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726EED">
      <w:pPr>
        <w:spacing w:line="560" w:lineRule="exact"/>
        <w:jc w:val="center"/>
        <w:rPr>
          <w:rFonts w:ascii="方正小标宋_GBK" w:hAnsi="黑体" w:eastAsia="方正小标宋_GBK" w:cs="黑体"/>
          <w:color w:val="000000"/>
          <w:sz w:val="44"/>
          <w:szCs w:val="44"/>
        </w:rPr>
      </w:pPr>
      <w:r>
        <w:rPr>
          <w:rFonts w:hint="eastAsia" w:ascii="方正小标宋_GBK" w:hAnsi="黑体" w:eastAsia="方正小标宋_GBK" w:cs="黑体"/>
          <w:color w:val="000000"/>
          <w:sz w:val="44"/>
          <w:szCs w:val="44"/>
        </w:rPr>
        <w:t>非公开招标方式采购公示表</w:t>
      </w:r>
    </w:p>
    <w:tbl>
      <w:tblPr>
        <w:tblStyle w:val="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24D57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03936181">
            <w:pPr>
              <w:spacing w:line="276" w:lineRule="auto"/>
              <w:ind w:firstLine="420" w:firstLineChars="200"/>
              <w:rPr>
                <w:rFonts w:ascii="仿宋" w:hAnsi="仿宋" w:eastAsia="仿宋"/>
                <w:color w:val="000000"/>
              </w:rPr>
            </w:pPr>
            <w:r>
              <w:rPr>
                <w:rFonts w:ascii="仿宋" w:hAnsi="仿宋" w:eastAsia="仿宋"/>
                <w:color w:val="000000"/>
              </w:rPr>
              <w:t>依照《深圳经济特区政府采购条例》第二十、二十一条规定，深圳市规划和自然资源局</w:t>
            </w:r>
            <w:r>
              <w:rPr>
                <w:rFonts w:hint="eastAsia" w:ascii="仿宋" w:hAnsi="仿宋" w:eastAsia="仿宋"/>
                <w:color w:val="000000"/>
                <w:lang w:val="en-US" w:eastAsia="zh-CN"/>
              </w:rPr>
              <w:t>深汕</w:t>
            </w:r>
            <w:r>
              <w:rPr>
                <w:rFonts w:ascii="仿宋" w:hAnsi="仿宋" w:eastAsia="仿宋"/>
                <w:color w:val="000000"/>
              </w:rPr>
              <w:t>管理局就</w:t>
            </w:r>
            <w:r>
              <w:rPr>
                <w:rFonts w:hint="eastAsia" w:ascii="仿宋" w:hAnsi="仿宋" w:eastAsia="仿宋"/>
                <w:szCs w:val="21"/>
              </w:rPr>
              <w:t>《</w:t>
            </w:r>
            <w:r>
              <w:rPr>
                <w:rFonts w:hint="eastAsia" w:ascii="仿宋" w:hAnsi="仿宋" w:eastAsia="仿宋" w:cs="仿宋"/>
                <w:color w:val="000000" w:themeColor="text1"/>
                <w:szCs w:val="21"/>
                <w14:textFill>
                  <w14:solidFill>
                    <w14:schemeClr w14:val="tx1"/>
                  </w14:solidFill>
                </w14:textFill>
              </w:rPr>
              <w:t>深汕特别合作区202</w:t>
            </w:r>
            <w:r>
              <w:rPr>
                <w:rFonts w:hint="eastAsia" w:ascii="仿宋" w:hAnsi="仿宋" w:eastAsia="仿宋" w:cs="仿宋"/>
                <w:color w:val="000000" w:themeColor="text1"/>
                <w:szCs w:val="21"/>
                <w:lang w:val="en-US" w:eastAsia="zh-CN"/>
                <w14:textFill>
                  <w14:solidFill>
                    <w14:schemeClr w14:val="tx1"/>
                  </w14:solidFill>
                </w14:textFill>
              </w:rPr>
              <w:t>4</w:t>
            </w:r>
            <w:r>
              <w:rPr>
                <w:rFonts w:hint="eastAsia" w:ascii="仿宋" w:hAnsi="仿宋" w:eastAsia="仿宋" w:cs="仿宋"/>
                <w:color w:val="000000" w:themeColor="text1"/>
                <w:szCs w:val="21"/>
                <w14:textFill>
                  <w14:solidFill>
                    <w14:schemeClr w14:val="tx1"/>
                  </w14:solidFill>
                </w14:textFill>
              </w:rPr>
              <w:t>年度地籍测绘与矿产资源业务审查与技术服务</w:t>
            </w:r>
            <w:r>
              <w:rPr>
                <w:rFonts w:hint="eastAsia" w:ascii="仿宋" w:hAnsi="仿宋" w:eastAsia="仿宋"/>
                <w:szCs w:val="21"/>
              </w:rPr>
              <w:t>》</w:t>
            </w:r>
            <w:r>
              <w:rPr>
                <w:rFonts w:ascii="仿宋" w:hAnsi="仿宋" w:eastAsia="仿宋"/>
                <w:color w:val="000000"/>
              </w:rPr>
              <w:t>项目采用</w:t>
            </w:r>
            <w:r>
              <w:rPr>
                <w:rFonts w:hint="eastAsia" w:ascii="仿宋" w:hAnsi="仿宋" w:eastAsia="仿宋"/>
                <w:color w:val="000000"/>
                <w:lang w:val="en-US" w:eastAsia="zh-CN"/>
              </w:rPr>
              <w:t>单一来源</w:t>
            </w:r>
            <w:r>
              <w:rPr>
                <w:rFonts w:ascii="仿宋" w:hAnsi="仿宋" w:eastAsia="仿宋"/>
                <w:color w:val="000000"/>
              </w:rPr>
              <w:t>方式采购，现将有关情况向潜在政府采购供应商征求意见:</w:t>
            </w:r>
          </w:p>
        </w:tc>
      </w:tr>
      <w:tr w14:paraId="5D379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1F4716C0">
            <w:pPr>
              <w:widowControl w:val="0"/>
              <w:tabs>
                <w:tab w:val="left" w:pos="2945"/>
              </w:tabs>
              <w:jc w:val="both"/>
              <w:rPr>
                <w:rFonts w:ascii="仿宋" w:hAnsi="仿宋" w:eastAsia="仿宋" w:cs="仿宋"/>
                <w:color w:val="000000" w:themeColor="text1"/>
                <w:szCs w:val="21"/>
                <w14:textFill>
                  <w14:solidFill>
                    <w14:schemeClr w14:val="tx1"/>
                  </w14:solidFill>
                </w14:textFill>
              </w:rPr>
            </w:pPr>
            <w:r>
              <w:rPr>
                <w:rFonts w:ascii="仿宋" w:hAnsi="仿宋" w:eastAsia="仿宋" w:cs="仿宋"/>
                <w:color w:val="000000" w:themeColor="text1"/>
                <w:szCs w:val="21"/>
                <w14:textFill>
                  <w14:solidFill>
                    <w14:schemeClr w14:val="tx1"/>
                  </w14:solidFill>
                </w14:textFill>
              </w:rPr>
              <w:t>采购项目名称</w:t>
            </w:r>
            <w:r>
              <w:rPr>
                <w:rFonts w:ascii="Calibri" w:hAnsi="Calibri" w:eastAsia="仿宋" w:cs="Calibri"/>
                <w:color w:val="000000" w:themeColor="text1"/>
                <w:szCs w:val="21"/>
                <w14:textFill>
                  <w14:solidFill>
                    <w14:schemeClr w14:val="tx1"/>
                  </w14:solidFill>
                </w14:textFill>
              </w:rPr>
              <w:t> </w:t>
            </w:r>
            <w:r>
              <w:rPr>
                <w:rFonts w:ascii="仿宋" w:hAnsi="仿宋" w:eastAsia="仿宋" w:cs="仿宋"/>
                <w:color w:val="000000" w:themeColor="text1"/>
                <w:szCs w:val="21"/>
                <w14:textFill>
                  <w14:solidFill>
                    <w14:schemeClr w14:val="tx1"/>
                  </w14:solidFill>
                </w14:textFill>
              </w:rPr>
              <w:t>：</w:t>
            </w:r>
            <w:r>
              <w:rPr>
                <w:rFonts w:hint="eastAsia" w:ascii="仿宋" w:hAnsi="仿宋" w:eastAsia="仿宋" w:cs="仿宋"/>
                <w:color w:val="000000" w:themeColor="text1"/>
                <w:szCs w:val="21"/>
                <w14:textFill>
                  <w14:solidFill>
                    <w14:schemeClr w14:val="tx1"/>
                  </w14:solidFill>
                </w14:textFill>
              </w:rPr>
              <w:t>深汕特别合作区202</w:t>
            </w:r>
            <w:r>
              <w:rPr>
                <w:rFonts w:hint="eastAsia" w:ascii="仿宋" w:hAnsi="仿宋" w:eastAsia="仿宋" w:cs="仿宋"/>
                <w:color w:val="000000" w:themeColor="text1"/>
                <w:szCs w:val="21"/>
                <w:lang w:val="en-US" w:eastAsia="zh-CN"/>
                <w14:textFill>
                  <w14:solidFill>
                    <w14:schemeClr w14:val="tx1"/>
                  </w14:solidFill>
                </w14:textFill>
              </w:rPr>
              <w:t>4</w:t>
            </w:r>
            <w:r>
              <w:rPr>
                <w:rFonts w:hint="eastAsia" w:ascii="仿宋" w:hAnsi="仿宋" w:eastAsia="仿宋" w:cs="仿宋"/>
                <w:color w:val="000000" w:themeColor="text1"/>
                <w:szCs w:val="21"/>
                <w14:textFill>
                  <w14:solidFill>
                    <w14:schemeClr w14:val="tx1"/>
                  </w14:solidFill>
                </w14:textFill>
              </w:rPr>
              <w:t>年度地籍测绘与矿产资源业务审查与技术服务</w:t>
            </w:r>
          </w:p>
          <w:p w14:paraId="740DB925">
            <w:pPr>
              <w:widowControl w:val="0"/>
              <w:tabs>
                <w:tab w:val="left" w:pos="2945"/>
              </w:tabs>
              <w:jc w:val="both"/>
              <w:rPr>
                <w:rFonts w:ascii="仿宋" w:hAnsi="仿宋" w:eastAsia="仿宋"/>
                <w:bCs/>
                <w:color w:val="000000"/>
                <w:szCs w:val="21"/>
              </w:rPr>
            </w:pPr>
            <w:r>
              <w:rPr>
                <w:rFonts w:ascii="仿宋" w:hAnsi="仿宋" w:eastAsia="仿宋" w:cs="仿宋"/>
                <w:color w:val="000000" w:themeColor="text1"/>
                <w:szCs w:val="21"/>
                <w14:textFill>
                  <w14:solidFill>
                    <w14:schemeClr w14:val="tx1"/>
                  </w14:solidFill>
                </w14:textFill>
              </w:rPr>
              <w:t>项目预算金额：</w:t>
            </w:r>
            <w:r>
              <w:rPr>
                <w:rFonts w:hint="eastAsia" w:ascii="仿宋" w:hAnsi="仿宋" w:eastAsia="仿宋" w:cs="仿宋"/>
                <w:color w:val="000000" w:themeColor="text1"/>
                <w:szCs w:val="21"/>
                <w:lang w:val="en-US" w:eastAsia="zh-CN"/>
                <w14:textFill>
                  <w14:solidFill>
                    <w14:schemeClr w14:val="tx1"/>
                  </w14:solidFill>
                </w14:textFill>
              </w:rPr>
              <w:t>180</w:t>
            </w:r>
            <w:r>
              <w:rPr>
                <w:rFonts w:hint="eastAsia" w:ascii="仿宋" w:hAnsi="仿宋" w:eastAsia="仿宋" w:cs="仿宋"/>
                <w:color w:val="000000" w:themeColor="text1"/>
                <w:szCs w:val="21"/>
                <w14:textFill>
                  <w14:solidFill>
                    <w14:schemeClr w14:val="tx1"/>
                  </w14:solidFill>
                </w14:textFill>
              </w:rPr>
              <w:t>万元</w:t>
            </w:r>
          </w:p>
        </w:tc>
      </w:tr>
      <w:tr w14:paraId="19FBE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2330CC06">
            <w:pPr>
              <w:widowControl w:val="0"/>
              <w:tabs>
                <w:tab w:val="left" w:pos="2945"/>
              </w:tabs>
              <w:jc w:val="both"/>
              <w:rPr>
                <w:rFonts w:ascii="仿宋" w:hAnsi="仿宋" w:eastAsia="仿宋"/>
                <w:bCs/>
                <w:color w:val="000000"/>
                <w:szCs w:val="21"/>
              </w:rPr>
            </w:pPr>
            <w:r>
              <w:rPr>
                <w:rFonts w:ascii="仿宋" w:hAnsi="仿宋" w:eastAsia="仿宋"/>
                <w:bCs/>
                <w:color w:val="000000"/>
                <w:szCs w:val="21"/>
              </w:rPr>
              <w:t>采购项目描述：(内容、用途、数量、简要技术需求等)</w:t>
            </w:r>
          </w:p>
          <w:p w14:paraId="008E67B0">
            <w:pPr>
              <w:ind w:firstLine="420" w:firstLineChars="200"/>
              <w:jc w:val="left"/>
              <w:rPr>
                <w:rFonts w:hint="eastAsia" w:ascii="黑体" w:hAnsi="黑体" w:eastAsia="黑体" w:cs="黑体"/>
                <w:szCs w:val="21"/>
              </w:rPr>
            </w:pPr>
            <w:r>
              <w:rPr>
                <w:rFonts w:hint="eastAsia" w:ascii="黑体" w:hAnsi="黑体" w:eastAsia="黑体" w:cs="黑体"/>
                <w:szCs w:val="21"/>
                <w:lang w:val="en-US" w:eastAsia="zh-CN"/>
              </w:rPr>
              <w:t>一、</w:t>
            </w:r>
            <w:r>
              <w:rPr>
                <w:rFonts w:hint="eastAsia" w:ascii="黑体" w:hAnsi="黑体" w:eastAsia="黑体" w:cs="黑体"/>
                <w:szCs w:val="21"/>
              </w:rPr>
              <w:t>项目内容</w:t>
            </w:r>
          </w:p>
          <w:p w14:paraId="5962C712">
            <w:pPr>
              <w:ind w:firstLine="420" w:firstLineChars="200"/>
              <w:jc w:val="left"/>
              <w:rPr>
                <w:rFonts w:hint="eastAsia" w:ascii="仿宋" w:hAnsi="仿宋" w:eastAsia="仿宋"/>
                <w:szCs w:val="21"/>
              </w:rPr>
            </w:pPr>
            <w:r>
              <w:rPr>
                <w:rFonts w:hint="eastAsia" w:ascii="仿宋" w:hAnsi="仿宋" w:eastAsia="仿宋"/>
                <w:szCs w:val="21"/>
              </w:rPr>
              <w:t>（一）地籍测绘业务技术服务</w:t>
            </w:r>
          </w:p>
          <w:p w14:paraId="38F394EE">
            <w:pPr>
              <w:ind w:firstLine="420" w:firstLineChars="200"/>
              <w:jc w:val="left"/>
              <w:rPr>
                <w:rFonts w:hint="eastAsia" w:ascii="仿宋" w:hAnsi="仿宋" w:eastAsia="仿宋"/>
                <w:szCs w:val="21"/>
              </w:rPr>
            </w:pPr>
            <w:r>
              <w:rPr>
                <w:rFonts w:hint="eastAsia" w:ascii="仿宋" w:hAnsi="仿宋" w:eastAsia="仿宋"/>
                <w:szCs w:val="21"/>
              </w:rPr>
              <w:t>1.基础测绘成果服务</w:t>
            </w:r>
          </w:p>
          <w:p w14:paraId="7DA81D52">
            <w:pPr>
              <w:ind w:firstLine="420" w:firstLineChars="200"/>
              <w:jc w:val="left"/>
              <w:rPr>
                <w:rFonts w:hint="eastAsia" w:ascii="仿宋" w:hAnsi="仿宋" w:eastAsia="仿宋"/>
                <w:szCs w:val="21"/>
              </w:rPr>
            </w:pPr>
            <w:r>
              <w:rPr>
                <w:rFonts w:hint="eastAsia" w:ascii="仿宋" w:hAnsi="仿宋" w:eastAsia="仿宋"/>
                <w:szCs w:val="21"/>
              </w:rPr>
              <w:t>根据基础测绘成果测绘主管部门的审批意见，根据所批准的测绘成果材料内容、范围及数量，开展数字化测绘成果的提取、光盘刻录、数据交付等工作。</w:t>
            </w:r>
          </w:p>
          <w:p w14:paraId="0EB956EA">
            <w:pPr>
              <w:ind w:firstLine="420" w:firstLineChars="200"/>
              <w:jc w:val="left"/>
              <w:rPr>
                <w:rFonts w:hint="eastAsia" w:ascii="仿宋" w:hAnsi="仿宋" w:eastAsia="仿宋"/>
                <w:szCs w:val="21"/>
              </w:rPr>
            </w:pPr>
            <w:r>
              <w:rPr>
                <w:rFonts w:hint="eastAsia" w:ascii="仿宋" w:hAnsi="仿宋" w:eastAsia="仿宋"/>
                <w:szCs w:val="21"/>
              </w:rPr>
              <w:t>2.测绘项目技术审查</w:t>
            </w:r>
          </w:p>
          <w:p w14:paraId="778C3FC9">
            <w:pPr>
              <w:ind w:firstLine="420" w:firstLineChars="200"/>
              <w:jc w:val="left"/>
              <w:rPr>
                <w:rFonts w:hint="eastAsia" w:ascii="仿宋" w:hAnsi="仿宋" w:eastAsia="仿宋"/>
                <w:szCs w:val="21"/>
              </w:rPr>
            </w:pPr>
            <w:r>
              <w:rPr>
                <w:rFonts w:hint="eastAsia" w:ascii="仿宋" w:hAnsi="仿宋" w:eastAsia="仿宋"/>
                <w:szCs w:val="21"/>
              </w:rPr>
              <w:t>协助开展《深汕特别合作区2024年度用地审批全流程测绘数据采集、生产与基准维护及技术咨询等综合服务项目》资料收集，技术方案审核，项目实施工程监督、项目结题。</w:t>
            </w:r>
          </w:p>
          <w:p w14:paraId="00645677">
            <w:pPr>
              <w:ind w:firstLine="420" w:firstLineChars="200"/>
              <w:jc w:val="left"/>
              <w:rPr>
                <w:rFonts w:hint="eastAsia" w:ascii="仿宋" w:hAnsi="仿宋" w:eastAsia="仿宋"/>
                <w:szCs w:val="21"/>
              </w:rPr>
            </w:pPr>
            <w:r>
              <w:rPr>
                <w:rFonts w:hint="eastAsia" w:ascii="仿宋" w:hAnsi="仿宋" w:eastAsia="仿宋"/>
                <w:szCs w:val="21"/>
              </w:rPr>
              <w:t>3.地籍项目技术审查</w:t>
            </w:r>
          </w:p>
          <w:p w14:paraId="230E15C7">
            <w:pPr>
              <w:ind w:firstLine="420" w:firstLineChars="200"/>
              <w:jc w:val="left"/>
              <w:rPr>
                <w:rFonts w:hint="eastAsia" w:ascii="仿宋" w:hAnsi="仿宋" w:eastAsia="仿宋"/>
                <w:szCs w:val="21"/>
              </w:rPr>
            </w:pPr>
            <w:r>
              <w:rPr>
                <w:rFonts w:hint="eastAsia" w:ascii="仿宋" w:hAnsi="仿宋" w:eastAsia="仿宋"/>
                <w:szCs w:val="21"/>
              </w:rPr>
              <w:t>协助开展《深汕特别合作区2024年度多调合一综合服务之内业技术事务项目》的资料收集，技术方案审核，项目实施工程监督、项目结题。</w:t>
            </w:r>
          </w:p>
          <w:p w14:paraId="52502F7C">
            <w:pPr>
              <w:ind w:firstLine="420" w:firstLineChars="200"/>
              <w:jc w:val="left"/>
              <w:rPr>
                <w:rFonts w:hint="eastAsia" w:ascii="仿宋" w:hAnsi="仿宋" w:eastAsia="仿宋"/>
                <w:szCs w:val="21"/>
              </w:rPr>
            </w:pPr>
            <w:r>
              <w:rPr>
                <w:rFonts w:hint="eastAsia" w:ascii="仿宋" w:hAnsi="仿宋" w:eastAsia="仿宋"/>
                <w:szCs w:val="21"/>
              </w:rPr>
              <w:t>（二）矿产资源业务技术服务</w:t>
            </w:r>
          </w:p>
          <w:p w14:paraId="0F3CCF7E">
            <w:pPr>
              <w:ind w:firstLine="420" w:firstLineChars="200"/>
              <w:jc w:val="left"/>
              <w:rPr>
                <w:rFonts w:hint="eastAsia" w:ascii="仿宋" w:hAnsi="仿宋" w:eastAsia="仿宋"/>
                <w:szCs w:val="21"/>
              </w:rPr>
            </w:pPr>
            <w:r>
              <w:rPr>
                <w:rFonts w:hint="eastAsia" w:ascii="仿宋" w:hAnsi="仿宋" w:eastAsia="仿宋"/>
                <w:szCs w:val="21"/>
              </w:rPr>
              <w:t>1.矿产资源出让及开发利用技术服务</w:t>
            </w:r>
          </w:p>
          <w:p w14:paraId="0511C90B">
            <w:pPr>
              <w:ind w:firstLine="420" w:firstLineChars="200"/>
              <w:jc w:val="left"/>
              <w:rPr>
                <w:rFonts w:hint="eastAsia" w:ascii="仿宋" w:hAnsi="仿宋" w:eastAsia="仿宋"/>
                <w:szCs w:val="21"/>
              </w:rPr>
            </w:pPr>
            <w:r>
              <w:rPr>
                <w:rFonts w:hint="eastAsia" w:ascii="仿宋" w:hAnsi="仿宋" w:eastAsia="仿宋"/>
                <w:szCs w:val="21"/>
              </w:rPr>
              <w:t>（1）开展矿产资源野外调查、影像采集、数据记录及分析工作，对重点矿点资源区域潜力进行评价，提供矿业权出让/工程建设项目砂石处置可行性初步论证技术服务。</w:t>
            </w:r>
          </w:p>
          <w:p w14:paraId="3EAF35DD">
            <w:pPr>
              <w:ind w:firstLine="420" w:firstLineChars="200"/>
              <w:jc w:val="left"/>
              <w:rPr>
                <w:rFonts w:hint="eastAsia" w:ascii="仿宋" w:hAnsi="仿宋" w:eastAsia="仿宋"/>
                <w:szCs w:val="21"/>
              </w:rPr>
            </w:pPr>
            <w:r>
              <w:rPr>
                <w:rFonts w:hint="eastAsia" w:ascii="仿宋" w:hAnsi="仿宋" w:eastAsia="仿宋"/>
                <w:szCs w:val="21"/>
              </w:rPr>
              <w:t>（2）提供矿业权出让/工程建设项目砂石处置核查技术服务，包括但不限于《矿产资源储量核实报告》、《矿产资源开发利用方案》、《矿业权出让收益评估报告》、《矿山地质环境治理恢复和土地复垦方案》、《绿色矿山建设自评报告》等材料的技术核查；提供“全国矿业权登记信息及发布系统”、“广东省矿产资源管理系统”、“矿产资源开发利用统计直报管理分析系统”、“广东省土地整治与生态修复监测监管系统”、“全国矿业权人勘查开采信息公示系统”、“广东省自然资源在线巡查系统”等专业系统在线填报、核查等技术服务；编制工程建设项目砂石土交易方案，对接公共资源交易平台，开展矿产资源公开交易。</w:t>
            </w:r>
          </w:p>
          <w:p w14:paraId="43C81D21">
            <w:pPr>
              <w:ind w:firstLine="420" w:firstLineChars="200"/>
              <w:jc w:val="left"/>
              <w:rPr>
                <w:rFonts w:hint="eastAsia" w:ascii="仿宋" w:hAnsi="仿宋" w:eastAsia="仿宋"/>
                <w:szCs w:val="21"/>
              </w:rPr>
            </w:pPr>
            <w:r>
              <w:rPr>
                <w:rFonts w:hint="eastAsia" w:ascii="仿宋" w:hAnsi="仿宋" w:eastAsia="仿宋"/>
                <w:szCs w:val="21"/>
              </w:rPr>
              <w:t>（3）开展矿山储量动态检测，提供矿产资源开发利用“三率”（开采回采率，选矿回收率，地基岩裂隙型地热流体回灌率，温泉洗浴地热能利用率）、矿山地质环境治理恢复和土地复垦、开采总量控制指标执行等情况收集、核查技术服务。</w:t>
            </w:r>
          </w:p>
          <w:p w14:paraId="5A97BF92">
            <w:pPr>
              <w:ind w:firstLine="420" w:firstLineChars="200"/>
              <w:jc w:val="left"/>
              <w:rPr>
                <w:rFonts w:hint="eastAsia" w:ascii="仿宋" w:hAnsi="仿宋" w:eastAsia="仿宋"/>
                <w:szCs w:val="21"/>
              </w:rPr>
            </w:pPr>
            <w:r>
              <w:rPr>
                <w:rFonts w:hint="eastAsia" w:ascii="仿宋" w:hAnsi="仿宋" w:eastAsia="仿宋"/>
                <w:szCs w:val="21"/>
              </w:rPr>
              <w:t>2.矿产执法线索核查、鉴定技术服务</w:t>
            </w:r>
          </w:p>
          <w:p w14:paraId="6D0DA2DE">
            <w:pPr>
              <w:ind w:firstLine="420" w:firstLineChars="200"/>
              <w:jc w:val="left"/>
              <w:rPr>
                <w:rFonts w:hint="eastAsia" w:ascii="仿宋" w:hAnsi="仿宋" w:eastAsia="仿宋"/>
                <w:szCs w:val="21"/>
              </w:rPr>
            </w:pPr>
            <w:r>
              <w:rPr>
                <w:rFonts w:hint="eastAsia" w:ascii="仿宋" w:hAnsi="仿宋" w:eastAsia="仿宋"/>
                <w:szCs w:val="21"/>
              </w:rPr>
              <w:t>（1）按照自然资源部、省自然资源厅的工作部署，矿产资源卫片执法按季度开展。对疑似违法矿产卫片图斑开展实地核查，通过仪器定为等手段查证卫片图斑的空间坐标及范围图、违法行为是否与实际相符合，将矿产卫片多年连续变化图斑作为工作重点，认真比对历年影像，逐个甄别变化原因，严格判定和处理。搜集提供相关佐证材料，并提供广东省自然资源在线巡查系统数据填报、更新及技术审查服务。</w:t>
            </w:r>
          </w:p>
          <w:p w14:paraId="735A3B13">
            <w:pPr>
              <w:ind w:firstLine="420" w:firstLineChars="200"/>
              <w:jc w:val="left"/>
              <w:rPr>
                <w:rFonts w:hint="eastAsia" w:ascii="仿宋" w:hAnsi="仿宋" w:eastAsia="仿宋"/>
                <w:szCs w:val="21"/>
              </w:rPr>
            </w:pPr>
            <w:r>
              <w:rPr>
                <w:rFonts w:hint="eastAsia" w:ascii="仿宋" w:hAnsi="仿宋" w:eastAsia="仿宋"/>
                <w:szCs w:val="21"/>
              </w:rPr>
              <w:t>（2）利用无人机巡查等方式开展辖区矿产资源专业巡查工作，提高矿产违法发现能力，对于巡查发现的、信访举报的、相关部门移交的等矿产执法线索，及时组织技术人员开展询问、实地核查、开采范围圈定、现场矿石取样、室内矿种鉴定及破坏价值估算等工作，对矿产资源执法工作提供技术指导。</w:t>
            </w:r>
          </w:p>
          <w:p w14:paraId="106F8857">
            <w:pPr>
              <w:ind w:firstLine="420" w:firstLineChars="200"/>
              <w:jc w:val="left"/>
              <w:rPr>
                <w:rFonts w:hint="eastAsia" w:ascii="仿宋" w:hAnsi="仿宋" w:eastAsia="仿宋"/>
                <w:szCs w:val="21"/>
              </w:rPr>
            </w:pPr>
            <w:r>
              <w:rPr>
                <w:rFonts w:hint="eastAsia" w:ascii="黑体" w:hAnsi="黑体" w:eastAsia="黑体" w:cs="黑体"/>
                <w:szCs w:val="21"/>
                <w:lang w:val="en-US" w:eastAsia="zh-CN"/>
              </w:rPr>
              <w:t>二、</w:t>
            </w:r>
            <w:r>
              <w:rPr>
                <w:rFonts w:hint="eastAsia" w:ascii="黑体" w:hAnsi="黑体" w:eastAsia="黑体" w:cs="黑体"/>
                <w:szCs w:val="21"/>
              </w:rPr>
              <w:t>用途</w:t>
            </w:r>
          </w:p>
          <w:p w14:paraId="2509985C">
            <w:pPr>
              <w:ind w:firstLine="420" w:firstLineChars="200"/>
              <w:jc w:val="left"/>
              <w:rPr>
                <w:rFonts w:hint="eastAsia" w:ascii="仿宋" w:hAnsi="仿宋" w:eastAsia="仿宋"/>
                <w:szCs w:val="21"/>
              </w:rPr>
            </w:pPr>
            <w:r>
              <w:rPr>
                <w:rFonts w:hint="eastAsia" w:ascii="仿宋" w:hAnsi="仿宋" w:eastAsia="仿宋"/>
                <w:szCs w:val="21"/>
              </w:rPr>
              <w:t>借助技术单位力量，协助解决采购人在业务管理和技术审查等方面困境，为全面提升规划和自然资源管理水平，在规划先行、空间保障、土地管理、服务优化等方面做出实效。</w:t>
            </w:r>
          </w:p>
          <w:p w14:paraId="59C73327">
            <w:pPr>
              <w:ind w:firstLine="420" w:firstLineChars="200"/>
              <w:jc w:val="left"/>
              <w:rPr>
                <w:rFonts w:hint="eastAsia" w:ascii="黑体" w:hAnsi="黑体" w:eastAsia="黑体" w:cs="黑体"/>
                <w:szCs w:val="21"/>
              </w:rPr>
            </w:pPr>
            <w:r>
              <w:rPr>
                <w:rFonts w:hint="eastAsia" w:ascii="黑体" w:hAnsi="黑体" w:eastAsia="黑体" w:cs="黑体"/>
                <w:szCs w:val="21"/>
                <w:lang w:val="en-US" w:eastAsia="zh-CN"/>
              </w:rPr>
              <w:t>三、</w:t>
            </w:r>
            <w:r>
              <w:rPr>
                <w:rFonts w:hint="eastAsia" w:ascii="黑体" w:hAnsi="黑体" w:eastAsia="黑体" w:cs="黑体"/>
                <w:szCs w:val="21"/>
              </w:rPr>
              <w:t>数量</w:t>
            </w:r>
          </w:p>
          <w:p w14:paraId="10813251">
            <w:pPr>
              <w:ind w:firstLine="420" w:firstLineChars="200"/>
              <w:jc w:val="left"/>
              <w:rPr>
                <w:rFonts w:hint="eastAsia" w:ascii="仿宋" w:hAnsi="仿宋" w:eastAsia="仿宋"/>
                <w:szCs w:val="21"/>
              </w:rPr>
            </w:pPr>
            <w:r>
              <w:rPr>
                <w:rFonts w:hint="eastAsia" w:ascii="仿宋" w:hAnsi="仿宋" w:eastAsia="仿宋"/>
                <w:szCs w:val="21"/>
              </w:rPr>
              <w:t>《深汕特别合作区202</w:t>
            </w:r>
            <w:r>
              <w:rPr>
                <w:rFonts w:hint="eastAsia" w:ascii="仿宋" w:hAnsi="仿宋" w:eastAsia="仿宋"/>
                <w:szCs w:val="21"/>
                <w:lang w:val="en-US" w:eastAsia="zh-CN"/>
              </w:rPr>
              <w:t>4</w:t>
            </w:r>
            <w:r>
              <w:rPr>
                <w:rFonts w:hint="eastAsia" w:ascii="仿宋" w:hAnsi="仿宋" w:eastAsia="仿宋"/>
                <w:szCs w:val="21"/>
              </w:rPr>
              <w:t>年度地籍测绘与矿产资源业务审查与技术服务》一项</w:t>
            </w:r>
          </w:p>
          <w:p w14:paraId="5FE9AAF0">
            <w:pPr>
              <w:ind w:firstLine="420" w:firstLineChars="200"/>
              <w:rPr>
                <w:rFonts w:ascii="黑体" w:hAnsi="黑体" w:eastAsia="黑体" w:cs="宋体"/>
                <w:color w:val="000000"/>
                <w:kern w:val="0"/>
                <w:szCs w:val="21"/>
              </w:rPr>
            </w:pPr>
            <w:r>
              <w:rPr>
                <w:rFonts w:hint="eastAsia" w:ascii="黑体" w:hAnsi="黑体" w:eastAsia="黑体" w:cs="宋体"/>
                <w:color w:val="000000"/>
                <w:kern w:val="0"/>
                <w:szCs w:val="21"/>
                <w:lang w:val="en-US" w:eastAsia="zh-CN"/>
              </w:rPr>
              <w:t>四</w:t>
            </w:r>
            <w:r>
              <w:rPr>
                <w:rFonts w:hint="eastAsia" w:ascii="黑体" w:hAnsi="黑体" w:eastAsia="黑体" w:cs="宋体"/>
                <w:color w:val="000000"/>
                <w:kern w:val="0"/>
                <w:szCs w:val="21"/>
              </w:rPr>
              <w:t>、项目管理和服务要求</w:t>
            </w:r>
          </w:p>
          <w:p w14:paraId="4FCEA123">
            <w:pPr>
              <w:ind w:firstLine="420" w:firstLineChars="200"/>
              <w:rPr>
                <w:rFonts w:ascii="仿宋" w:hAnsi="仿宋" w:eastAsia="仿宋" w:cs="宋体"/>
                <w:color w:val="000000"/>
                <w:kern w:val="0"/>
                <w:szCs w:val="21"/>
              </w:rPr>
            </w:pPr>
            <w:r>
              <w:rPr>
                <w:rFonts w:hint="eastAsia" w:ascii="仿宋" w:hAnsi="仿宋" w:eastAsia="仿宋" w:cs="宋体"/>
                <w:color w:val="000000"/>
                <w:kern w:val="0"/>
                <w:szCs w:val="21"/>
              </w:rPr>
              <w:t>（一）</w:t>
            </w:r>
            <w:r>
              <w:rPr>
                <w:rFonts w:ascii="仿宋" w:hAnsi="仿宋" w:eastAsia="仿宋" w:cs="宋体"/>
                <w:color w:val="000000"/>
                <w:kern w:val="0"/>
                <w:szCs w:val="21"/>
              </w:rPr>
              <w:t>组织实施要求</w:t>
            </w:r>
          </w:p>
          <w:p w14:paraId="1843ECA5">
            <w:pPr>
              <w:ind w:firstLine="420" w:firstLineChars="200"/>
              <w:rPr>
                <w:rFonts w:ascii="仿宋" w:hAnsi="仿宋" w:eastAsia="仿宋" w:cs="宋体"/>
                <w:color w:val="000000"/>
                <w:kern w:val="0"/>
                <w:szCs w:val="21"/>
              </w:rPr>
            </w:pPr>
            <w:r>
              <w:rPr>
                <w:rFonts w:hint="eastAsia" w:ascii="仿宋" w:hAnsi="仿宋" w:eastAsia="仿宋" w:cs="宋体"/>
                <w:color w:val="000000"/>
                <w:kern w:val="0"/>
                <w:szCs w:val="21"/>
              </w:rPr>
              <w:t>为确保本项目投标工作管理规范、实施有力，投标人应成立项目组，按采购人要求完成技术服务工作。</w:t>
            </w:r>
          </w:p>
          <w:p w14:paraId="68755B42">
            <w:pPr>
              <w:ind w:firstLine="420" w:firstLineChars="200"/>
              <w:rPr>
                <w:rFonts w:ascii="仿宋" w:hAnsi="仿宋" w:eastAsia="仿宋" w:cs="宋体"/>
                <w:color w:val="000000"/>
                <w:kern w:val="0"/>
                <w:szCs w:val="21"/>
              </w:rPr>
            </w:pPr>
            <w:r>
              <w:rPr>
                <w:rFonts w:hint="eastAsia" w:ascii="仿宋" w:hAnsi="仿宋" w:eastAsia="仿宋" w:cs="宋体"/>
                <w:color w:val="000000"/>
                <w:kern w:val="0"/>
                <w:szCs w:val="21"/>
              </w:rPr>
              <w:t>（二）</w:t>
            </w:r>
            <w:r>
              <w:rPr>
                <w:rFonts w:ascii="仿宋" w:hAnsi="仿宋" w:eastAsia="仿宋" w:cs="宋体"/>
                <w:color w:val="000000"/>
                <w:kern w:val="0"/>
                <w:szCs w:val="21"/>
              </w:rPr>
              <w:t>项目人员安排要求</w:t>
            </w:r>
          </w:p>
          <w:p w14:paraId="3313814D">
            <w:pPr>
              <w:ind w:firstLine="420" w:firstLineChars="200"/>
              <w:jc w:val="left"/>
              <w:rPr>
                <w:rFonts w:ascii="仿宋" w:hAnsi="仿宋" w:eastAsia="仿宋"/>
                <w:szCs w:val="21"/>
              </w:rPr>
            </w:pPr>
            <w:r>
              <w:rPr>
                <w:rFonts w:hint="eastAsia" w:ascii="仿宋" w:hAnsi="仿宋" w:eastAsia="仿宋"/>
                <w:szCs w:val="21"/>
              </w:rPr>
              <w:t>要求派驻不少于4位具备相关业务中级及以上职称的人员在采购方办公区进行办公。在服务期限内，投标人应按照投标文件中承诺安排项目负责人和团队成员，未经采购方同意投标人不能随意更换。</w:t>
            </w:r>
          </w:p>
          <w:p w14:paraId="22325048">
            <w:pPr>
              <w:ind w:firstLine="420" w:firstLineChars="200"/>
              <w:rPr>
                <w:rFonts w:ascii="黑体" w:hAnsi="黑体" w:eastAsia="黑体" w:cs="宋体"/>
                <w:color w:val="000000"/>
                <w:kern w:val="0"/>
                <w:szCs w:val="21"/>
              </w:rPr>
            </w:pPr>
            <w:r>
              <w:rPr>
                <w:rFonts w:hint="eastAsia" w:ascii="黑体" w:hAnsi="黑体" w:eastAsia="黑体" w:cs="宋体"/>
                <w:color w:val="000000"/>
                <w:kern w:val="0"/>
                <w:szCs w:val="21"/>
                <w:lang w:val="en-US" w:eastAsia="zh-CN"/>
              </w:rPr>
              <w:t>五</w:t>
            </w:r>
            <w:r>
              <w:rPr>
                <w:rFonts w:hint="eastAsia" w:ascii="黑体" w:hAnsi="黑体" w:eastAsia="黑体" w:cs="宋体"/>
                <w:color w:val="000000"/>
                <w:kern w:val="0"/>
                <w:szCs w:val="21"/>
              </w:rPr>
              <w:t>、供应商资格要求</w:t>
            </w:r>
          </w:p>
          <w:p w14:paraId="4D33C2FD">
            <w:pPr>
              <w:ind w:firstLine="420" w:firstLineChars="200"/>
              <w:rPr>
                <w:rFonts w:hint="eastAsia" w:ascii="仿宋" w:hAnsi="仿宋" w:eastAsia="仿宋"/>
                <w:szCs w:val="21"/>
              </w:rPr>
            </w:pPr>
            <w:r>
              <w:rPr>
                <w:rFonts w:hint="eastAsia" w:ascii="仿宋" w:hAnsi="仿宋" w:eastAsia="仿宋"/>
                <w:szCs w:val="21"/>
              </w:rPr>
              <w:t>1.具有独立法人资格（提供营业执照或事业单位法人证等法人证明扫描件，原件备查）。</w:t>
            </w:r>
          </w:p>
          <w:p w14:paraId="06304898">
            <w:pPr>
              <w:ind w:firstLine="420" w:firstLineChars="200"/>
              <w:rPr>
                <w:rFonts w:hint="eastAsia" w:ascii="仿宋" w:hAnsi="仿宋" w:eastAsia="仿宋"/>
                <w:szCs w:val="21"/>
              </w:rPr>
            </w:pPr>
            <w:r>
              <w:rPr>
                <w:rFonts w:hint="eastAsia" w:ascii="仿宋" w:hAnsi="仿宋" w:eastAsia="仿宋"/>
                <w:szCs w:val="21"/>
              </w:rPr>
              <w:t>2.落实政府采购政策需满足的资格要求：非专门面向中小企业采购的项目。</w:t>
            </w:r>
          </w:p>
          <w:p w14:paraId="0025463D">
            <w:pPr>
              <w:ind w:firstLine="420" w:firstLineChars="200"/>
              <w:rPr>
                <w:rFonts w:hint="eastAsia" w:ascii="仿宋" w:hAnsi="仿宋" w:eastAsia="仿宋"/>
                <w:szCs w:val="21"/>
              </w:rPr>
            </w:pPr>
            <w:r>
              <w:rPr>
                <w:rFonts w:hint="eastAsia" w:ascii="仿宋" w:hAnsi="仿宋" w:eastAsia="仿宋"/>
                <w:szCs w:val="21"/>
              </w:rPr>
              <w:t>3.不接受投标人选用进口产品参与投标，不允许转包、分包。</w:t>
            </w:r>
          </w:p>
          <w:p w14:paraId="4FBE0302">
            <w:pPr>
              <w:ind w:firstLine="420" w:firstLineChars="200"/>
              <w:rPr>
                <w:rFonts w:hint="eastAsia" w:ascii="仿宋" w:hAnsi="仿宋" w:eastAsia="仿宋"/>
                <w:szCs w:val="21"/>
              </w:rPr>
            </w:pPr>
            <w:r>
              <w:rPr>
                <w:rFonts w:hint="eastAsia" w:ascii="仿宋" w:hAnsi="仿宋" w:eastAsia="仿宋"/>
                <w:szCs w:val="21"/>
              </w:rPr>
              <w:t>4.具备《中华人民共和国政府采购法》第二十二条第一款的条件（由供应商在《政府采购投标及履约承诺函》中作出声明）。</w:t>
            </w:r>
          </w:p>
          <w:p w14:paraId="5EEBAB64">
            <w:pPr>
              <w:ind w:firstLine="420" w:firstLineChars="200"/>
              <w:rPr>
                <w:rFonts w:hint="eastAsia" w:ascii="仿宋" w:hAnsi="仿宋" w:eastAsia="仿宋"/>
                <w:szCs w:val="21"/>
              </w:rPr>
            </w:pPr>
            <w:r>
              <w:rPr>
                <w:rFonts w:hint="eastAsia" w:ascii="仿宋" w:hAnsi="仿宋" w:eastAsia="仿宋"/>
                <w:szCs w:val="21"/>
              </w:rPr>
              <w:t>5.参与本项目投标前三年内，在经营活动中没有违法记录（由供应商在《政府采购投标及履约承诺函》中作出声明）。</w:t>
            </w:r>
          </w:p>
          <w:p w14:paraId="4E285876">
            <w:pPr>
              <w:ind w:firstLine="420" w:firstLineChars="200"/>
              <w:rPr>
                <w:rFonts w:hint="eastAsia" w:ascii="仿宋" w:hAnsi="仿宋" w:eastAsia="仿宋"/>
                <w:szCs w:val="21"/>
              </w:rPr>
            </w:pPr>
            <w:r>
              <w:rPr>
                <w:rFonts w:hint="eastAsia" w:ascii="仿宋" w:hAnsi="仿宋" w:eastAsia="仿宋"/>
                <w:szCs w:val="21"/>
              </w:rPr>
              <w:t>6.参与本项目政府采购活动时不存在被有关部门禁止参与政府采购活动且在有效期内的情况（由供应商在《政府采购投标及履约承诺函》中作出声明）。</w:t>
            </w:r>
          </w:p>
          <w:p w14:paraId="10E6CCB4">
            <w:pPr>
              <w:ind w:firstLine="420" w:firstLineChars="200"/>
              <w:rPr>
                <w:rFonts w:hint="eastAsia" w:ascii="仿宋" w:hAnsi="仿宋" w:eastAsia="仿宋"/>
                <w:szCs w:val="21"/>
              </w:rPr>
            </w:pPr>
            <w:r>
              <w:rPr>
                <w:rFonts w:hint="eastAsia" w:ascii="仿宋" w:hAnsi="仿宋" w:eastAsia="仿宋"/>
                <w:szCs w:val="21"/>
              </w:rPr>
              <w:t>7.未被列入失信被执行人、税收违法案件当事人名单、政府采购严重违法失信行为记录名单（由供应商在《政府采购投标及履约承诺函》中作出声明）。</w:t>
            </w:r>
          </w:p>
          <w:p w14:paraId="6113051F">
            <w:pPr>
              <w:ind w:firstLine="420" w:firstLineChars="200"/>
              <w:rPr>
                <w:rFonts w:hint="eastAsia" w:ascii="仿宋" w:hAnsi="仿宋" w:eastAsia="仿宋"/>
                <w:szCs w:val="21"/>
              </w:rPr>
            </w:pPr>
            <w:r>
              <w:rPr>
                <w:rFonts w:hint="eastAsia" w:ascii="仿宋" w:hAnsi="仿宋" w:eastAsia="仿宋"/>
                <w:szCs w:val="21"/>
              </w:rPr>
              <w:t>注：“信用中国”、“中国政府采购网”、“深圳信用网”以及“深圳市政府采购监管网”为供应商信用信息的查询渠道，相关信息以开标当日的查询结果为准。</w:t>
            </w:r>
          </w:p>
          <w:p w14:paraId="0ED0D958">
            <w:pPr>
              <w:ind w:firstLine="420" w:firstLineChars="200"/>
              <w:rPr>
                <w:rFonts w:hint="eastAsia" w:ascii="仿宋" w:hAnsi="仿宋" w:eastAsia="仿宋"/>
                <w:szCs w:val="21"/>
              </w:rPr>
            </w:pPr>
            <w:r>
              <w:rPr>
                <w:rFonts w:hint="eastAsia" w:ascii="仿宋" w:hAnsi="仿宋" w:eastAsia="仿宋"/>
                <w:szCs w:val="21"/>
              </w:rPr>
              <w:t>8.供应商须为采购单位推荐的供应商。</w:t>
            </w:r>
          </w:p>
          <w:p w14:paraId="44A085FD">
            <w:pPr>
              <w:ind w:firstLine="420" w:firstLineChars="200"/>
              <w:rPr>
                <w:rFonts w:hint="eastAsia" w:ascii="仿宋" w:hAnsi="仿宋" w:eastAsia="仿宋"/>
                <w:szCs w:val="21"/>
              </w:rPr>
            </w:pPr>
            <w:r>
              <w:rPr>
                <w:rFonts w:hint="eastAsia" w:ascii="仿宋" w:hAnsi="仿宋" w:eastAsia="仿宋"/>
                <w:szCs w:val="21"/>
              </w:rPr>
              <w:t>9.本项目的特定资格要求：无。</w:t>
            </w:r>
          </w:p>
          <w:p w14:paraId="13E877C7">
            <w:pPr>
              <w:ind w:firstLine="420" w:firstLineChars="200"/>
              <w:rPr>
                <w:rFonts w:ascii="黑体" w:hAnsi="黑体" w:eastAsia="黑体" w:cs="宋体"/>
                <w:color w:val="000000"/>
                <w:kern w:val="0"/>
                <w:szCs w:val="21"/>
              </w:rPr>
            </w:pPr>
            <w:r>
              <w:rPr>
                <w:rFonts w:hint="eastAsia" w:ascii="黑体" w:hAnsi="黑体" w:eastAsia="黑体" w:cs="宋体"/>
                <w:color w:val="000000"/>
                <w:kern w:val="0"/>
                <w:szCs w:val="21"/>
                <w:lang w:val="en-US" w:eastAsia="zh-CN"/>
              </w:rPr>
              <w:t>六</w:t>
            </w:r>
            <w:r>
              <w:rPr>
                <w:rFonts w:hint="eastAsia" w:ascii="黑体" w:hAnsi="黑体" w:eastAsia="黑体" w:cs="宋体"/>
                <w:color w:val="000000"/>
                <w:kern w:val="0"/>
                <w:szCs w:val="21"/>
              </w:rPr>
              <w:t>、商务需求</w:t>
            </w:r>
          </w:p>
          <w:p w14:paraId="6DE57926">
            <w:pPr>
              <w:ind w:firstLine="420" w:firstLineChars="200"/>
              <w:rPr>
                <w:rFonts w:hint="eastAsia" w:ascii="仿宋" w:hAnsi="仿宋" w:eastAsia="仿宋" w:cs="宋体"/>
                <w:color w:val="000000"/>
                <w:kern w:val="0"/>
                <w:szCs w:val="21"/>
              </w:rPr>
            </w:pPr>
            <w:r>
              <w:rPr>
                <w:rFonts w:hint="eastAsia" w:ascii="仿宋" w:hAnsi="仿宋" w:eastAsia="仿宋" w:cs="宋体"/>
                <w:color w:val="000000"/>
                <w:kern w:val="0"/>
                <w:szCs w:val="21"/>
                <w:lang w:eastAsia="zh-CN"/>
              </w:rPr>
              <w:t>（</w:t>
            </w:r>
            <w:r>
              <w:rPr>
                <w:rFonts w:hint="eastAsia" w:ascii="仿宋" w:hAnsi="仿宋" w:eastAsia="仿宋" w:cs="宋体"/>
                <w:color w:val="000000"/>
                <w:kern w:val="0"/>
                <w:szCs w:val="21"/>
                <w:lang w:val="en-US" w:eastAsia="zh-CN"/>
              </w:rPr>
              <w:t>一</w:t>
            </w:r>
            <w:r>
              <w:rPr>
                <w:rFonts w:hint="eastAsia" w:ascii="仿宋" w:hAnsi="仿宋" w:eastAsia="仿宋" w:cs="宋体"/>
                <w:color w:val="000000"/>
                <w:kern w:val="0"/>
                <w:szCs w:val="21"/>
                <w:lang w:eastAsia="zh-CN"/>
              </w:rPr>
              <w:t>）</w:t>
            </w:r>
            <w:r>
              <w:rPr>
                <w:rFonts w:hint="eastAsia" w:ascii="仿宋" w:hAnsi="仿宋" w:eastAsia="仿宋" w:cs="宋体"/>
                <w:color w:val="000000"/>
                <w:kern w:val="0"/>
                <w:szCs w:val="21"/>
              </w:rPr>
              <w:t>服务期限</w:t>
            </w:r>
          </w:p>
          <w:p w14:paraId="4E005E30">
            <w:pPr>
              <w:ind w:firstLine="420" w:firstLineChars="200"/>
              <w:rPr>
                <w:rFonts w:hint="eastAsia" w:ascii="仿宋" w:hAnsi="仿宋" w:eastAsia="仿宋" w:cs="宋体"/>
                <w:color w:val="000000"/>
                <w:kern w:val="0"/>
                <w:szCs w:val="21"/>
              </w:rPr>
            </w:pPr>
            <w:r>
              <w:rPr>
                <w:rFonts w:hint="eastAsia" w:ascii="仿宋" w:hAnsi="仿宋" w:eastAsia="仿宋" w:cs="宋体"/>
                <w:color w:val="000000"/>
                <w:kern w:val="0"/>
                <w:szCs w:val="21"/>
              </w:rPr>
              <w:t>项目服务期限为12个月，具体以合同签订时间为主。</w:t>
            </w:r>
          </w:p>
          <w:p w14:paraId="41A28A13">
            <w:pPr>
              <w:ind w:firstLine="420" w:firstLineChars="200"/>
              <w:rPr>
                <w:rFonts w:hint="eastAsia" w:ascii="仿宋" w:hAnsi="仿宋" w:eastAsia="仿宋" w:cs="宋体"/>
                <w:color w:val="000000"/>
                <w:kern w:val="0"/>
                <w:szCs w:val="21"/>
              </w:rPr>
            </w:pPr>
            <w:r>
              <w:rPr>
                <w:rFonts w:hint="eastAsia" w:ascii="仿宋" w:hAnsi="仿宋" w:eastAsia="仿宋" w:cs="宋体"/>
                <w:color w:val="000000"/>
                <w:kern w:val="0"/>
                <w:szCs w:val="21"/>
              </w:rPr>
              <w:t>根据《深圳经济特区政府采购条例实施细则》第五十九条：对优质服务合同的供应商可以实行续期奖励机制。项目服务期满，中标单位履约评价优秀，且合同实质性条款不变的情况下，可续签两次，每次续签不得超过一年。</w:t>
            </w:r>
          </w:p>
          <w:p w14:paraId="7510964C">
            <w:pPr>
              <w:ind w:firstLine="420" w:firstLineChars="200"/>
              <w:rPr>
                <w:rFonts w:hint="eastAsia" w:ascii="仿宋" w:hAnsi="仿宋" w:eastAsia="仿宋" w:cs="宋体"/>
                <w:color w:val="000000"/>
                <w:kern w:val="0"/>
                <w:szCs w:val="21"/>
              </w:rPr>
            </w:pPr>
            <w:r>
              <w:rPr>
                <w:rFonts w:hint="eastAsia" w:ascii="仿宋" w:hAnsi="仿宋" w:eastAsia="仿宋" w:cs="宋体"/>
                <w:color w:val="000000"/>
                <w:kern w:val="0"/>
                <w:szCs w:val="21"/>
                <w:lang w:eastAsia="zh-CN"/>
              </w:rPr>
              <w:t>（</w:t>
            </w:r>
            <w:r>
              <w:rPr>
                <w:rFonts w:hint="eastAsia" w:ascii="仿宋" w:hAnsi="仿宋" w:eastAsia="仿宋" w:cs="宋体"/>
                <w:color w:val="000000"/>
                <w:kern w:val="0"/>
                <w:szCs w:val="21"/>
                <w:lang w:val="en-US" w:eastAsia="zh-CN"/>
              </w:rPr>
              <w:t>二</w:t>
            </w:r>
            <w:r>
              <w:rPr>
                <w:rFonts w:hint="eastAsia" w:ascii="仿宋" w:hAnsi="仿宋" w:eastAsia="仿宋" w:cs="宋体"/>
                <w:color w:val="000000"/>
                <w:kern w:val="0"/>
                <w:szCs w:val="21"/>
                <w:lang w:eastAsia="zh-CN"/>
              </w:rPr>
              <w:t>）</w:t>
            </w:r>
            <w:r>
              <w:rPr>
                <w:rFonts w:hint="eastAsia" w:ascii="仿宋" w:hAnsi="仿宋" w:eastAsia="仿宋" w:cs="宋体"/>
                <w:color w:val="000000"/>
                <w:kern w:val="0"/>
                <w:szCs w:val="21"/>
              </w:rPr>
              <w:t>付款方式</w:t>
            </w:r>
            <w:bookmarkStart w:id="0" w:name="_GoBack"/>
            <w:bookmarkEnd w:id="0"/>
          </w:p>
          <w:p w14:paraId="73AA6BE9">
            <w:pPr>
              <w:ind w:firstLine="420" w:firstLineChars="200"/>
              <w:rPr>
                <w:rFonts w:hint="eastAsia" w:ascii="仿宋" w:hAnsi="仿宋" w:eastAsia="仿宋" w:cs="宋体"/>
                <w:color w:val="000000"/>
                <w:kern w:val="0"/>
                <w:szCs w:val="21"/>
              </w:rPr>
            </w:pPr>
            <w:r>
              <w:rPr>
                <w:rFonts w:hint="eastAsia" w:ascii="仿宋" w:hAnsi="仿宋" w:eastAsia="仿宋" w:cs="宋体"/>
                <w:color w:val="000000"/>
                <w:kern w:val="0"/>
                <w:szCs w:val="21"/>
              </w:rPr>
              <w:t>项目费用总价分三期付款。</w:t>
            </w:r>
          </w:p>
          <w:p w14:paraId="75613DB1">
            <w:pPr>
              <w:ind w:firstLine="420" w:firstLineChars="200"/>
              <w:rPr>
                <w:rFonts w:hint="eastAsia" w:ascii="仿宋" w:hAnsi="仿宋" w:eastAsia="仿宋" w:cs="宋体"/>
                <w:color w:val="000000"/>
                <w:kern w:val="0"/>
                <w:szCs w:val="21"/>
              </w:rPr>
            </w:pPr>
            <w:r>
              <w:rPr>
                <w:rFonts w:hint="eastAsia" w:ascii="仿宋" w:hAnsi="仿宋" w:eastAsia="仿宋" w:cs="宋体"/>
                <w:color w:val="000000"/>
                <w:kern w:val="0"/>
                <w:szCs w:val="21"/>
              </w:rPr>
              <w:t>第一期款：自双方签订合同之日起10个工作日内，根据乙方提出的工作计划及付款申请，甲方支付乙方合同总价款的30%。</w:t>
            </w:r>
          </w:p>
          <w:p w14:paraId="4CB835AB">
            <w:pPr>
              <w:ind w:firstLine="420" w:firstLineChars="200"/>
              <w:rPr>
                <w:rFonts w:hint="eastAsia" w:ascii="仿宋" w:hAnsi="仿宋" w:eastAsia="仿宋" w:cs="宋体"/>
                <w:color w:val="000000"/>
                <w:kern w:val="0"/>
                <w:szCs w:val="21"/>
              </w:rPr>
            </w:pPr>
            <w:r>
              <w:rPr>
                <w:rFonts w:hint="eastAsia" w:ascii="仿宋" w:hAnsi="仿宋" w:eastAsia="仿宋" w:cs="宋体"/>
                <w:color w:val="000000"/>
                <w:kern w:val="0"/>
                <w:szCs w:val="21"/>
              </w:rPr>
              <w:t>第二期款：乙方完成2024年合同要求的工作内容，提交中期总结报告，根据乙方提出的申请，甲方支付乙方合同总价款的40%。</w:t>
            </w:r>
          </w:p>
          <w:p w14:paraId="30D30E56">
            <w:pPr>
              <w:ind w:firstLine="420" w:firstLineChars="200"/>
              <w:rPr>
                <w:rFonts w:hint="eastAsia" w:ascii="仿宋" w:hAnsi="仿宋" w:eastAsia="仿宋" w:cs="宋体"/>
                <w:color w:val="000000"/>
                <w:kern w:val="0"/>
                <w:szCs w:val="21"/>
              </w:rPr>
            </w:pPr>
            <w:r>
              <w:rPr>
                <w:rFonts w:hint="eastAsia" w:ascii="仿宋" w:hAnsi="仿宋" w:eastAsia="仿宋" w:cs="宋体"/>
                <w:color w:val="000000"/>
                <w:kern w:val="0"/>
                <w:szCs w:val="21"/>
              </w:rPr>
              <w:t>第三期款：乙方完成本合同规定的各项工作内容，提交全部成果并通过最终成果验收后10个工作日内，甲方支付乙方合同总价款的30%。。</w:t>
            </w:r>
          </w:p>
          <w:p w14:paraId="5D96E5C3">
            <w:pPr>
              <w:ind w:firstLine="420" w:firstLineChars="200"/>
              <w:rPr>
                <w:rFonts w:hint="eastAsia" w:ascii="仿宋" w:hAnsi="仿宋" w:eastAsia="仿宋" w:cs="宋体"/>
                <w:color w:val="000000"/>
                <w:kern w:val="0"/>
                <w:szCs w:val="21"/>
              </w:rPr>
            </w:pPr>
            <w:r>
              <w:rPr>
                <w:rFonts w:hint="eastAsia" w:ascii="仿宋" w:hAnsi="仿宋" w:eastAsia="仿宋" w:cs="宋体"/>
                <w:color w:val="000000"/>
                <w:kern w:val="0"/>
                <w:szCs w:val="21"/>
                <w:lang w:eastAsia="zh-CN"/>
              </w:rPr>
              <w:t>（</w:t>
            </w:r>
            <w:r>
              <w:rPr>
                <w:rFonts w:hint="eastAsia" w:ascii="仿宋" w:hAnsi="仿宋" w:eastAsia="仿宋" w:cs="宋体"/>
                <w:color w:val="000000"/>
                <w:kern w:val="0"/>
                <w:szCs w:val="21"/>
                <w:lang w:val="en-US" w:eastAsia="zh-CN"/>
              </w:rPr>
              <w:t>三</w:t>
            </w:r>
            <w:r>
              <w:rPr>
                <w:rFonts w:hint="eastAsia" w:ascii="仿宋" w:hAnsi="仿宋" w:eastAsia="仿宋" w:cs="宋体"/>
                <w:color w:val="000000"/>
                <w:kern w:val="0"/>
                <w:szCs w:val="21"/>
                <w:lang w:eastAsia="zh-CN"/>
              </w:rPr>
              <w:t>）</w:t>
            </w:r>
            <w:r>
              <w:rPr>
                <w:rFonts w:hint="eastAsia" w:ascii="仿宋" w:hAnsi="仿宋" w:eastAsia="仿宋" w:cs="宋体"/>
                <w:color w:val="000000"/>
                <w:kern w:val="0"/>
                <w:szCs w:val="21"/>
              </w:rPr>
              <w:t>成果形式与验收标准</w:t>
            </w:r>
          </w:p>
          <w:p w14:paraId="3A456159">
            <w:pPr>
              <w:ind w:firstLine="420" w:firstLineChars="200"/>
              <w:rPr>
                <w:rFonts w:hint="eastAsia" w:ascii="仿宋" w:hAnsi="仿宋" w:eastAsia="仿宋" w:cs="宋体"/>
                <w:color w:val="000000"/>
                <w:kern w:val="0"/>
                <w:szCs w:val="21"/>
              </w:rPr>
            </w:pPr>
            <w:r>
              <w:rPr>
                <w:rFonts w:hint="eastAsia" w:ascii="仿宋" w:hAnsi="仿宋" w:eastAsia="仿宋" w:cs="宋体"/>
                <w:color w:val="000000"/>
                <w:kern w:val="0"/>
                <w:szCs w:val="21"/>
              </w:rPr>
              <w:t>1.成果内容</w:t>
            </w:r>
          </w:p>
          <w:p w14:paraId="386A95AA">
            <w:pPr>
              <w:ind w:firstLine="420" w:firstLineChars="200"/>
              <w:rPr>
                <w:rFonts w:hint="eastAsia" w:ascii="仿宋" w:hAnsi="仿宋" w:eastAsia="仿宋" w:cs="宋体"/>
                <w:color w:val="000000"/>
                <w:kern w:val="0"/>
                <w:szCs w:val="21"/>
              </w:rPr>
            </w:pPr>
            <w:r>
              <w:rPr>
                <w:rFonts w:hint="eastAsia" w:ascii="仿宋" w:hAnsi="仿宋" w:eastAsia="仿宋" w:cs="宋体"/>
                <w:color w:val="000000"/>
                <w:kern w:val="0"/>
                <w:szCs w:val="21"/>
                <w:lang w:eastAsia="zh-CN"/>
              </w:rPr>
              <w:t>（</w:t>
            </w:r>
            <w:r>
              <w:rPr>
                <w:rFonts w:hint="eastAsia" w:ascii="仿宋" w:hAnsi="仿宋" w:eastAsia="仿宋" w:cs="宋体"/>
                <w:color w:val="000000"/>
                <w:kern w:val="0"/>
                <w:szCs w:val="21"/>
                <w:lang w:val="en-US" w:eastAsia="zh-CN"/>
              </w:rPr>
              <w:t>1</w:t>
            </w:r>
            <w:r>
              <w:rPr>
                <w:rFonts w:hint="eastAsia" w:ascii="仿宋" w:hAnsi="仿宋" w:eastAsia="仿宋" w:cs="宋体"/>
                <w:color w:val="000000"/>
                <w:kern w:val="0"/>
                <w:szCs w:val="21"/>
                <w:lang w:eastAsia="zh-CN"/>
              </w:rPr>
              <w:t>）</w:t>
            </w:r>
            <w:r>
              <w:rPr>
                <w:rFonts w:hint="eastAsia" w:ascii="仿宋" w:hAnsi="仿宋" w:eastAsia="仿宋" w:cs="宋体"/>
                <w:color w:val="000000"/>
                <w:kern w:val="0"/>
                <w:szCs w:val="21"/>
              </w:rPr>
              <w:t>地籍测绘项目技术审查。根据项目进展，开展各阶段方案成审查，形成测绘项目与地籍项目技术审查专题报告，省级国土资源技术中心资料接收单、国土综合变更调查自主举证图斑数据库等；年中形成上半年度项目监理审查情况汇总材料，年底形成年度项目监理审查情况汇总材料。</w:t>
            </w:r>
          </w:p>
          <w:p w14:paraId="38DBAD2D">
            <w:pPr>
              <w:ind w:firstLine="420" w:firstLineChars="200"/>
              <w:rPr>
                <w:rFonts w:hint="eastAsia" w:ascii="仿宋" w:hAnsi="仿宋" w:eastAsia="仿宋" w:cs="宋体"/>
                <w:color w:val="000000"/>
                <w:kern w:val="0"/>
                <w:szCs w:val="21"/>
              </w:rPr>
            </w:pPr>
            <w:r>
              <w:rPr>
                <w:rFonts w:hint="eastAsia" w:ascii="仿宋" w:hAnsi="仿宋" w:eastAsia="仿宋" w:cs="宋体"/>
                <w:color w:val="000000"/>
                <w:kern w:val="0"/>
                <w:szCs w:val="21"/>
                <w:lang w:eastAsia="zh-CN"/>
              </w:rPr>
              <w:t>（</w:t>
            </w:r>
            <w:r>
              <w:rPr>
                <w:rFonts w:hint="eastAsia" w:ascii="仿宋" w:hAnsi="仿宋" w:eastAsia="仿宋" w:cs="宋体"/>
                <w:color w:val="000000"/>
                <w:kern w:val="0"/>
                <w:szCs w:val="21"/>
                <w:lang w:val="en-US" w:eastAsia="zh-CN"/>
              </w:rPr>
              <w:t>2</w:t>
            </w:r>
            <w:r>
              <w:rPr>
                <w:rFonts w:hint="eastAsia" w:ascii="仿宋" w:hAnsi="仿宋" w:eastAsia="仿宋" w:cs="宋体"/>
                <w:color w:val="000000"/>
                <w:kern w:val="0"/>
                <w:szCs w:val="21"/>
                <w:lang w:eastAsia="zh-CN"/>
              </w:rPr>
              <w:t>）</w:t>
            </w:r>
            <w:r>
              <w:rPr>
                <w:rFonts w:hint="eastAsia" w:ascii="仿宋" w:hAnsi="仿宋" w:eastAsia="仿宋" w:cs="宋体"/>
                <w:color w:val="000000"/>
                <w:kern w:val="0"/>
                <w:szCs w:val="21"/>
              </w:rPr>
              <w:t>矿产资源业务技术服务。工作的主要过程材料、检查台账、工作方案、研究报告等；年中形成上半年度项目技术服务情况汇总材料，年底形成年度项目技术服务情况汇总材料。</w:t>
            </w:r>
          </w:p>
          <w:p w14:paraId="6760CD54">
            <w:pPr>
              <w:ind w:firstLine="420" w:firstLineChars="200"/>
              <w:rPr>
                <w:rFonts w:hint="eastAsia" w:ascii="仿宋" w:hAnsi="仿宋" w:eastAsia="仿宋" w:cs="宋体"/>
                <w:color w:val="000000"/>
                <w:kern w:val="0"/>
                <w:szCs w:val="21"/>
                <w:lang w:val="en-US" w:eastAsia="zh-CN"/>
              </w:rPr>
            </w:pPr>
            <w:r>
              <w:rPr>
                <w:rFonts w:hint="eastAsia" w:ascii="仿宋" w:hAnsi="仿宋" w:eastAsia="仿宋" w:cs="宋体"/>
                <w:color w:val="000000"/>
                <w:kern w:val="0"/>
                <w:szCs w:val="21"/>
              </w:rPr>
              <w:t>2.验收要求</w:t>
            </w:r>
          </w:p>
          <w:p w14:paraId="4B667836">
            <w:pPr>
              <w:ind w:firstLine="420" w:firstLineChars="200"/>
              <w:rPr>
                <w:rFonts w:ascii="仿宋" w:hAnsi="仿宋" w:eastAsia="仿宋" w:cs="宋体"/>
                <w:color w:val="000000"/>
                <w:kern w:val="0"/>
                <w:szCs w:val="21"/>
              </w:rPr>
            </w:pPr>
            <w:r>
              <w:rPr>
                <w:rFonts w:hint="eastAsia" w:ascii="仿宋" w:hAnsi="仿宋" w:eastAsia="仿宋" w:cs="宋体"/>
                <w:color w:val="000000"/>
                <w:kern w:val="0"/>
                <w:szCs w:val="21"/>
                <w:lang w:val="en-US" w:eastAsia="zh-CN"/>
              </w:rPr>
              <w:t>成果报告通过甲方局</w:t>
            </w:r>
            <w:r>
              <w:rPr>
                <w:rFonts w:hint="eastAsia" w:ascii="仿宋" w:hAnsi="仿宋" w:eastAsia="仿宋" w:cs="宋体"/>
                <w:color w:val="000000"/>
                <w:kern w:val="0"/>
                <w:szCs w:val="21"/>
              </w:rPr>
              <w:t>业务会审查。</w:t>
            </w:r>
          </w:p>
        </w:tc>
      </w:tr>
      <w:tr w14:paraId="048FC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1D14050C">
            <w:pPr>
              <w:rPr>
                <w:rFonts w:hint="default" w:ascii="仿宋" w:hAnsi="仿宋" w:eastAsia="仿宋"/>
                <w:color w:val="000000"/>
                <w:szCs w:val="21"/>
                <w:lang w:val="en-US" w:eastAsia="zh-CN"/>
              </w:rPr>
            </w:pPr>
            <w:r>
              <w:rPr>
                <w:rFonts w:ascii="仿宋" w:hAnsi="仿宋" w:eastAsia="仿宋"/>
                <w:bCs/>
                <w:color w:val="000000"/>
                <w:szCs w:val="21"/>
              </w:rPr>
              <w:t>拟定供应商名单：</w:t>
            </w:r>
          </w:p>
        </w:tc>
      </w:tr>
      <w:tr w14:paraId="30C30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35F1922B">
            <w:pPr>
              <w:ind w:firstLine="420" w:firstLineChars="200"/>
              <w:jc w:val="left"/>
              <w:rPr>
                <w:rFonts w:hint="eastAsia" w:ascii="仿宋" w:hAnsi="仿宋" w:eastAsia="仿宋" w:cs="Times New Roman"/>
                <w:szCs w:val="21"/>
                <w:lang w:val="en" w:eastAsia="zh-CN"/>
              </w:rPr>
            </w:pPr>
            <w:r>
              <w:rPr>
                <w:rFonts w:hint="eastAsia" w:ascii="仿宋" w:hAnsi="仿宋" w:eastAsia="仿宋" w:cs="Times New Roman"/>
                <w:szCs w:val="21"/>
                <w:lang w:val="en" w:eastAsia="zh-CN"/>
              </w:rPr>
              <w:t>申请理由及相关说明：</w:t>
            </w:r>
          </w:p>
          <w:p w14:paraId="54867D5A">
            <w:pPr>
              <w:pStyle w:val="4"/>
              <w:ind w:firstLine="420" w:firstLineChars="200"/>
              <w:rPr>
                <w:rFonts w:hint="eastAsia" w:ascii="仿宋" w:hAnsi="仿宋" w:eastAsia="仿宋" w:cs="宋体"/>
                <w:color w:val="000000"/>
                <w:kern w:val="0"/>
                <w:sz w:val="21"/>
                <w:szCs w:val="21"/>
                <w:lang w:val="en-US" w:eastAsia="zh-CN" w:bidi="ar-SA"/>
              </w:rPr>
            </w:pPr>
            <w:r>
              <w:rPr>
                <w:rFonts w:hint="eastAsia" w:ascii="仿宋" w:hAnsi="仿宋" w:eastAsia="仿宋" w:cs="宋体"/>
                <w:color w:val="000000"/>
                <w:kern w:val="0"/>
                <w:sz w:val="21"/>
                <w:szCs w:val="21"/>
                <w:lang w:val="en-US" w:eastAsia="zh-CN" w:bidi="ar-SA"/>
              </w:rPr>
              <w:t>本次招标拟采取单一来源采购方式委托区规划研究中心实施。理由如下：</w:t>
            </w:r>
          </w:p>
          <w:p w14:paraId="0F6B4EB6">
            <w:pPr>
              <w:pStyle w:val="4"/>
              <w:ind w:firstLine="420" w:firstLineChars="200"/>
              <w:rPr>
                <w:rFonts w:hint="eastAsia" w:ascii="仿宋" w:hAnsi="仿宋" w:eastAsia="仿宋" w:cs="宋体"/>
                <w:color w:val="000000"/>
                <w:kern w:val="0"/>
                <w:sz w:val="21"/>
                <w:szCs w:val="21"/>
                <w:lang w:val="en-US" w:eastAsia="zh-CN" w:bidi="ar-SA"/>
              </w:rPr>
            </w:pPr>
            <w:r>
              <w:rPr>
                <w:rFonts w:hint="eastAsia" w:ascii="仿宋" w:hAnsi="仿宋" w:eastAsia="仿宋" w:cs="宋体"/>
                <w:color w:val="000000"/>
                <w:kern w:val="0"/>
                <w:sz w:val="21"/>
                <w:szCs w:val="21"/>
                <w:lang w:val="en-US" w:eastAsia="zh-CN" w:bidi="ar-SA"/>
              </w:rPr>
              <w:t>1.项目保密性</w:t>
            </w:r>
          </w:p>
          <w:p w14:paraId="0223AA22">
            <w:pPr>
              <w:pStyle w:val="4"/>
              <w:ind w:firstLine="420" w:firstLineChars="200"/>
              <w:rPr>
                <w:rFonts w:hint="eastAsia" w:ascii="仿宋" w:hAnsi="仿宋" w:eastAsia="仿宋" w:cs="宋体"/>
                <w:color w:val="000000"/>
                <w:kern w:val="0"/>
                <w:sz w:val="21"/>
                <w:szCs w:val="21"/>
                <w:lang w:val="en-US" w:eastAsia="zh-CN" w:bidi="ar-SA"/>
              </w:rPr>
            </w:pPr>
            <w:r>
              <w:rPr>
                <w:rFonts w:hint="eastAsia" w:ascii="仿宋" w:hAnsi="仿宋" w:eastAsia="仿宋" w:cs="宋体"/>
                <w:color w:val="000000"/>
                <w:kern w:val="0"/>
                <w:sz w:val="21"/>
                <w:szCs w:val="21"/>
                <w:lang w:val="en-US" w:eastAsia="zh-CN" w:bidi="ar-SA"/>
              </w:rPr>
              <w:t>本项目涉及测绘、地籍、矿产资源等诸多基础地理信息，测绘基础数据绝大多数涉密，有着严格的保密要求，而地籍数据则事关土地房屋权属，矿产资源数据包含种类、分布、储量等信息，皆属敏感数据，对数据的传输、汇集、存储、提供等环节要求较高，需要在保密环境下实施。区规划研究中心具备严格的保密制度和优质安全的保密环境，能够保证公正客观和敏感信息不外传，在保密环境下作业。</w:t>
            </w:r>
          </w:p>
          <w:p w14:paraId="68454267">
            <w:pPr>
              <w:pStyle w:val="4"/>
              <w:ind w:firstLine="420" w:firstLineChars="200"/>
              <w:rPr>
                <w:rFonts w:hint="eastAsia" w:ascii="仿宋" w:hAnsi="仿宋" w:eastAsia="仿宋" w:cs="宋体"/>
                <w:color w:val="000000"/>
                <w:kern w:val="0"/>
                <w:sz w:val="21"/>
                <w:szCs w:val="21"/>
                <w:lang w:val="en-US" w:eastAsia="zh-CN" w:bidi="ar-SA"/>
              </w:rPr>
            </w:pPr>
            <w:r>
              <w:rPr>
                <w:rFonts w:hint="eastAsia" w:ascii="仿宋" w:hAnsi="仿宋" w:eastAsia="仿宋" w:cs="宋体"/>
                <w:color w:val="000000"/>
                <w:kern w:val="0"/>
                <w:sz w:val="21"/>
                <w:szCs w:val="21"/>
                <w:lang w:val="en-US" w:eastAsia="zh-CN" w:bidi="ar-SA"/>
              </w:rPr>
              <w:t>2.本项目具有复杂性、专业性、特殊性及延续性</w:t>
            </w:r>
          </w:p>
          <w:p w14:paraId="3C21233A">
            <w:pPr>
              <w:pStyle w:val="4"/>
              <w:ind w:firstLine="420" w:firstLineChars="200"/>
              <w:rPr>
                <w:rFonts w:hint="eastAsia" w:ascii="仿宋" w:hAnsi="仿宋" w:eastAsia="仿宋" w:cs="宋体"/>
                <w:color w:val="000000"/>
                <w:kern w:val="0"/>
                <w:sz w:val="21"/>
                <w:szCs w:val="21"/>
                <w:lang w:val="en-US" w:eastAsia="zh-CN" w:bidi="ar-SA"/>
              </w:rPr>
            </w:pPr>
            <w:r>
              <w:rPr>
                <w:rFonts w:hint="eastAsia" w:ascii="仿宋" w:hAnsi="仿宋" w:eastAsia="仿宋" w:cs="宋体"/>
                <w:color w:val="000000"/>
                <w:kern w:val="0"/>
                <w:sz w:val="21"/>
                <w:szCs w:val="21"/>
                <w:lang w:val="en-US" w:eastAsia="zh-CN" w:bidi="ar-SA"/>
              </w:rPr>
              <w:t>因测绘地籍成果是规划编制、土地利用的基础数据来源，故而如何保证测绘地籍成果质量，保障深汕地区测绘地籍技术发展水平稳步提升显得至关重要。与此同时，也要在合法合规的前提下最大程度提升基础测绘成果应用程度，充分服务于政府机关决策和社会公益事业，但基础测绘成果大多属于涉密基础数据，因此，在地籍测绘业务服务方面要求受托单位必须具备专业的制度、人员及设备等条件，既要具备强大的数据处理能力，也要有“管家式”的服务意识而非纯市场思维。另外，本项目还涵盖了矿产资源业务技术服务内容，如开展矿产资源调查评价，对《储量核实报告》等报告进行技术审查，开展储量动态检测、监督矿产资源开发利用“三率”、矿山地质环境治理恢复和土地复垦等情况进行监管，对矿业权出让/建设项目砂石处置可行性进行初步论证等。本项目不但复杂性强，且于我局而言，此项目需求是长期的，这对项目承接单位在专业性、稳定性、特殊性提出了很高要求，社会上的技术单位很难满足。区规划研究中心此前已承担我局委托的《深汕特别合作区2023年度地籍测绘与矿产资源业务审查与技术服务》项目，区规划中心具备应对项目复杂性的能力。同时，区规划中心现配备了多名测绘工程、水工环地质等专业的中级职称（及以上）人员，具备工程测量、界线和不动产测绘、地理信息系统等六个专项测绘资质，并配备了相应测绘仪器和设备，以及出台了保密制度和设置了保密环境，因此，区规划中心具备应对项目专门性的能力。</w:t>
            </w:r>
          </w:p>
          <w:p w14:paraId="3DD54B61">
            <w:pPr>
              <w:pStyle w:val="4"/>
              <w:ind w:firstLine="420" w:firstLineChars="200"/>
              <w:rPr>
                <w:rFonts w:hint="default"/>
                <w:lang w:val="en-US" w:eastAsia="zh-CN"/>
              </w:rPr>
            </w:pPr>
            <w:r>
              <w:rPr>
                <w:rFonts w:hint="eastAsia" w:ascii="仿宋" w:hAnsi="仿宋" w:eastAsia="仿宋" w:cs="宋体"/>
                <w:color w:val="000000"/>
                <w:kern w:val="0"/>
                <w:sz w:val="21"/>
                <w:szCs w:val="21"/>
                <w:lang w:val="en-US" w:eastAsia="zh-CN" w:bidi="ar-SA"/>
              </w:rPr>
              <w:t>在上述的保密性、复杂性、专业性和特殊性背景下，供应商应为受深汕特别合作区管委会及相关部门主导管理的公益性质单位，同时具备完成项目的技术能力。深圳市深汕特别合作区国土空间规划研究中心是深汕合作区挂牌成立的政府公益性二类事业单位，根据深汕编〔2020〕9号文，其职责涵盖“为市规划和自然资源局深汕管理局及区各单位的城市规划、自然资源管理、地质灾害防治、土地整备、住建、城管、交通、海洋、渔业、林业等业务提供信息采集、应用及信息化服务”等内容。因此，拟采用单一来源采购方式，委托区规划研究中心承担本项目。</w:t>
            </w:r>
          </w:p>
        </w:tc>
      </w:tr>
      <w:tr w14:paraId="1EF01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5AB5CB9F">
            <w:pPr>
              <w:rPr>
                <w:rFonts w:ascii="仿宋" w:hAnsi="仿宋" w:eastAsia="仿宋"/>
                <w:bCs/>
                <w:color w:val="000000"/>
                <w:szCs w:val="21"/>
              </w:rPr>
            </w:pPr>
            <w:r>
              <w:rPr>
                <w:rFonts w:ascii="仿宋" w:hAnsi="仿宋" w:eastAsia="仿宋"/>
                <w:bCs/>
                <w:color w:val="000000"/>
                <w:szCs w:val="21"/>
              </w:rPr>
              <w:t>征求意见期限：</w:t>
            </w:r>
          </w:p>
          <w:p w14:paraId="01695A43">
            <w:pPr>
              <w:ind w:firstLine="420" w:firstLineChars="200"/>
              <w:rPr>
                <w:rFonts w:ascii="仿宋" w:hAnsi="仿宋" w:eastAsia="仿宋"/>
                <w:color w:val="000000"/>
                <w:szCs w:val="21"/>
              </w:rPr>
            </w:pPr>
            <w:r>
              <w:rPr>
                <w:rFonts w:hint="eastAsia" w:ascii="仿宋" w:hAnsi="仿宋" w:eastAsia="仿宋"/>
                <w:color w:val="000000" w:themeColor="text1"/>
                <w:szCs w:val="21"/>
                <w14:textFill>
                  <w14:solidFill>
                    <w14:schemeClr w14:val="tx1"/>
                  </w14:solidFill>
                </w14:textFill>
              </w:rPr>
              <w:t>从</w:t>
            </w:r>
            <w:r>
              <w:rPr>
                <w:rFonts w:hint="eastAsia" w:ascii="仿宋" w:hAnsi="仿宋" w:eastAsia="仿宋"/>
                <w:color w:val="000000" w:themeColor="text1"/>
                <w:szCs w:val="21"/>
                <w:lang w:val="en-US" w:eastAsia="zh-CN"/>
                <w14:textFill>
                  <w14:solidFill>
                    <w14:schemeClr w14:val="tx1"/>
                  </w14:solidFill>
                </w14:textFill>
              </w:rPr>
              <w:t>2024</w:t>
            </w:r>
            <w:r>
              <w:rPr>
                <w:rFonts w:hint="eastAsia" w:ascii="仿宋" w:hAnsi="仿宋" w:eastAsia="仿宋"/>
                <w:color w:val="000000" w:themeColor="text1"/>
                <w:szCs w:val="21"/>
                <w14:textFill>
                  <w14:solidFill>
                    <w14:schemeClr w14:val="tx1"/>
                  </w14:solidFill>
                </w14:textFill>
              </w:rPr>
              <w:t>年</w:t>
            </w:r>
            <w:r>
              <w:rPr>
                <w:rFonts w:hint="eastAsia" w:ascii="仿宋" w:hAnsi="仿宋" w:eastAsia="仿宋"/>
                <w:color w:val="auto"/>
                <w:szCs w:val="21"/>
                <w:lang w:val="en-US" w:eastAsia="zh-CN"/>
              </w:rPr>
              <w:t>8</w:t>
            </w:r>
            <w:r>
              <w:rPr>
                <w:rFonts w:hint="eastAsia" w:ascii="仿宋" w:hAnsi="仿宋" w:eastAsia="仿宋"/>
                <w:color w:val="auto"/>
                <w:szCs w:val="21"/>
              </w:rPr>
              <w:t>月</w:t>
            </w:r>
            <w:r>
              <w:rPr>
                <w:rFonts w:hint="eastAsia" w:ascii="仿宋" w:hAnsi="仿宋" w:eastAsia="仿宋"/>
                <w:color w:val="auto"/>
                <w:szCs w:val="21"/>
                <w:lang w:val="en-US" w:eastAsia="zh-CN"/>
              </w:rPr>
              <w:t>26</w:t>
            </w:r>
            <w:r>
              <w:rPr>
                <w:rFonts w:hint="eastAsia" w:ascii="仿宋" w:hAnsi="仿宋" w:eastAsia="仿宋"/>
                <w:color w:val="auto"/>
                <w:szCs w:val="21"/>
              </w:rPr>
              <w:t>日至</w:t>
            </w:r>
            <w:r>
              <w:rPr>
                <w:rFonts w:hint="eastAsia" w:ascii="仿宋" w:hAnsi="仿宋" w:eastAsia="仿宋"/>
                <w:color w:val="auto"/>
                <w:szCs w:val="21"/>
                <w:lang w:val="en-US" w:eastAsia="zh-CN"/>
              </w:rPr>
              <w:t>2024年8月29日</w:t>
            </w:r>
          </w:p>
        </w:tc>
      </w:tr>
      <w:tr w14:paraId="6884B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0D35F5C3">
            <w:pPr>
              <w:rPr>
                <w:rFonts w:ascii="仿宋" w:hAnsi="仿宋" w:eastAsia="仿宋" w:cs="宋体"/>
                <w:color w:val="000000"/>
                <w:kern w:val="0"/>
                <w:szCs w:val="21"/>
              </w:rPr>
            </w:pPr>
            <w:r>
              <w:rPr>
                <w:rFonts w:ascii="仿宋" w:hAnsi="仿宋" w:eastAsia="仿宋" w:cs="宋体"/>
                <w:bCs/>
                <w:color w:val="000000"/>
                <w:kern w:val="0"/>
                <w:szCs w:val="21"/>
              </w:rPr>
              <w:t>联系方式：</w:t>
            </w:r>
          </w:p>
          <w:p w14:paraId="60431800">
            <w:pPr>
              <w:ind w:firstLine="480"/>
              <w:rPr>
                <w:rFonts w:ascii="仿宋" w:hAnsi="仿宋" w:eastAsia="仿宋" w:cs="宋体"/>
                <w:color w:val="000000"/>
                <w:kern w:val="0"/>
                <w:szCs w:val="21"/>
              </w:rPr>
            </w:pPr>
            <w:r>
              <w:rPr>
                <w:rFonts w:ascii="仿宋" w:hAnsi="仿宋" w:eastAsia="仿宋" w:cs="宋体"/>
                <w:color w:val="000000"/>
                <w:kern w:val="0"/>
                <w:szCs w:val="21"/>
              </w:rPr>
              <w:t>采购人:深圳市规划和自然资源局</w:t>
            </w:r>
            <w:r>
              <w:rPr>
                <w:rFonts w:hint="eastAsia" w:ascii="仿宋" w:hAnsi="仿宋" w:eastAsia="仿宋" w:cs="宋体"/>
                <w:color w:val="000000"/>
                <w:kern w:val="0"/>
                <w:szCs w:val="21"/>
                <w:lang w:val="en-US" w:eastAsia="zh-CN"/>
              </w:rPr>
              <w:t>深汕</w:t>
            </w:r>
            <w:r>
              <w:rPr>
                <w:rFonts w:ascii="仿宋" w:hAnsi="仿宋" w:eastAsia="仿宋" w:cs="宋体"/>
                <w:color w:val="000000"/>
                <w:kern w:val="0"/>
                <w:szCs w:val="21"/>
              </w:rPr>
              <w:t>管理局</w:t>
            </w:r>
          </w:p>
          <w:p w14:paraId="735D197C">
            <w:pPr>
              <w:ind w:firstLine="480"/>
              <w:rPr>
                <w:rFonts w:hint="default" w:ascii="仿宋" w:hAnsi="仿宋" w:eastAsia="仿宋" w:cs="宋体"/>
                <w:color w:val="000000"/>
                <w:kern w:val="0"/>
                <w:szCs w:val="21"/>
                <w:lang w:val="en-US" w:eastAsia="zh-CN"/>
              </w:rPr>
            </w:pPr>
            <w:r>
              <w:rPr>
                <w:rFonts w:ascii="仿宋" w:hAnsi="仿宋" w:eastAsia="仿宋" w:cs="宋体"/>
                <w:color w:val="000000"/>
                <w:kern w:val="0"/>
                <w:szCs w:val="21"/>
              </w:rPr>
              <w:t>联系人：</w:t>
            </w:r>
            <w:r>
              <w:rPr>
                <w:rFonts w:hint="eastAsia" w:ascii="仿宋" w:hAnsi="仿宋" w:eastAsia="仿宋" w:cs="宋体"/>
                <w:color w:val="000000"/>
                <w:kern w:val="0"/>
                <w:szCs w:val="21"/>
                <w:lang w:val="en-US" w:eastAsia="zh-CN"/>
              </w:rPr>
              <w:t>刘工</w:t>
            </w:r>
          </w:p>
          <w:p w14:paraId="5CF8DCAF">
            <w:pPr>
              <w:ind w:firstLine="480"/>
              <w:rPr>
                <w:rFonts w:ascii="仿宋" w:hAnsi="仿宋" w:eastAsia="仿宋" w:cs="宋体"/>
                <w:color w:val="000000"/>
                <w:kern w:val="0"/>
                <w:szCs w:val="21"/>
              </w:rPr>
            </w:pPr>
            <w:r>
              <w:rPr>
                <w:rFonts w:ascii="仿宋" w:hAnsi="仿宋" w:eastAsia="仿宋" w:cs="宋体"/>
                <w:color w:val="000000"/>
                <w:kern w:val="0"/>
                <w:szCs w:val="21"/>
              </w:rPr>
              <w:t>地址：深圳市</w:t>
            </w:r>
            <w:r>
              <w:rPr>
                <w:rFonts w:hint="eastAsia" w:ascii="仿宋" w:hAnsi="仿宋" w:eastAsia="仿宋" w:cs="宋体"/>
                <w:color w:val="000000"/>
                <w:kern w:val="0"/>
                <w:szCs w:val="21"/>
                <w:lang w:val="en-US" w:eastAsia="zh-CN"/>
              </w:rPr>
              <w:t>深汕特别合作区管委会文贞楼1栋</w:t>
            </w:r>
          </w:p>
          <w:p w14:paraId="67FFB8DD">
            <w:pPr>
              <w:ind w:firstLine="480"/>
              <w:rPr>
                <w:rFonts w:hint="default" w:ascii="仿宋" w:hAnsi="仿宋" w:eastAsia="仿宋" w:cs="宋体"/>
                <w:color w:val="000000"/>
                <w:kern w:val="0"/>
                <w:szCs w:val="21"/>
                <w:lang w:val="en-US" w:eastAsia="zh-CN"/>
              </w:rPr>
            </w:pPr>
            <w:r>
              <w:rPr>
                <w:rFonts w:ascii="仿宋" w:hAnsi="仿宋" w:eastAsia="仿宋" w:cs="宋体"/>
                <w:color w:val="000000"/>
                <w:kern w:val="0"/>
                <w:szCs w:val="21"/>
              </w:rPr>
              <w:t>联系电话：2</w:t>
            </w:r>
            <w:r>
              <w:rPr>
                <w:rFonts w:hint="eastAsia" w:ascii="仿宋" w:hAnsi="仿宋" w:eastAsia="仿宋" w:cs="宋体"/>
                <w:color w:val="000000"/>
                <w:kern w:val="0"/>
                <w:szCs w:val="21"/>
                <w:lang w:val="en-US" w:eastAsia="zh-CN"/>
              </w:rPr>
              <w:t>2106781</w:t>
            </w:r>
            <w:r>
              <w:rPr>
                <w:rFonts w:ascii="仿宋" w:hAnsi="仿宋" w:eastAsia="仿宋" w:cs="宋体"/>
                <w:color w:val="000000"/>
                <w:kern w:val="0"/>
                <w:szCs w:val="21"/>
              </w:rPr>
              <w:t xml:space="preserve">         传真：2</w:t>
            </w:r>
            <w:r>
              <w:rPr>
                <w:rFonts w:hint="eastAsia" w:ascii="仿宋" w:hAnsi="仿宋" w:eastAsia="仿宋" w:cs="宋体"/>
                <w:color w:val="000000"/>
                <w:kern w:val="0"/>
                <w:szCs w:val="21"/>
                <w:lang w:val="en-US" w:eastAsia="zh-CN"/>
              </w:rPr>
              <w:t>2106806</w:t>
            </w:r>
          </w:p>
        </w:tc>
      </w:tr>
      <w:tr w14:paraId="7E69B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09192988">
            <w:pPr>
              <w:ind w:firstLine="420" w:firstLineChars="200"/>
              <w:rPr>
                <w:rFonts w:ascii="仿宋" w:hAnsi="仿宋" w:eastAsia="仿宋"/>
                <w:color w:val="000000"/>
                <w:szCs w:val="21"/>
              </w:rPr>
            </w:pPr>
            <w:r>
              <w:rPr>
                <w:rFonts w:ascii="仿宋" w:hAnsi="仿宋" w:eastAsia="仿宋"/>
                <w:color w:val="000000"/>
                <w:szCs w:val="21"/>
              </w:rPr>
              <w:t>备注：潜在政府采购供应商对公示内容有异议的，请于公示之日起至期满后两个工作日内以实名书面（包括联系人、地址、联系电话）形式将意见反馈至深圳市规划和自然资源局坪山管理局。</w:t>
            </w:r>
          </w:p>
        </w:tc>
      </w:tr>
    </w:tbl>
    <w:p w14:paraId="1A9EBBB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隶书">
    <w:panose1 w:val="02010509060101010101"/>
    <w:charset w:val="86"/>
    <w:family w:val="modern"/>
    <w:pitch w:val="default"/>
    <w:sig w:usb0="00000001" w:usb1="080E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方正小标宋_GBK">
    <w:altName w:val="微软雅黑"/>
    <w:panose1 w:val="03000509000000000000"/>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2CC4492"/>
    <w:multiLevelType w:val="multilevel"/>
    <w:tmpl w:val="42CC4492"/>
    <w:lvl w:ilvl="0" w:tentative="0">
      <w:start w:val="1"/>
      <w:numFmt w:val="decimal"/>
      <w:lvlText w:val="%1"/>
      <w:lvlJc w:val="left"/>
      <w:pPr>
        <w:tabs>
          <w:tab w:val="left" w:pos="567"/>
        </w:tabs>
        <w:ind w:left="0" w:firstLine="0"/>
      </w:pPr>
    </w:lvl>
    <w:lvl w:ilvl="1" w:tentative="0">
      <w:start w:val="1"/>
      <w:numFmt w:val="decimal"/>
      <w:pStyle w:val="3"/>
      <w:lvlText w:val="%1.%2"/>
      <w:lvlJc w:val="left"/>
      <w:pPr>
        <w:tabs>
          <w:tab w:val="left" w:pos="709"/>
        </w:tabs>
        <w:ind w:left="142" w:firstLine="0"/>
      </w:pPr>
    </w:lvl>
    <w:lvl w:ilvl="2" w:tentative="0">
      <w:start w:val="1"/>
      <w:numFmt w:val="decimal"/>
      <w:lvlText w:val="%1.%2.%3"/>
      <w:lvlJc w:val="left"/>
      <w:pPr>
        <w:tabs>
          <w:tab w:val="left" w:pos="720"/>
        </w:tabs>
        <w:ind w:left="720" w:hanging="720"/>
      </w:pPr>
    </w:lvl>
    <w:lvl w:ilvl="3" w:tentative="0">
      <w:start w:val="1"/>
      <w:numFmt w:val="decimal"/>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E0MjdjYjliNTM2OGQ4YmU3Y2JkMDdmNzFlNDE5OTQifQ=="/>
  </w:docVars>
  <w:rsids>
    <w:rsidRoot w:val="009F6D17"/>
    <w:rsid w:val="000821F1"/>
    <w:rsid w:val="00153984"/>
    <w:rsid w:val="001F6DA9"/>
    <w:rsid w:val="003F4B28"/>
    <w:rsid w:val="004507CD"/>
    <w:rsid w:val="00481B0C"/>
    <w:rsid w:val="004B0459"/>
    <w:rsid w:val="00594BDD"/>
    <w:rsid w:val="005A2321"/>
    <w:rsid w:val="007035EA"/>
    <w:rsid w:val="007A2C74"/>
    <w:rsid w:val="00861C53"/>
    <w:rsid w:val="008D4B5A"/>
    <w:rsid w:val="00930300"/>
    <w:rsid w:val="009C26D8"/>
    <w:rsid w:val="009C5BFD"/>
    <w:rsid w:val="009F6D17"/>
    <w:rsid w:val="00B00495"/>
    <w:rsid w:val="00B6404A"/>
    <w:rsid w:val="00B64A8D"/>
    <w:rsid w:val="00B66054"/>
    <w:rsid w:val="00B80163"/>
    <w:rsid w:val="00C2012D"/>
    <w:rsid w:val="00C230ED"/>
    <w:rsid w:val="00C27AB5"/>
    <w:rsid w:val="00C51215"/>
    <w:rsid w:val="00CB4198"/>
    <w:rsid w:val="00DB4DAB"/>
    <w:rsid w:val="00DB585F"/>
    <w:rsid w:val="00DD001A"/>
    <w:rsid w:val="00DD3D95"/>
    <w:rsid w:val="00E06D33"/>
    <w:rsid w:val="00E144D6"/>
    <w:rsid w:val="00E6042D"/>
    <w:rsid w:val="00EF2968"/>
    <w:rsid w:val="00F2375F"/>
    <w:rsid w:val="013B150F"/>
    <w:rsid w:val="045B4740"/>
    <w:rsid w:val="04940B87"/>
    <w:rsid w:val="0BE60814"/>
    <w:rsid w:val="0CD50D01"/>
    <w:rsid w:val="0F320947"/>
    <w:rsid w:val="0F5B0109"/>
    <w:rsid w:val="1C027954"/>
    <w:rsid w:val="26393A40"/>
    <w:rsid w:val="3B460144"/>
    <w:rsid w:val="3BDD2A47"/>
    <w:rsid w:val="3CA50324"/>
    <w:rsid w:val="3DD160FD"/>
    <w:rsid w:val="3EE2263A"/>
    <w:rsid w:val="423A0249"/>
    <w:rsid w:val="43444393"/>
    <w:rsid w:val="48BB0F35"/>
    <w:rsid w:val="4AC7695E"/>
    <w:rsid w:val="4C781A7F"/>
    <w:rsid w:val="4C7B741B"/>
    <w:rsid w:val="51E523FF"/>
    <w:rsid w:val="52AB4E69"/>
    <w:rsid w:val="583813E5"/>
    <w:rsid w:val="59141FD2"/>
    <w:rsid w:val="5CA25AC2"/>
    <w:rsid w:val="617B4A5B"/>
    <w:rsid w:val="638A04D6"/>
    <w:rsid w:val="68E5424F"/>
    <w:rsid w:val="6C086773"/>
    <w:rsid w:val="6CB01D5E"/>
    <w:rsid w:val="6D0F4168"/>
    <w:rsid w:val="74361C71"/>
    <w:rsid w:val="75F1787B"/>
    <w:rsid w:val="7A112DF6"/>
    <w:rsid w:val="7CED1325"/>
    <w:rsid w:val="DFBFDC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9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kern w:val="2"/>
      <w:sz w:val="21"/>
      <w:szCs w:val="22"/>
      <w:lang w:val="en-US" w:eastAsia="zh-CN" w:bidi="ar-SA"/>
    </w:rPr>
  </w:style>
  <w:style w:type="paragraph" w:styleId="2">
    <w:name w:val="heading 1"/>
    <w:basedOn w:val="1"/>
    <w:next w:val="1"/>
    <w:link w:val="14"/>
    <w:qFormat/>
    <w:uiPriority w:val="0"/>
    <w:pPr>
      <w:keepNext/>
      <w:keepLines/>
      <w:widowControl w:val="0"/>
      <w:spacing w:before="240" w:after="240" w:line="360" w:lineRule="auto"/>
      <w:ind w:firstLine="200" w:firstLineChars="200"/>
      <w:jc w:val="both"/>
      <w:outlineLvl w:val="0"/>
    </w:pPr>
    <w:rPr>
      <w:rFonts w:eastAsia="仿宋_GB2312"/>
      <w:b/>
      <w:bCs/>
      <w:kern w:val="44"/>
      <w:sz w:val="30"/>
      <w:szCs w:val="44"/>
      <w:lang w:val="zh-CN" w:eastAsia="zh-CN"/>
    </w:rPr>
  </w:style>
  <w:style w:type="paragraph" w:styleId="3">
    <w:name w:val="heading 2"/>
    <w:basedOn w:val="1"/>
    <w:next w:val="1"/>
    <w:qFormat/>
    <w:uiPriority w:val="9"/>
    <w:pPr>
      <w:keepNext/>
      <w:keepLines/>
      <w:numPr>
        <w:ilvl w:val="1"/>
        <w:numId w:val="1"/>
      </w:numPr>
      <w:spacing w:before="260" w:after="260" w:line="415" w:lineRule="auto"/>
      <w:outlineLvl w:val="1"/>
    </w:pPr>
    <w:rPr>
      <w:rFonts w:ascii="Arial" w:hAnsi="Arial" w:eastAsia="仿宋_GB2312" w:cs="Times New Roman"/>
      <w:bCs/>
      <w:sz w:val="28"/>
      <w:szCs w:val="3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Body Text"/>
    <w:basedOn w:val="1"/>
    <w:next w:val="5"/>
    <w:unhideWhenUsed/>
    <w:qFormat/>
    <w:uiPriority w:val="99"/>
    <w:pPr>
      <w:spacing w:after="120"/>
    </w:pPr>
    <w:rPr>
      <w:kern w:val="0"/>
      <w:sz w:val="20"/>
    </w:rPr>
  </w:style>
  <w:style w:type="paragraph" w:styleId="5">
    <w:name w:val="Title"/>
    <w:basedOn w:val="1"/>
    <w:next w:val="1"/>
    <w:qFormat/>
    <w:uiPriority w:val="0"/>
    <w:pPr>
      <w:spacing w:before="240" w:after="60"/>
      <w:jc w:val="center"/>
      <w:outlineLvl w:val="0"/>
    </w:pPr>
    <w:rPr>
      <w:rFonts w:ascii="Arial" w:hAnsi="Arial" w:eastAsia="隶书" w:cs="Arial"/>
      <w:b/>
      <w:bCs/>
      <w:sz w:val="32"/>
      <w:szCs w:val="32"/>
    </w:rPr>
  </w:style>
  <w:style w:type="paragraph" w:styleId="6">
    <w:name w:val="Plain Text"/>
    <w:basedOn w:val="1"/>
    <w:link w:val="16"/>
    <w:qFormat/>
    <w:uiPriority w:val="0"/>
    <w:pPr>
      <w:widowControl w:val="0"/>
      <w:jc w:val="both"/>
    </w:pPr>
    <w:rPr>
      <w:rFonts w:ascii="宋体" w:hAnsi="Courier New" w:cs="Courier New"/>
      <w:szCs w:val="21"/>
    </w:rPr>
  </w:style>
  <w:style w:type="paragraph" w:styleId="7">
    <w:name w:val="footer"/>
    <w:basedOn w:val="1"/>
    <w:link w:val="12"/>
    <w:unhideWhenUsed/>
    <w:qFormat/>
    <w:uiPriority w:val="99"/>
    <w:pPr>
      <w:widowControl w:val="0"/>
      <w:tabs>
        <w:tab w:val="center" w:pos="4153"/>
        <w:tab w:val="right" w:pos="8306"/>
      </w:tabs>
      <w:snapToGrid w:val="0"/>
    </w:pPr>
    <w:rPr>
      <w:rFonts w:asciiTheme="minorHAnsi" w:hAnsiTheme="minorHAnsi" w:eastAsiaTheme="minorEastAsia" w:cstheme="minorBidi"/>
      <w:sz w:val="18"/>
      <w:szCs w:val="18"/>
    </w:rPr>
  </w:style>
  <w:style w:type="paragraph" w:styleId="8">
    <w:name w:val="header"/>
    <w:basedOn w:val="1"/>
    <w:link w:val="11"/>
    <w:unhideWhenUsed/>
    <w:qFormat/>
    <w:uiPriority w:val="99"/>
    <w:pPr>
      <w:widowControl w:val="0"/>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11">
    <w:name w:val="页眉 字符"/>
    <w:basedOn w:val="10"/>
    <w:link w:val="8"/>
    <w:qFormat/>
    <w:uiPriority w:val="99"/>
    <w:rPr>
      <w:sz w:val="18"/>
      <w:szCs w:val="18"/>
    </w:rPr>
  </w:style>
  <w:style w:type="character" w:customStyle="1" w:styleId="12">
    <w:name w:val="页脚 字符"/>
    <w:basedOn w:val="10"/>
    <w:link w:val="7"/>
    <w:qFormat/>
    <w:uiPriority w:val="99"/>
    <w:rPr>
      <w:sz w:val="18"/>
      <w:szCs w:val="18"/>
    </w:rPr>
  </w:style>
  <w:style w:type="paragraph" w:styleId="13">
    <w:name w:val="List Paragraph"/>
    <w:basedOn w:val="1"/>
    <w:qFormat/>
    <w:uiPriority w:val="34"/>
    <w:pPr>
      <w:ind w:firstLine="420" w:firstLineChars="200"/>
    </w:pPr>
  </w:style>
  <w:style w:type="character" w:customStyle="1" w:styleId="14">
    <w:name w:val="标题 1 字符"/>
    <w:basedOn w:val="10"/>
    <w:link w:val="2"/>
    <w:qFormat/>
    <w:uiPriority w:val="0"/>
    <w:rPr>
      <w:rFonts w:ascii="Times New Roman" w:hAnsi="Times New Roman" w:eastAsia="仿宋_GB2312" w:cs="Times New Roman"/>
      <w:b/>
      <w:bCs/>
      <w:kern w:val="44"/>
      <w:sz w:val="30"/>
      <w:szCs w:val="44"/>
      <w:lang w:val="zh-CN" w:eastAsia="zh-CN"/>
    </w:rPr>
  </w:style>
  <w:style w:type="paragraph" w:customStyle="1" w:styleId="15">
    <w:name w:val="Ｒ５.1、"/>
    <w:next w:val="1"/>
    <w:qFormat/>
    <w:uiPriority w:val="0"/>
    <w:pPr>
      <w:widowControl w:val="0"/>
      <w:ind w:firstLine="450" w:firstLineChars="150"/>
      <w:outlineLvl w:val="4"/>
    </w:pPr>
    <w:rPr>
      <w:rFonts w:ascii="华文细黑" w:hAnsi="华文细黑" w:eastAsia="华文细黑" w:cs="华文细黑"/>
      <w:b/>
      <w:bCs/>
      <w:kern w:val="2"/>
      <w:sz w:val="30"/>
      <w:szCs w:val="30"/>
      <w:lang w:val="en-US" w:eastAsia="zh-CN" w:bidi="ar-SA"/>
    </w:rPr>
  </w:style>
  <w:style w:type="character" w:customStyle="1" w:styleId="16">
    <w:name w:val="纯文本 字符"/>
    <w:basedOn w:val="10"/>
    <w:link w:val="6"/>
    <w:qFormat/>
    <w:uiPriority w:val="0"/>
    <w:rPr>
      <w:rFonts w:ascii="宋体" w:hAnsi="Courier New" w:eastAsia="宋体" w:cs="Courier New"/>
      <w:szCs w:val="21"/>
    </w:rPr>
  </w:style>
  <w:style w:type="paragraph" w:styleId="17">
    <w:name w:val="Quote"/>
    <w:next w:val="1"/>
    <w:qFormat/>
    <w:uiPriority w:val="99"/>
    <w:pPr>
      <w:widowControl w:val="0"/>
      <w:jc w:val="both"/>
    </w:pPr>
    <w:rPr>
      <w:rFonts w:ascii="Calibri" w:hAnsi="Calibri" w:eastAsia="宋体" w:cs="Calibri"/>
      <w:i/>
      <w:iCs/>
      <w:color w:val="000000"/>
      <w:kern w:val="2"/>
      <w:sz w:val="22"/>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3721</Words>
  <Characters>3796</Characters>
  <Lines>14</Lines>
  <Paragraphs>4</Paragraphs>
  <TotalTime>0</TotalTime>
  <ScaleCrop>false</ScaleCrop>
  <LinksUpToDate>false</LinksUpToDate>
  <CharactersWithSpaces>3806</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2019-11-15T10:09:00Z</dcterms:created>
  <dc:creator>Windows 用户</dc:creator>
  <cp:lastModifiedBy>雨墨清风</cp:lastModifiedBy>
  <cp:lastPrinted>2024-08-28T08:38:00Z</cp:lastPrinted>
  <dcterms:modified xsi:type="dcterms:W3CDTF">2024-09-25T07:09:29Z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19973DB54B4A4AC9AD69F45D296A68B8_13</vt:lpwstr>
  </property>
</Properties>
</file>