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sz w:val="30"/>
          <w:szCs w:val="30"/>
        </w:rPr>
      </w:pPr>
    </w:p>
    <w:p>
      <w:pPr>
        <w:spacing w:line="360" w:lineRule="auto"/>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p>
      <w:pPr>
        <w:spacing w:line="360" w:lineRule="auto"/>
        <w:jc w:val="center"/>
        <w:rPr>
          <w:rFonts w:ascii="仿宋" w:hAnsi="仿宋" w:eastAsia="仿宋"/>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897" w:type="dxa"/>
          </w:tcPr>
          <w:p>
            <w:pPr>
              <w:spacing w:line="360" w:lineRule="auto"/>
              <w:rPr>
                <w:rFonts w:ascii="仿宋" w:hAnsi="仿宋" w:eastAsia="仿宋"/>
                <w:szCs w:val="21"/>
              </w:rPr>
            </w:pPr>
            <w:r>
              <w:rPr>
                <w:rFonts w:ascii="仿宋" w:hAnsi="仿宋" w:eastAsia="仿宋"/>
                <w:szCs w:val="21"/>
              </w:rPr>
              <w:t>依照《深圳经济特区政府采购条例》第二十、二十一条规定，</w:t>
            </w:r>
            <w:r>
              <w:rPr>
                <w:rFonts w:ascii="仿宋" w:hAnsi="仿宋" w:eastAsia="仿宋" w:cs="宋体"/>
                <w:kern w:val="0"/>
                <w:szCs w:val="21"/>
              </w:rPr>
              <w:t>深圳市规划国土发展研究中心就</w:t>
            </w:r>
            <w:r>
              <w:rPr>
                <w:rFonts w:ascii="仿宋" w:hAnsi="仿宋" w:eastAsia="仿宋"/>
                <w:szCs w:val="21"/>
              </w:rPr>
              <w:t>《</w:t>
            </w:r>
            <w:r>
              <w:rPr>
                <w:rFonts w:ascii="仿宋" w:hAnsi="仿宋" w:eastAsia="仿宋"/>
                <w:szCs w:val="21"/>
                <w:u w:val="single"/>
              </w:rPr>
              <w:t xml:space="preserve">    </w:t>
            </w:r>
            <w:r>
              <w:rPr>
                <w:rFonts w:hint="eastAsia" w:ascii="仿宋" w:hAnsi="仿宋" w:eastAsia="仿宋"/>
                <w:szCs w:val="21"/>
                <w:u w:val="single"/>
              </w:rPr>
              <w:t>香蜜湖片区地下停车库风雨连廊</w:t>
            </w:r>
            <w:r>
              <w:rPr>
                <w:rFonts w:hint="eastAsia" w:ascii="仿宋" w:hAnsi="仿宋" w:eastAsia="仿宋"/>
                <w:szCs w:val="21"/>
                <w:u w:val="single"/>
                <w:lang w:val="en-US" w:eastAsia="zh-CN"/>
              </w:rPr>
              <w:t>建筑设计</w:t>
            </w:r>
            <w:r>
              <w:rPr>
                <w:rFonts w:ascii="仿宋" w:hAnsi="仿宋" w:eastAsia="仿宋"/>
                <w:szCs w:val="21"/>
                <w:u w:val="single"/>
              </w:rPr>
              <w:t xml:space="preserve">     </w:t>
            </w:r>
            <w:r>
              <w:rPr>
                <w:rFonts w:ascii="仿宋" w:hAnsi="仿宋" w:eastAsia="仿宋"/>
                <w:szCs w:val="21"/>
              </w:rPr>
              <w:t>》项目采用</w:t>
            </w:r>
            <w:r>
              <w:rPr>
                <w:rFonts w:ascii="仿宋" w:hAnsi="仿宋" w:eastAsia="仿宋"/>
                <w:szCs w:val="21"/>
                <w:u w:val="single"/>
              </w:rPr>
              <w:t xml:space="preserve">    </w:t>
            </w:r>
            <w:r>
              <w:rPr>
                <w:rFonts w:hint="eastAsia" w:ascii="仿宋" w:hAnsi="仿宋" w:eastAsia="仿宋"/>
                <w:szCs w:val="21"/>
                <w:u w:val="single"/>
                <w:lang w:val="en-US" w:eastAsia="zh-CN"/>
              </w:rPr>
              <w:t>询价</w:t>
            </w:r>
            <w:r>
              <w:rPr>
                <w:rFonts w:ascii="仿宋" w:hAnsi="仿宋" w:eastAsia="仿宋"/>
                <w:szCs w:val="21"/>
                <w:u w:val="single"/>
              </w:rPr>
              <w:t xml:space="preserve">    </w:t>
            </w:r>
            <w:r>
              <w:rPr>
                <w:rFonts w:ascii="仿宋" w:hAnsi="仿宋" w:eastAsia="仿宋"/>
                <w:szCs w:val="21"/>
              </w:rPr>
              <w:t>方式采购，现将有关情况向潜在采购供应商征求意见: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897" w:type="dxa"/>
          </w:tcPr>
          <w:p>
            <w:pPr>
              <w:spacing w:line="360" w:lineRule="auto"/>
              <w:rPr>
                <w:rFonts w:hint="default" w:ascii="仿宋" w:hAnsi="仿宋" w:eastAsia="仿宋"/>
                <w:bCs/>
                <w:szCs w:val="21"/>
                <w:lang w:val="en-US" w:eastAsia="zh-CN"/>
              </w:rPr>
            </w:pPr>
            <w:r>
              <w:rPr>
                <w:rFonts w:ascii="仿宋" w:hAnsi="仿宋" w:eastAsia="仿宋"/>
                <w:bCs/>
                <w:szCs w:val="21"/>
              </w:rPr>
              <w:t>采购项目名称</w:t>
            </w:r>
            <w:r>
              <w:rPr>
                <w:rFonts w:eastAsia="仿宋" w:cs="Calibri"/>
                <w:bCs/>
                <w:szCs w:val="21"/>
              </w:rPr>
              <w:t> </w:t>
            </w:r>
            <w:r>
              <w:rPr>
                <w:rFonts w:ascii="仿宋" w:hAnsi="仿宋" w:eastAsia="仿宋"/>
                <w:bCs/>
                <w:szCs w:val="21"/>
              </w:rPr>
              <w:t>：</w:t>
            </w:r>
            <w:r>
              <w:rPr>
                <w:rFonts w:hint="eastAsia" w:ascii="仿宋" w:hAnsi="仿宋" w:eastAsia="仿宋"/>
                <w:bCs/>
                <w:szCs w:val="21"/>
              </w:rPr>
              <w:t>香蜜湖片区地下停车库风雨连廊</w:t>
            </w:r>
            <w:r>
              <w:rPr>
                <w:rFonts w:hint="eastAsia" w:ascii="仿宋" w:hAnsi="仿宋" w:eastAsia="仿宋"/>
                <w:bCs/>
                <w:szCs w:val="21"/>
                <w:lang w:val="en-US" w:eastAsia="zh-CN"/>
              </w:rPr>
              <w:t>建筑设计</w:t>
            </w:r>
          </w:p>
          <w:p>
            <w:pPr>
              <w:spacing w:line="360" w:lineRule="auto"/>
              <w:rPr>
                <w:rFonts w:hint="default" w:ascii="仿宋" w:hAnsi="仿宋" w:eastAsia="仿宋"/>
                <w:bCs/>
                <w:szCs w:val="21"/>
                <w:lang w:val="en-US" w:eastAsia="zh-CN"/>
              </w:rPr>
            </w:pPr>
            <w:r>
              <w:rPr>
                <w:rFonts w:ascii="仿宋" w:hAnsi="仿宋" w:eastAsia="仿宋"/>
                <w:bCs/>
                <w:szCs w:val="21"/>
              </w:rPr>
              <w:t>项目预算金额：</w:t>
            </w:r>
            <w:r>
              <w:rPr>
                <w:rFonts w:hint="eastAsia" w:ascii="仿宋" w:hAnsi="仿宋" w:eastAsia="仿宋"/>
                <w:bCs/>
                <w:szCs w:val="21"/>
                <w:lang w:val="en-US" w:eastAsia="zh-CN"/>
              </w:rPr>
              <w:t>19.5万元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8897" w:type="dxa"/>
          </w:tcPr>
          <w:p>
            <w:pPr>
              <w:spacing w:line="360" w:lineRule="auto"/>
              <w:rPr>
                <w:rFonts w:ascii="仿宋" w:hAnsi="仿宋" w:eastAsia="仿宋"/>
                <w:bCs/>
                <w:szCs w:val="21"/>
              </w:rPr>
            </w:pPr>
            <w:r>
              <w:rPr>
                <w:rFonts w:ascii="仿宋" w:hAnsi="仿宋" w:eastAsia="仿宋"/>
                <w:bCs/>
                <w:szCs w:val="21"/>
              </w:rPr>
              <w:t>采购项目描述：(内容、用途、数量、简要技术需求等)</w:t>
            </w:r>
          </w:p>
          <w:p>
            <w:pPr>
              <w:spacing w:before="62" w:beforeLines="20" w:line="360" w:lineRule="auto"/>
              <w:ind w:firstLine="420" w:firstLineChars="200"/>
              <w:rPr>
                <w:rFonts w:ascii="仿宋" w:hAnsi="仿宋" w:eastAsia="仿宋"/>
                <w:szCs w:val="21"/>
              </w:rPr>
            </w:pPr>
            <w:r>
              <w:rPr>
                <w:rFonts w:hint="eastAsia" w:ascii="仿宋" w:hAnsi="仿宋" w:eastAsia="仿宋"/>
                <w:szCs w:val="21"/>
                <w:lang w:val="en-US" w:eastAsia="zh-CN"/>
              </w:rPr>
              <w:t>规划大厦办公楼同餐厅之间风雨连廊及光伏太阳能板的建筑方案设计、施工图设计及施工配合</w:t>
            </w:r>
            <w:r>
              <w:rPr>
                <w:rFonts w:hint="eastAsia" w:ascii="仿宋" w:hAnsi="仿宋" w:eastAsia="仿宋"/>
                <w:szCs w:val="21"/>
              </w:rPr>
              <w:t>。</w:t>
            </w:r>
            <w:r>
              <w:rPr>
                <w:rFonts w:hint="eastAsia" w:ascii="仿宋" w:hAnsi="仿宋" w:eastAsia="仿宋"/>
                <w:szCs w:val="21"/>
                <w:lang w:val="en-US" w:eastAsia="zh-CN"/>
              </w:rPr>
              <w:t>本项设计工作涉及到的内容包括：新增约280㎡连廊，餐厅屋顶约550㎡区域铺设光伏太阳能板，拆除及恢复一层餐厅门厅少量钢结构屋面、玻璃幕墙，连廊立柱对室外地面破坏后的修补，餐厅玻璃幕墙底部渗漏整改，吊顶的局部拆除和恢复，原有管线的少量拆改，新建连廊的照明、排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8897" w:type="dxa"/>
          </w:tcPr>
          <w:p>
            <w:pPr>
              <w:spacing w:line="360" w:lineRule="auto"/>
              <w:rPr>
                <w:rFonts w:ascii="仿宋" w:hAnsi="仿宋" w:eastAsia="仿宋"/>
                <w:bCs/>
                <w:color w:val="auto"/>
                <w:szCs w:val="21"/>
              </w:rPr>
            </w:pPr>
            <w:r>
              <w:rPr>
                <w:rFonts w:ascii="仿宋" w:hAnsi="仿宋" w:eastAsia="仿宋"/>
                <w:bCs/>
                <w:color w:val="auto"/>
                <w:szCs w:val="21"/>
              </w:rPr>
              <w:t>拟定供应商名单：</w:t>
            </w:r>
          </w:p>
          <w:p>
            <w:pPr>
              <w:numPr>
                <w:ilvl w:val="0"/>
                <w:numId w:val="1"/>
              </w:numPr>
              <w:spacing w:before="62" w:beforeLines="20" w:line="360" w:lineRule="auto"/>
              <w:ind w:left="0" w:leftChars="0" w:firstLine="0" w:firstLineChars="0"/>
              <w:rPr>
                <w:rFonts w:hint="default" w:ascii="仿宋" w:hAnsi="仿宋" w:eastAsia="仿宋"/>
                <w:color w:val="auto"/>
                <w:szCs w:val="21"/>
                <w:lang w:val="en-US" w:eastAsia="zh-CN"/>
              </w:rPr>
            </w:pPr>
            <w:r>
              <w:rPr>
                <w:rFonts w:hint="eastAsia" w:ascii="仿宋" w:hAnsi="仿宋" w:eastAsia="仿宋"/>
                <w:color w:val="auto"/>
                <w:szCs w:val="21"/>
                <w:lang w:val="en-US" w:eastAsia="zh-CN"/>
              </w:rPr>
              <w:t>深圳市都市实践设计有限公司+香港华艺设计顾问（深圳）有限公司（建筑工程甲级资质）</w:t>
            </w:r>
          </w:p>
          <w:p>
            <w:pPr>
              <w:numPr>
                <w:ilvl w:val="0"/>
                <w:numId w:val="1"/>
              </w:numPr>
              <w:spacing w:before="62" w:beforeLines="20" w:line="360" w:lineRule="auto"/>
              <w:ind w:left="0" w:leftChars="0" w:firstLine="0" w:firstLineChars="0"/>
              <w:rPr>
                <w:rFonts w:hint="default" w:ascii="仿宋" w:hAnsi="仿宋" w:eastAsia="仿宋"/>
                <w:color w:val="auto"/>
                <w:szCs w:val="21"/>
                <w:lang w:val="en-US" w:eastAsia="zh-CN"/>
              </w:rPr>
            </w:pPr>
            <w:r>
              <w:rPr>
                <w:rFonts w:hint="default" w:ascii="仿宋" w:hAnsi="仿宋" w:eastAsia="仿宋"/>
                <w:color w:val="auto"/>
                <w:szCs w:val="21"/>
                <w:lang w:val="en-US" w:eastAsia="zh-CN"/>
              </w:rPr>
              <w:t>深圳市立方都市工程设计有限公司</w:t>
            </w:r>
            <w:r>
              <w:rPr>
                <w:rFonts w:hint="eastAsia" w:ascii="仿宋" w:hAnsi="仿宋" w:eastAsia="仿宋"/>
                <w:color w:val="auto"/>
                <w:szCs w:val="21"/>
                <w:lang w:val="en-US" w:eastAsia="zh-CN"/>
              </w:rPr>
              <w:t>（建筑工程甲级资质）</w:t>
            </w:r>
          </w:p>
          <w:p>
            <w:pPr>
              <w:numPr>
                <w:ilvl w:val="0"/>
                <w:numId w:val="1"/>
              </w:numPr>
              <w:spacing w:before="62" w:beforeLines="20" w:line="360" w:lineRule="auto"/>
              <w:ind w:left="0" w:leftChars="0" w:firstLine="0" w:firstLineChars="0"/>
              <w:rPr>
                <w:rFonts w:hint="default" w:ascii="仿宋" w:hAnsi="仿宋" w:eastAsia="仿宋"/>
                <w:color w:val="FF0000"/>
                <w:szCs w:val="21"/>
                <w:lang w:val="en-US" w:eastAsia="zh-CN"/>
              </w:rPr>
            </w:pPr>
            <w:r>
              <w:rPr>
                <w:rFonts w:hint="default" w:ascii="仿宋" w:hAnsi="仿宋" w:eastAsia="仿宋"/>
                <w:color w:val="auto"/>
                <w:szCs w:val="21"/>
                <w:lang w:val="en-US" w:eastAsia="zh-CN"/>
              </w:rPr>
              <w:t>洲宇设计集团有限公司</w:t>
            </w:r>
            <w:r>
              <w:rPr>
                <w:rFonts w:hint="eastAsia" w:ascii="仿宋" w:hAnsi="仿宋" w:eastAsia="仿宋"/>
                <w:color w:val="auto"/>
                <w:szCs w:val="21"/>
                <w:lang w:val="en-US" w:eastAsia="zh-CN"/>
              </w:rPr>
              <w:t>（建筑工程甲级资质）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8897" w:type="dxa"/>
          </w:tcPr>
          <w:p>
            <w:pPr>
              <w:spacing w:line="360" w:lineRule="auto"/>
              <w:rPr>
                <w:rFonts w:ascii="仿宋" w:hAnsi="仿宋" w:eastAsia="仿宋"/>
                <w:bCs/>
                <w:szCs w:val="21"/>
              </w:rPr>
            </w:pPr>
            <w:r>
              <w:rPr>
                <w:rFonts w:ascii="仿宋" w:hAnsi="仿宋" w:eastAsia="仿宋"/>
                <w:bCs/>
                <w:szCs w:val="21"/>
              </w:rPr>
              <w:t>申请理由及相关说明：</w:t>
            </w:r>
          </w:p>
          <w:p>
            <w:pPr>
              <w:spacing w:line="360" w:lineRule="auto"/>
              <w:ind w:firstLine="420" w:firstLineChars="200"/>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为了解决规划大厦办公楼同餐厅之间下雨天通行不便问题，加建风雨连廊。另外通过餐厅屋顶增设光伏太阳能板，提升餐厅建筑的节能减排效果。</w:t>
            </w:r>
          </w:p>
          <w:p>
            <w:pPr>
              <w:spacing w:line="360" w:lineRule="auto"/>
              <w:ind w:firstLine="420" w:firstLineChars="200"/>
              <w:rPr>
                <w:rFonts w:ascii="仿宋" w:hAnsi="仿宋" w:eastAsia="仿宋"/>
                <w:szCs w:val="21"/>
              </w:rPr>
            </w:pPr>
            <w:r>
              <w:rPr>
                <w:rFonts w:hint="eastAsia" w:ascii="仿宋" w:hAnsi="仿宋" w:eastAsia="仿宋" w:cs="Times New Roman"/>
                <w:kern w:val="2"/>
                <w:sz w:val="21"/>
                <w:szCs w:val="21"/>
                <w:lang w:val="en-US" w:eastAsia="zh-CN" w:bidi="ar-SA"/>
              </w:rPr>
              <w:t>新增加的连廊柱和屋顶光伏太阳能板落在了地下顶板和屋面上，均涉及到原结构构件承重荷载增加，需要对原结构主体进行受力复核并对部分梁、柱加固处理。由于规划大厦原设计完成时间较久，需要设计供应商熟悉原施工图及做好现场的查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897" w:type="dxa"/>
          </w:tcPr>
          <w:p>
            <w:pPr>
              <w:spacing w:line="360" w:lineRule="auto"/>
              <w:rPr>
                <w:rFonts w:ascii="仿宋" w:hAnsi="仿宋" w:eastAsia="仿宋"/>
                <w:bCs/>
                <w:szCs w:val="21"/>
              </w:rPr>
            </w:pPr>
            <w:r>
              <w:rPr>
                <w:rFonts w:ascii="仿宋" w:hAnsi="仿宋" w:eastAsia="仿宋"/>
                <w:bCs/>
                <w:szCs w:val="21"/>
              </w:rPr>
              <w:t>征求意见期限（不少于5个工作日）：</w:t>
            </w:r>
          </w:p>
          <w:p>
            <w:pPr>
              <w:spacing w:before="62" w:beforeLines="20" w:after="62" w:afterLines="20" w:line="360" w:lineRule="auto"/>
              <w:ind w:firstLine="420" w:firstLineChars="200"/>
              <w:rPr>
                <w:rFonts w:ascii="仿宋" w:hAnsi="仿宋" w:eastAsia="仿宋"/>
                <w:szCs w:val="21"/>
              </w:rPr>
            </w:pPr>
            <w:r>
              <w:rPr>
                <w:rFonts w:ascii="仿宋" w:hAnsi="仿宋" w:eastAsia="仿宋"/>
                <w:szCs w:val="21"/>
              </w:rPr>
              <w:t>从202</w:t>
            </w:r>
            <w:r>
              <w:rPr>
                <w:rFonts w:hint="eastAsia" w:ascii="仿宋" w:hAnsi="仿宋" w:eastAsia="仿宋"/>
                <w:szCs w:val="21"/>
                <w:lang w:val="en-US" w:eastAsia="zh-CN"/>
              </w:rPr>
              <w:t>4</w:t>
            </w:r>
            <w:r>
              <w:rPr>
                <w:rFonts w:ascii="仿宋" w:hAnsi="仿宋" w:eastAsia="仿宋"/>
                <w:szCs w:val="21"/>
              </w:rPr>
              <w:t xml:space="preserve">年  </w:t>
            </w:r>
            <w:r>
              <w:rPr>
                <w:rFonts w:hint="eastAsia" w:ascii="仿宋" w:hAnsi="仿宋" w:eastAsia="仿宋"/>
                <w:szCs w:val="21"/>
                <w:lang w:val="en-US" w:eastAsia="zh-CN"/>
              </w:rPr>
              <w:t>10</w:t>
            </w:r>
            <w:r>
              <w:rPr>
                <w:rFonts w:ascii="仿宋" w:hAnsi="仿宋" w:eastAsia="仿宋"/>
                <w:szCs w:val="21"/>
              </w:rPr>
              <w:t xml:space="preserve">月 </w:t>
            </w:r>
            <w:r>
              <w:rPr>
                <w:rFonts w:hint="eastAsia" w:ascii="仿宋" w:hAnsi="仿宋" w:eastAsia="仿宋"/>
                <w:szCs w:val="21"/>
                <w:lang w:val="en-US" w:eastAsia="zh-CN"/>
              </w:rPr>
              <w:t>15</w:t>
            </w:r>
            <w:r>
              <w:rPr>
                <w:rFonts w:ascii="仿宋" w:hAnsi="仿宋" w:eastAsia="仿宋"/>
                <w:szCs w:val="21"/>
              </w:rPr>
              <w:t xml:space="preserve"> 日起至202</w:t>
            </w:r>
            <w:r>
              <w:rPr>
                <w:rFonts w:hint="eastAsia" w:ascii="仿宋" w:hAnsi="仿宋" w:eastAsia="仿宋"/>
                <w:szCs w:val="21"/>
                <w:lang w:val="en-US" w:eastAsia="zh-CN"/>
              </w:rPr>
              <w:t>4</w:t>
            </w:r>
            <w:r>
              <w:rPr>
                <w:rFonts w:ascii="仿宋" w:hAnsi="仿宋" w:eastAsia="仿宋"/>
                <w:szCs w:val="21"/>
              </w:rPr>
              <w:t>年</w:t>
            </w:r>
            <w:r>
              <w:rPr>
                <w:rFonts w:hint="eastAsia" w:ascii="仿宋" w:hAnsi="仿宋" w:eastAsia="仿宋"/>
                <w:szCs w:val="21"/>
                <w:lang w:val="en-US" w:eastAsia="zh-CN"/>
              </w:rPr>
              <w:t>10</w:t>
            </w:r>
            <w:r>
              <w:rPr>
                <w:rFonts w:ascii="仿宋" w:hAnsi="仿宋" w:eastAsia="仿宋"/>
                <w:szCs w:val="21"/>
              </w:rPr>
              <w:t xml:space="preserve">  月 </w:t>
            </w:r>
            <w:r>
              <w:rPr>
                <w:rFonts w:hint="eastAsia" w:ascii="仿宋" w:hAnsi="仿宋" w:eastAsia="仿宋"/>
                <w:szCs w:val="21"/>
                <w:lang w:val="en-US" w:eastAsia="zh-CN"/>
              </w:rPr>
              <w:t>21</w:t>
            </w:r>
            <w:bookmarkStart w:id="0" w:name="_GoBack"/>
            <w:bookmarkEnd w:id="0"/>
            <w:r>
              <w:rPr>
                <w:rFonts w:ascii="仿宋" w:hAnsi="仿宋" w:eastAsia="仿宋"/>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pPr>
              <w:widowControl/>
              <w:spacing w:before="100" w:beforeAutospacing="1" w:after="100" w:afterAutospacing="1" w:line="360" w:lineRule="auto"/>
              <w:jc w:val="left"/>
              <w:rPr>
                <w:rFonts w:ascii="仿宋" w:hAnsi="仿宋" w:eastAsia="仿宋" w:cs="宋体"/>
                <w:kern w:val="0"/>
                <w:szCs w:val="21"/>
              </w:rPr>
            </w:pPr>
            <w:r>
              <w:rPr>
                <w:rFonts w:ascii="仿宋" w:hAnsi="仿宋" w:eastAsia="仿宋" w:cs="宋体"/>
                <w:bCs/>
                <w:kern w:val="0"/>
                <w:szCs w:val="21"/>
              </w:rPr>
              <w:t>联系方式：</w:t>
            </w:r>
          </w:p>
          <w:p>
            <w:pPr>
              <w:widowControl/>
              <w:spacing w:before="100" w:beforeAutospacing="1" w:after="100" w:afterAutospacing="1" w:line="360" w:lineRule="auto"/>
              <w:ind w:firstLine="480"/>
              <w:jc w:val="left"/>
              <w:rPr>
                <w:rFonts w:ascii="仿宋" w:hAnsi="仿宋" w:eastAsia="仿宋" w:cs="宋体"/>
                <w:kern w:val="0"/>
                <w:szCs w:val="21"/>
              </w:rPr>
            </w:pPr>
            <w:r>
              <w:rPr>
                <w:rFonts w:ascii="仿宋" w:hAnsi="仿宋" w:eastAsia="仿宋" w:cs="宋体"/>
                <w:kern w:val="0"/>
                <w:szCs w:val="21"/>
              </w:rPr>
              <w:t>采购人:深圳市规划国土发展研究中心</w:t>
            </w:r>
          </w:p>
          <w:p>
            <w:pPr>
              <w:widowControl/>
              <w:spacing w:before="100" w:beforeAutospacing="1" w:after="100" w:afterAutospacing="1" w:line="360" w:lineRule="auto"/>
              <w:ind w:firstLine="480"/>
              <w:jc w:val="left"/>
              <w:rPr>
                <w:rFonts w:ascii="仿宋" w:hAnsi="仿宋" w:eastAsia="仿宋" w:cs="宋体"/>
                <w:kern w:val="0"/>
                <w:szCs w:val="21"/>
              </w:rPr>
            </w:pPr>
            <w:r>
              <w:rPr>
                <w:rFonts w:ascii="仿宋" w:hAnsi="仿宋" w:eastAsia="仿宋" w:cs="宋体"/>
                <w:kern w:val="0"/>
                <w:szCs w:val="21"/>
              </w:rPr>
              <w:t>联系人：</w:t>
            </w:r>
            <w:r>
              <w:rPr>
                <w:rFonts w:ascii="仿宋" w:hAnsi="仿宋" w:eastAsia="仿宋" w:cs="宋体"/>
                <w:kern w:val="0"/>
                <w:szCs w:val="21"/>
                <w:u w:val="single"/>
              </w:rPr>
              <w:t xml:space="preserve">     </w:t>
            </w:r>
            <w:r>
              <w:rPr>
                <w:rFonts w:hint="eastAsia" w:ascii="仿宋" w:hAnsi="仿宋" w:eastAsia="仿宋" w:cs="宋体"/>
                <w:kern w:val="0"/>
                <w:szCs w:val="21"/>
                <w:u w:val="single"/>
                <w:lang w:val="en-US" w:eastAsia="zh-CN"/>
              </w:rPr>
              <w:t>高工</w:t>
            </w:r>
            <w:r>
              <w:rPr>
                <w:rFonts w:ascii="仿宋" w:hAnsi="仿宋" w:eastAsia="仿宋" w:cs="宋体"/>
                <w:kern w:val="0"/>
                <w:szCs w:val="21"/>
                <w:u w:val="single"/>
              </w:rPr>
              <w:t xml:space="preserve">      </w:t>
            </w:r>
          </w:p>
          <w:p>
            <w:pPr>
              <w:widowControl/>
              <w:spacing w:before="100" w:beforeAutospacing="1" w:after="100" w:afterAutospacing="1" w:line="360" w:lineRule="auto"/>
              <w:jc w:val="left"/>
              <w:rPr>
                <w:rFonts w:ascii="仿宋" w:hAnsi="仿宋" w:eastAsia="仿宋" w:cs="宋体"/>
                <w:kern w:val="0"/>
                <w:szCs w:val="21"/>
              </w:rPr>
            </w:pPr>
            <w:r>
              <w:rPr>
                <w:rFonts w:ascii="仿宋" w:hAnsi="仿宋" w:eastAsia="仿宋" w:cs="宋体"/>
                <w:kern w:val="0"/>
                <w:szCs w:val="21"/>
              </w:rPr>
              <w:t>　　 地址：深圳市红荔西路8009号规划大厦</w:t>
            </w:r>
          </w:p>
          <w:p>
            <w:pPr>
              <w:widowControl/>
              <w:spacing w:before="100" w:beforeAutospacing="1" w:after="100" w:afterAutospacing="1" w:line="360" w:lineRule="auto"/>
              <w:ind w:firstLine="525" w:firstLineChars="250"/>
              <w:jc w:val="left"/>
              <w:rPr>
                <w:rFonts w:ascii="仿宋" w:hAnsi="仿宋" w:eastAsia="仿宋" w:cs="宋体"/>
                <w:kern w:val="0"/>
                <w:szCs w:val="21"/>
              </w:rPr>
            </w:pPr>
            <w:r>
              <w:rPr>
                <w:rFonts w:ascii="仿宋" w:hAnsi="仿宋" w:eastAsia="仿宋" w:cs="宋体"/>
                <w:kern w:val="0"/>
                <w:szCs w:val="21"/>
              </w:rPr>
              <w:t>联系电话：</w:t>
            </w:r>
            <w:r>
              <w:rPr>
                <w:rFonts w:hint="eastAsia" w:ascii="仿宋" w:hAnsi="仿宋" w:eastAsia="仿宋" w:cs="宋体"/>
                <w:kern w:val="0"/>
                <w:szCs w:val="21"/>
                <w:lang w:val="en-US" w:eastAsia="zh-CN"/>
              </w:rPr>
              <w:t>0755-23965106</w:t>
            </w:r>
            <w:r>
              <w:rPr>
                <w:rFonts w:ascii="仿宋" w:hAnsi="仿宋" w:eastAsia="仿宋" w:cs="宋体"/>
                <w:kern w:val="0"/>
                <w:szCs w:val="21"/>
              </w:rPr>
              <w:t xml:space="preserve">              传真：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pPr>
              <w:spacing w:line="360" w:lineRule="auto"/>
              <w:rPr>
                <w:rFonts w:ascii="仿宋" w:hAnsi="仿宋" w:eastAsia="仿宋"/>
                <w:szCs w:val="21"/>
              </w:rPr>
            </w:pPr>
            <w:r>
              <w:rPr>
                <w:rFonts w:ascii="仿宋" w:hAnsi="仿宋" w:eastAsia="仿宋"/>
                <w:bCs/>
                <w:szCs w:val="21"/>
              </w:rPr>
              <w:t>备注：</w:t>
            </w:r>
            <w:r>
              <w:rPr>
                <w:rFonts w:ascii="仿宋" w:hAnsi="仿宋" w:eastAsia="仿宋"/>
                <w:szCs w:val="21"/>
              </w:rPr>
              <w:t>潜在采购供应商对公示内容有异议的，请于</w:t>
            </w:r>
            <w:r>
              <w:rPr>
                <w:rFonts w:ascii="仿宋" w:hAnsi="仿宋" w:eastAsia="仿宋"/>
                <w:bCs/>
                <w:szCs w:val="21"/>
              </w:rPr>
              <w:t>公示之日起至期满后两个工作日内</w:t>
            </w:r>
            <w:r>
              <w:rPr>
                <w:rFonts w:ascii="仿宋" w:hAnsi="仿宋" w:eastAsia="仿宋"/>
                <w:szCs w:val="21"/>
              </w:rPr>
              <w:t>以实名书面（包括联系人、地址、联系电话）形式将意见反馈至</w:t>
            </w:r>
            <w:r>
              <w:rPr>
                <w:rFonts w:ascii="仿宋" w:hAnsi="仿宋" w:eastAsia="仿宋" w:cs="宋体"/>
                <w:kern w:val="0"/>
                <w:szCs w:val="21"/>
              </w:rPr>
              <w:t>深圳市规划国土发展研究中心。</w:t>
            </w:r>
          </w:p>
        </w:tc>
      </w:tr>
    </w:tbl>
    <w:p>
      <w:pPr>
        <w:spacing w:line="360" w:lineRule="auto"/>
        <w:rPr>
          <w:rFonts w:ascii="仿宋" w:hAnsi="仿宋" w:eastAsia="仿宋"/>
          <w:szCs w:val="21"/>
        </w:rPr>
      </w:pPr>
      <w:r>
        <w:rPr>
          <w:rFonts w:hint="eastAsia" w:ascii="仿宋" w:hAnsi="仿宋" w:eastAsia="仿宋"/>
          <w:szCs w:val="21"/>
        </w:rPr>
        <w:t>上述内容需包括：</w:t>
      </w:r>
    </w:p>
    <w:p>
      <w:pPr>
        <w:widowControl/>
        <w:spacing w:line="360" w:lineRule="auto"/>
        <w:jc w:val="left"/>
        <w:rPr>
          <w:rFonts w:ascii="仿宋" w:hAnsi="仿宋" w:eastAsia="仿宋" w:cs="宋体"/>
          <w:kern w:val="0"/>
          <w:szCs w:val="21"/>
        </w:rPr>
      </w:pPr>
      <w:r>
        <w:rPr>
          <w:rFonts w:hint="eastAsia" w:ascii="仿宋" w:hAnsi="仿宋" w:eastAsia="仿宋" w:cs="宋体"/>
          <w:kern w:val="0"/>
          <w:szCs w:val="21"/>
        </w:rPr>
        <w:t>（一）采购人名称、项目名称、采购计划、项目规模及资金来源情况；</w:t>
      </w:r>
    </w:p>
    <w:p>
      <w:pPr>
        <w:widowControl/>
        <w:spacing w:line="360" w:lineRule="auto"/>
        <w:jc w:val="left"/>
        <w:rPr>
          <w:rFonts w:ascii="仿宋" w:hAnsi="仿宋" w:eastAsia="仿宋" w:cs="宋体"/>
          <w:kern w:val="0"/>
          <w:szCs w:val="21"/>
        </w:rPr>
      </w:pPr>
      <w:r>
        <w:rPr>
          <w:rFonts w:hint="eastAsia" w:ascii="仿宋" w:hAnsi="仿宋" w:eastAsia="仿宋" w:cs="宋体"/>
          <w:kern w:val="0"/>
          <w:szCs w:val="21"/>
        </w:rPr>
        <w:t>（二）项目技术需求和标准；</w:t>
      </w:r>
    </w:p>
    <w:p>
      <w:pPr>
        <w:widowControl/>
        <w:spacing w:line="360" w:lineRule="auto"/>
        <w:jc w:val="left"/>
        <w:rPr>
          <w:rFonts w:ascii="仿宋" w:hAnsi="仿宋" w:eastAsia="仿宋" w:cs="宋体"/>
          <w:kern w:val="0"/>
          <w:sz w:val="20"/>
          <w:szCs w:val="20"/>
        </w:rPr>
      </w:pPr>
      <w:r>
        <w:rPr>
          <w:rFonts w:hint="eastAsia" w:ascii="仿宋" w:hAnsi="仿宋" w:eastAsia="仿宋" w:cs="宋体"/>
          <w:kern w:val="0"/>
          <w:szCs w:val="21"/>
        </w:rPr>
        <w:t>（三）申请非公开招标的采购方式、理由及证明材料；</w:t>
      </w:r>
    </w:p>
    <w:p>
      <w:pPr>
        <w:widowControl/>
        <w:spacing w:line="360" w:lineRule="auto"/>
        <w:jc w:val="left"/>
        <w:rPr>
          <w:rFonts w:ascii="仿宋" w:hAnsi="仿宋" w:eastAsia="仿宋" w:cs="宋体"/>
          <w:kern w:val="0"/>
          <w:sz w:val="20"/>
          <w:szCs w:val="20"/>
        </w:rPr>
      </w:pPr>
      <w:r>
        <w:rPr>
          <w:rFonts w:hint="eastAsia" w:ascii="仿宋" w:hAnsi="仿宋" w:eastAsia="仿宋" w:cs="宋体"/>
          <w:kern w:val="0"/>
          <w:sz w:val="20"/>
          <w:szCs w:val="20"/>
        </w:rPr>
        <w:t>（四）相关行业及潜在供应商情况；</w:t>
      </w:r>
    </w:p>
    <w:p>
      <w:pPr>
        <w:widowControl/>
        <w:spacing w:line="360" w:lineRule="auto"/>
        <w:jc w:val="left"/>
        <w:rPr>
          <w:rFonts w:ascii="仿宋" w:hAnsi="仿宋" w:eastAsia="仿宋" w:cs="宋体"/>
          <w:kern w:val="0"/>
          <w:sz w:val="20"/>
          <w:szCs w:val="20"/>
        </w:rPr>
      </w:pPr>
      <w:r>
        <w:rPr>
          <w:rFonts w:hint="eastAsia" w:ascii="仿宋" w:hAnsi="仿宋" w:eastAsia="仿宋" w:cs="宋体"/>
          <w:kern w:val="0"/>
          <w:sz w:val="20"/>
          <w:szCs w:val="20"/>
        </w:rPr>
        <w:t>（五）参与非公开招标的供应商的产生方式和理由；</w:t>
      </w:r>
    </w:p>
    <w:p>
      <w:r>
        <w:rPr>
          <w:rFonts w:hint="eastAsia" w:ascii="仿宋" w:hAnsi="仿宋" w:eastAsia="仿宋" w:cs="宋体"/>
          <w:kern w:val="0"/>
          <w:sz w:val="20"/>
          <w:szCs w:val="20"/>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34434"/>
    <w:multiLevelType w:val="singleLevel"/>
    <w:tmpl w:val="52734434"/>
    <w:lvl w:ilvl="0" w:tentative="0">
      <w:start w:val="1"/>
      <w:numFmt w:val="decimal"/>
      <w:suff w:val="space"/>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MDMxNWVmODJiOTFhOTQ3MjgxNTg5YjEwNzY5MzgifQ=="/>
  </w:docVars>
  <w:rsids>
    <w:rsidRoot w:val="009426B5"/>
    <w:rsid w:val="00485A2C"/>
    <w:rsid w:val="00600F20"/>
    <w:rsid w:val="009426B5"/>
    <w:rsid w:val="00A47943"/>
    <w:rsid w:val="00B059E0"/>
    <w:rsid w:val="00BA7F65"/>
    <w:rsid w:val="00C747B4"/>
    <w:rsid w:val="17D77DA9"/>
    <w:rsid w:val="18083576"/>
    <w:rsid w:val="1ADD0D04"/>
    <w:rsid w:val="21EE11B9"/>
    <w:rsid w:val="281C0391"/>
    <w:rsid w:val="3C5E791A"/>
    <w:rsid w:val="3EA242D1"/>
    <w:rsid w:val="3FE74E7D"/>
    <w:rsid w:val="41A23C9F"/>
    <w:rsid w:val="41D42E8E"/>
    <w:rsid w:val="42120775"/>
    <w:rsid w:val="435F0C7D"/>
    <w:rsid w:val="456A1771"/>
    <w:rsid w:val="45CA7A30"/>
    <w:rsid w:val="47EB631F"/>
    <w:rsid w:val="51C74FB8"/>
    <w:rsid w:val="60B146B2"/>
    <w:rsid w:val="61A51CE0"/>
    <w:rsid w:val="64872743"/>
    <w:rsid w:val="648A7ED3"/>
    <w:rsid w:val="64C63AA4"/>
    <w:rsid w:val="69C05F5D"/>
    <w:rsid w:val="793E15F9"/>
    <w:rsid w:val="7ACC133F"/>
    <w:rsid w:val="B965A937"/>
    <w:rsid w:val="FBFF5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890</Words>
  <Characters>906</Characters>
  <Lines>3</Lines>
  <Paragraphs>1</Paragraphs>
  <TotalTime>5</TotalTime>
  <ScaleCrop>false</ScaleCrop>
  <LinksUpToDate>false</LinksUpToDate>
  <CharactersWithSpaces>962</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2022-02-18T00:16:00Z</dcterms:created>
  <dc:creator>季剑飞</dc:creator>
  <cp:lastModifiedBy>qilin</cp:lastModifiedBy>
  <cp:lastPrinted>2024-09-10T19:04:00Z</cp:lastPrinted>
  <dcterms:modified xsi:type="dcterms:W3CDTF">2024-10-15T10:17:50Z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A6B14BDE10B34B1786C43D3B8334D8C3</vt:lpwstr>
  </property>
</Properties>
</file>