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color w:val="000000"/>
          <w:sz w:val="44"/>
          <w:szCs w:val="44"/>
        </w:rPr>
        <w:t>非公开招标方式采购公示表</w:t>
      </w:r>
    </w:p>
    <w:p>
      <w:pPr>
        <w:rPr>
          <w:rFonts w:ascii="仿宋" w:hAnsi="仿宋" w:eastAsia="仿宋" w:cs="Times New Roman"/>
          <w:color w:val="000000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深圳市规划和自然资源局光明管理局就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《原光明国土所碧园路办公楼和国泰花园办公楼物业服务》项目采用自行采购方式采购，现将有关情况向潜在政府采购供应商征求意见: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Times New Roman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</w:rPr>
              <w:t>采购项目名称</w:t>
            </w:r>
            <w:r>
              <w:rPr>
                <w:rFonts w:ascii="Times New Roman" w:hAnsi="Times New Roman" w:eastAsia="仿宋" w:cs="Calibri"/>
                <w:bCs/>
                <w:color w:val="000000"/>
                <w:szCs w:val="21"/>
              </w:rPr>
              <w:t> </w:t>
            </w: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</w:rPr>
              <w:t>：原光明国土所碧园路办公楼和国泰花园办公楼物业服务</w:t>
            </w:r>
          </w:p>
          <w:p>
            <w:pPr>
              <w:spacing w:line="440" w:lineRule="exact"/>
              <w:rPr>
                <w:rFonts w:ascii="仿宋" w:hAnsi="仿宋" w:eastAsia="仿宋" w:cs="Times New Roman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</w:rPr>
              <w:t>项目预算金额：</w:t>
            </w: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  <w:lang w:val="en-US" w:eastAsia="zh-CN"/>
              </w:rPr>
              <w:t>19.6</w:t>
            </w: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440" w:lineRule="exact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采购项目描述：（内容、用途、数量、简要技术需求等）</w:t>
            </w:r>
          </w:p>
          <w:p>
            <w:pPr>
              <w:spacing w:before="62" w:beforeLines="20" w:line="440" w:lineRule="exact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1.项目概况：原光明国土所碧园路办公楼和国泰花园办公楼物业管理服务。</w:t>
            </w:r>
          </w:p>
          <w:p>
            <w:pPr>
              <w:spacing w:before="62" w:beforeLines="20" w:line="440" w:lineRule="exact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2.服务范围：光明管理局局属物业。</w:t>
            </w:r>
          </w:p>
          <w:p>
            <w:pPr>
              <w:spacing w:before="62" w:beforeLines="20" w:line="440" w:lineRule="exact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3.服务内容： （1）提供原光明国土所碧园路办公楼的物业巡查服务:每日对办公楼进行巡查不少于2次（上、下午各一次）；遇有台风、暴雨等恶劣天气及其他特殊情况随时巡查；（2）提供光明大道570号原光明国土所办公楼的物业巡查及办公楼房间、洗手间、活动室、公共厕所、公共浴室及公共区域（含办公楼周边10米范围内）的保洁、消毒消杀、房间整理等服务和设施日常管理工作,服务内容包括：</w:t>
            </w:r>
          </w:p>
          <w:p>
            <w:pPr>
              <w:spacing w:before="62" w:beforeLines="20" w:line="44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①办公楼一层7套地灾值班室和舞蹈房等房间及走廊、一二层卫生间、楼梯扶手等公共区域每日早晚保洁（其中值班室门窗、家具、电器及卫生间镜子、洗手盆、地面每日必须清洁），其他暂时空置房间每周至少2-3次基本保洁。</w:t>
            </w:r>
          </w:p>
          <w:p>
            <w:pPr>
              <w:spacing w:before="62" w:beforeLines="20" w:line="44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②每日清理垃圾并运送至公共垃圾箱，每周清洗一次垃圾筒，做到外表无污迹、无异味。</w:t>
            </w:r>
          </w:p>
          <w:p>
            <w:pPr>
              <w:spacing w:before="62" w:beforeLines="20" w:line="44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③每周清扫一次天花，清洁一次玻璃，保证无死角、无蜘蛛网，干净清爽。</w:t>
            </w:r>
          </w:p>
          <w:p>
            <w:pPr>
              <w:spacing w:before="62" w:beforeLines="20" w:line="44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④室内蚊虫消杀每月一次，“四害”密度控制在国家爱卫会规定的标准内，禁止使用无毒剂的药水，选用电动式、充电式或手机式喷雾器械；消杀作业时间在工作日进行（应急消杀除外）。</w:t>
            </w:r>
          </w:p>
          <w:p>
            <w:pPr>
              <w:spacing w:before="62" w:beforeLines="20" w:line="44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⑤雨天在门口铺好防滑地毯，保洁员摆放防滑警示牌。</w:t>
            </w:r>
          </w:p>
          <w:p>
            <w:pPr>
              <w:spacing w:before="62" w:beforeLines="20" w:line="44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⑥办公楼四面墙体10米范围内每周清理一次，做到无落地纸屑、树叶、树枝、果皮、烟蒂。</w:t>
            </w:r>
          </w:p>
          <w:p>
            <w:pPr>
              <w:spacing w:before="62" w:beforeLines="20" w:line="44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⑦设施设备的基本维保管理（含但不限于空调系统、消防系统、强弱电系统等）。</w:t>
            </w:r>
          </w:p>
          <w:p>
            <w:pPr>
              <w:spacing w:before="62" w:beforeLines="20" w:line="44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⑧基本配套设施设备的日常运行维护，以及应急事务处理和必要的公差勤务保障等服务。</w:t>
            </w:r>
          </w:p>
          <w:p>
            <w:pPr>
              <w:spacing w:before="62" w:beforeLines="20" w:line="440" w:lineRule="exact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采购及履行本项目所产生的争议，双方应协商解决，协商不成的，应向采购人所在地人民法院提起诉讼。</w:t>
            </w:r>
          </w:p>
          <w:p>
            <w:pPr>
              <w:spacing w:before="62" w:beforeLines="20" w:line="440" w:lineRule="exact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4.人员要求：1名巡查及1名保洁服务人员必须身体健康，年龄不超过50岁且工作认真，责任心强（需提供健康证和身份证明）。</w:t>
            </w:r>
          </w:p>
          <w:p>
            <w:pPr>
              <w:spacing w:before="62" w:beforeLines="20" w:line="440" w:lineRule="exact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5.服务期限：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年（自合同签订起）。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6.成果要求：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按照合同要求开展的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巡查、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保洁工作签字表必须齐全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）日常维修记录（含电子、纸质版）；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）年度工作总结。</w:t>
            </w:r>
          </w:p>
          <w:p>
            <w:pPr>
              <w:spacing w:before="62" w:beforeLines="20" w:line="440" w:lineRule="exact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7.其他要求：无。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拟定供应商名单：无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申请理由及相关说明：</w:t>
            </w:r>
          </w:p>
          <w:p>
            <w:pPr>
              <w:spacing w:line="44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为做好局属物业安全生产工作，委托物业公司对局属物业开展巡查、保洁等服务，拟开展《原光明国土所碧园路办公楼和国泰花园办公楼物业服务》。</w:t>
            </w:r>
          </w:p>
          <w:p>
            <w:pPr>
              <w:spacing w:line="44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根据《深圳经济特区政府采购条例》第二十一条规定及《深圳市市规划和自然资源局光明管理局政府采购管理制度》，本项目拟采用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询价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方式采购。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征求意见期限：</w:t>
            </w:r>
          </w:p>
          <w:p>
            <w:pPr>
              <w:spacing w:before="62" w:beforeLines="20" w:after="62" w:afterLines="20" w:line="440" w:lineRule="exact"/>
              <w:ind w:firstLine="420" w:firstLineChars="200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从202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年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 xml:space="preserve">9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月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 xml:space="preserve">23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日至202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年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 月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27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联系方式：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20" w:firstLineChars="200"/>
              <w:jc w:val="left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采购人:深圳市规划和自然资源局光明管理局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20" w:firstLineChars="200"/>
              <w:jc w:val="left"/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联系人：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曾雨晴</w:t>
            </w:r>
          </w:p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　　地址：广东省深圳市光明区华夏二路光明土地储备大厦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20" w:firstLineChars="200"/>
              <w:jc w:val="left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联系电话：13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049849188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     传真：无 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20" w:firstLineChars="200"/>
              <w:jc w:val="left"/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备注：潜在政府采购供应商对公示内容有异议的，请于公示之日起至期满后两个工作日内以实名书面（包括联系人、地址、联系电话）形式将意见反馈至深圳市规划和自然资源局光明管理局。</w:t>
            </w:r>
          </w:p>
        </w:tc>
      </w:tr>
    </w:tbl>
    <w:p>
      <w:pPr>
        <w:rPr>
          <w:rFonts w:ascii="仿宋" w:hAnsi="仿宋" w:eastAsia="仿宋" w:cs="Times New Roman"/>
          <w:color w:val="000000"/>
          <w:szCs w:val="21"/>
        </w:rPr>
      </w:pPr>
      <w:r>
        <w:rPr>
          <w:rFonts w:hint="eastAsia" w:ascii="仿宋" w:hAnsi="仿宋" w:eastAsia="仿宋" w:cs="Times New Roman"/>
          <w:color w:val="000000"/>
          <w:szCs w:val="21"/>
        </w:rPr>
        <w:t>上述内容需包括：</w:t>
      </w:r>
    </w:p>
    <w:p>
      <w:pPr>
        <w:widowControl/>
        <w:jc w:val="left"/>
        <w:rPr>
          <w:rFonts w:ascii="仿宋" w:hAnsi="仿宋" w:eastAsia="仿宋" w:cs="Times New Roman"/>
          <w:color w:val="000000"/>
          <w:szCs w:val="21"/>
        </w:rPr>
      </w:pPr>
      <w:r>
        <w:rPr>
          <w:rFonts w:hint="eastAsia" w:ascii="仿宋" w:hAnsi="仿宋" w:eastAsia="仿宋" w:cs="Times New Roman"/>
          <w:color w:val="000000"/>
          <w:szCs w:val="21"/>
        </w:rPr>
        <w:t>（一）采购人名称、项目名称、采购计划、项目规模及资金来源情况；</w:t>
      </w:r>
    </w:p>
    <w:p>
      <w:pPr>
        <w:widowControl/>
        <w:jc w:val="left"/>
        <w:rPr>
          <w:rFonts w:ascii="仿宋" w:hAnsi="仿宋" w:eastAsia="仿宋" w:cs="Times New Roman"/>
          <w:color w:val="000000"/>
          <w:szCs w:val="21"/>
        </w:rPr>
      </w:pPr>
      <w:r>
        <w:rPr>
          <w:rFonts w:hint="eastAsia" w:ascii="仿宋" w:hAnsi="仿宋" w:eastAsia="仿宋" w:cs="Times New Roman"/>
          <w:color w:val="000000"/>
          <w:szCs w:val="21"/>
        </w:rPr>
        <w:t>（二）项目技术需求和标准；</w:t>
      </w:r>
    </w:p>
    <w:p>
      <w:pPr>
        <w:widowControl/>
        <w:jc w:val="left"/>
        <w:rPr>
          <w:rFonts w:ascii="仿宋" w:hAnsi="仿宋" w:eastAsia="仿宋" w:cs="Times New Roman"/>
          <w:color w:val="000000"/>
          <w:szCs w:val="21"/>
        </w:rPr>
      </w:pPr>
      <w:r>
        <w:rPr>
          <w:rFonts w:hint="eastAsia" w:ascii="仿宋" w:hAnsi="仿宋" w:eastAsia="仿宋" w:cs="Times New Roman"/>
          <w:color w:val="000000"/>
          <w:szCs w:val="21"/>
        </w:rPr>
        <w:t>（三）申请非公开招标的采购方式、理由及证明材料；</w:t>
      </w:r>
    </w:p>
    <w:p>
      <w:pPr>
        <w:widowControl/>
        <w:jc w:val="left"/>
        <w:rPr>
          <w:rFonts w:ascii="仿宋" w:hAnsi="仿宋" w:eastAsia="仿宋" w:cs="Times New Roman"/>
          <w:color w:val="000000"/>
          <w:szCs w:val="21"/>
        </w:rPr>
      </w:pPr>
      <w:r>
        <w:rPr>
          <w:rFonts w:hint="eastAsia" w:ascii="仿宋" w:hAnsi="仿宋" w:eastAsia="仿宋" w:cs="Times New Roman"/>
          <w:color w:val="000000"/>
          <w:szCs w:val="21"/>
        </w:rPr>
        <w:t>（四）相关行业及潜在供应商情况；</w:t>
      </w:r>
    </w:p>
    <w:p>
      <w:pPr>
        <w:widowControl/>
        <w:jc w:val="left"/>
        <w:rPr>
          <w:rFonts w:ascii="仿宋" w:hAnsi="仿宋" w:eastAsia="仿宋" w:cs="Times New Roman"/>
          <w:color w:val="000000"/>
          <w:szCs w:val="21"/>
        </w:rPr>
      </w:pPr>
      <w:r>
        <w:rPr>
          <w:rFonts w:hint="eastAsia" w:ascii="仿宋" w:hAnsi="仿宋" w:eastAsia="仿宋" w:cs="Times New Roman"/>
          <w:color w:val="000000"/>
          <w:szCs w:val="21"/>
        </w:rPr>
        <w:t>（五）参与非公开招标的供应商的产生方式和理由；</w:t>
      </w:r>
    </w:p>
    <w:p>
      <w:r>
        <w:rPr>
          <w:rFonts w:hint="eastAsia" w:ascii="仿宋" w:hAnsi="仿宋" w:eastAsia="仿宋" w:cs="Times New Roman"/>
          <w:color w:val="000000"/>
          <w:szCs w:val="21"/>
        </w:rPr>
        <w:t>（六）涉密、应急项目的认定材料。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82"/>
    <w:rsid w:val="00003DE8"/>
    <w:rsid w:val="0008101B"/>
    <w:rsid w:val="00091C9D"/>
    <w:rsid w:val="00113F4B"/>
    <w:rsid w:val="001231F4"/>
    <w:rsid w:val="001710EB"/>
    <w:rsid w:val="001D1CC0"/>
    <w:rsid w:val="00210EBB"/>
    <w:rsid w:val="0023170E"/>
    <w:rsid w:val="002505C4"/>
    <w:rsid w:val="002649BE"/>
    <w:rsid w:val="00285296"/>
    <w:rsid w:val="002A5821"/>
    <w:rsid w:val="00340116"/>
    <w:rsid w:val="003432BB"/>
    <w:rsid w:val="003668E9"/>
    <w:rsid w:val="003B6ECB"/>
    <w:rsid w:val="00412CDE"/>
    <w:rsid w:val="004E266B"/>
    <w:rsid w:val="004E7F69"/>
    <w:rsid w:val="005342D7"/>
    <w:rsid w:val="00535E63"/>
    <w:rsid w:val="005E1F1A"/>
    <w:rsid w:val="00626855"/>
    <w:rsid w:val="00634A5E"/>
    <w:rsid w:val="006B225D"/>
    <w:rsid w:val="006B5AD7"/>
    <w:rsid w:val="006D22E5"/>
    <w:rsid w:val="006D49BB"/>
    <w:rsid w:val="007436FA"/>
    <w:rsid w:val="00905A44"/>
    <w:rsid w:val="00942548"/>
    <w:rsid w:val="00976E82"/>
    <w:rsid w:val="00985231"/>
    <w:rsid w:val="009A39E0"/>
    <w:rsid w:val="009C1B45"/>
    <w:rsid w:val="009E5635"/>
    <w:rsid w:val="00A434B0"/>
    <w:rsid w:val="00A74312"/>
    <w:rsid w:val="00A84927"/>
    <w:rsid w:val="00B436FA"/>
    <w:rsid w:val="00B80BFD"/>
    <w:rsid w:val="00BA2C3D"/>
    <w:rsid w:val="00BE4D9E"/>
    <w:rsid w:val="00BF6D21"/>
    <w:rsid w:val="00C026A6"/>
    <w:rsid w:val="00C41888"/>
    <w:rsid w:val="00C64113"/>
    <w:rsid w:val="00CE70FA"/>
    <w:rsid w:val="00D0032C"/>
    <w:rsid w:val="00D60D8B"/>
    <w:rsid w:val="00D831D6"/>
    <w:rsid w:val="00D94689"/>
    <w:rsid w:val="00DB6033"/>
    <w:rsid w:val="00DD02C4"/>
    <w:rsid w:val="00DD193D"/>
    <w:rsid w:val="00E12F51"/>
    <w:rsid w:val="00F0093E"/>
    <w:rsid w:val="00F335B4"/>
    <w:rsid w:val="00F36F49"/>
    <w:rsid w:val="00F46829"/>
    <w:rsid w:val="00FB6BF8"/>
    <w:rsid w:val="00FC211B"/>
    <w:rsid w:val="194E4CB8"/>
    <w:rsid w:val="3F5FFD72"/>
    <w:rsid w:val="3FFF1939"/>
    <w:rsid w:val="4D7F4479"/>
    <w:rsid w:val="512130AC"/>
    <w:rsid w:val="53157ABC"/>
    <w:rsid w:val="561179AF"/>
    <w:rsid w:val="597F255C"/>
    <w:rsid w:val="59CF2C41"/>
    <w:rsid w:val="5EB2246C"/>
    <w:rsid w:val="63BC2740"/>
    <w:rsid w:val="699FC92B"/>
    <w:rsid w:val="6FFB2C0E"/>
    <w:rsid w:val="75D1D7B1"/>
    <w:rsid w:val="7BFFD880"/>
    <w:rsid w:val="7E86A974"/>
    <w:rsid w:val="7EE8CD9B"/>
    <w:rsid w:val="7FE8BE65"/>
    <w:rsid w:val="98FFE5A8"/>
    <w:rsid w:val="AE7FEDC5"/>
    <w:rsid w:val="EB7E469D"/>
    <w:rsid w:val="EFFE7F2A"/>
    <w:rsid w:val="FCFF73C7"/>
    <w:rsid w:val="FF6ED076"/>
    <w:rsid w:val="FFE3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0">
    <w:name w:val="样式 首行缩进:  2 字符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232</Words>
  <Characters>1324</Characters>
  <Lines>11</Lines>
  <Paragraphs>3</Paragraphs>
  <TotalTime>0</TotalTime>
  <ScaleCrop>false</ScaleCrop>
  <LinksUpToDate>false</LinksUpToDate>
  <CharactersWithSpaces>1553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2020-12-02T19:24:00Z</dcterms:created>
  <dc:creator>null</dc:creator>
  <cp:lastModifiedBy>gm</cp:lastModifiedBy>
  <cp:lastPrinted>2020-11-28T21:58:00Z</cp:lastPrinted>
  <dcterms:modified xsi:type="dcterms:W3CDTF">2024-09-19T17:05:46Z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CEA04BA2B33FF8E497A65864DA8CA718</vt:lpwstr>
  </property>
</Properties>
</file>