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20220614</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关于利用深圳先行示范区优势，大力发展海洋电子信息产业的建议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崔军红,曾滔,苏俊锋,王传启,梁桂华,唐红,谢兰军,袁贵华,胡宇舟,罗育德,孙小荔,魏俊,王志国,黄正龙,刘振,由镭</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16</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市规划和自然资源局(主办),南山区人民政府,市前海管理局,市科技创新委员会</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务院关于支持深圳建设中国特色社会主义先行示范区的意见》明确支持深圳建设全球海洋中心城市。而建设全球海洋中心城市的核心驱动力在于海洋现代科技和产业的高速发展。为推进深圳建设全球海洋中心城市，结合本地的电子信息优势产业，建议大力发展海洋电子信息产业。</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海洋电子信息产业作为广东省六大海洋战略新兴产业之一2018年被首次提出。随着信息化与海洋经济的加快融合，海洋生产方式、管理方式和海洋作业活动发生新的变革，孵化出从空中、海面、海中直至海底的全方位海洋电子信息产业。海洋电子信息产业对我国海洋安全、海权管理和海洋资源环境的保护开发利用日益重要。构建“陆海空天”一张网，建立完善的海洋信息获取、传输、处理分析及应用服务体系，消除信息孤岛，开展应用示范，需要海洋电子信息产业的支撑；海洋油气、海上风电、海底采矿和海洋牧场等产业实现数字化和智能化赋能，更需要海洋电子信息产业配套，还有军民融合技术发展等等。广东海洋电子信息产业将成为海洋经济新的和重要的增长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海洋电子信息产业本质是“一个产业、两个领域”：一是提供海洋观测网和观测技术装备领域，除了一直关注的水文海况、海底光缆、海洋油气田/输油管、智慧边海防等，还包括新领域和新产业，如海上风电场/海底电缆、海底采矿、海洋牧场等的开发建设和运营运维；二是海洋开发装备和港口航运装备数字化/智能化配套领域。简而言之，海洋电子信息产业一是本身自成为海洋高科技产业，二是赋能各海洋应用产业。</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电子信息产业总产值占全国的1/6，拥有全球最完备的电子信息产业链和产学研融合优势。为打造全球海洋中心城市，深圳可聚焦海洋电子信息产业，根据国家南海开发的战略安排，全面提升海洋电子信息产业链，促进与创新链、教育链、人才链的协同，发挥全过程创新生态链的整体效应，打造具有全球影响力的海洋科技创新高地、产业高地和人才高地。</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具体建议：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1、在市级层面成立支持全球海洋中心城市建设领导小组，加大各职能部门的统筹与协调力度，加快推进深圳建设全球海洋中心城市。</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以大湾区海洋电子信息科技领军企业和大湾区大学（校区）海洋院系、海洋科研院所、与电子信息优势院校（如清华国际研究生院、电子科大深圳高等研究院）为主体，依托深圳南山/前海，发起构建全球一流的“大湾区海洋电子信息科技创新联盟”，打造海洋电子信息产业聚集区和“蓝色硅谷”，并以此争取成为国家海洋战略科技力量体系的一部分。</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以支持国家南海开发战略规划落地为主线，以重大工程项目和重大科技成果转化“双动能”，加快推进产学研深度融合，提升原始创新、工程创新、集成创新、开放创新的水平和能力。具体建议，利用深圳先行示范区的政策和体制机制优势，在深圳南山先期已建设的“深圳海洋电子信息产业研究院”的基础上，再支持建设若干个（首批十个）海洋现代科技产业研究院，形成“海洋科技产业研究院集群”。借鉴国际成功经验，产业研究院可由科技领军企业、大湾区一流院校及科技产业联盟牵头建设，政府参与共建提供支持。</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