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20220105</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关于优化蛇口渔港港区管理的建议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李继朝,刘宝瑞,刘振,许建领,陈炳强,陈渊青,陈琰超,曾常青,曾滔,谢兰军,李炜</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市规划和自然资源局(主办),市公安局,市财政局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深圳市规划局海洋局具体负责管理的蛇口渔港，是国家一级港口2001年建成开港，占地55万平方米。近年来，随着深圳市的快速发展，特别是蛇口国家自贸区设立，南山区已经成为粤港澳大湾区的核心区域。南山区已经升级为高科技、金融、创意、文化、旅游功能区，拥有188家上市公司。为了优化国家自贸区环境，于2017年7月建设完成了深圳湾休闲带西段工程，原来破烂的海岸线升级为最美丽的滨海观光旅游胜地，东角头破烂的砂石码头也已经取消升级为渔监码头。媲美悉尼歌剧院的深圳湾歌剧院已经在准备动工建设，预计2024年建成使用；太子湾邮轮母港街区也即将建成；深圳湾文化广场即将竣工建成；与此同时蛇口渔港的管理仍然没有及时提高到应有水平，这里停靠的渔船大概有300只左右，多是外地渔船，渔港内停靠的渔船对环境负面影响巨大，极大的噪音更是与休闲带不协调，根据到现场调研发现，这里还停有一批收缴的船只长期停靠不动占据大量水面，对景观影响极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蛇口渔港建设配套的储存冷库、卸鱼平台、交易平台，现在已经拆除，渔船加油管道也已经拆除；基本功能已经不具备支撑生产型渔港。由华侨城开发的公寓已经封顶要投入使用。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1，把蛇口渔港内长期停放的收缴船只立即处理，或者转移，清理出水面，把渔港环境提升到应有水平。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2，海洋局流渔办和渔业处合力把流动渔船和远洋渔船转移到大铲湾码头。</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