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cs="宋体"/>
          <w:bCs/>
          <w:kern w:val="0"/>
          <w:sz w:val="32"/>
          <w:szCs w:val="32"/>
        </w:rPr>
      </w:pPr>
      <w:r>
        <w:rPr>
          <w:rFonts w:hint="eastAsia" w:ascii="黑体" w:hAnsi="黑体" w:eastAsia="黑体" w:cs="宋体"/>
          <w:bCs/>
          <w:kern w:val="0"/>
          <w:sz w:val="32"/>
          <w:szCs w:val="32"/>
        </w:rPr>
        <w:t>附件：</w:t>
      </w:r>
    </w:p>
    <w:p>
      <w:pPr>
        <w:spacing w:line="560" w:lineRule="exact"/>
        <w:jc w:val="center"/>
        <w:rPr>
          <w:rFonts w:ascii="黑体" w:hAnsi="黑体" w:eastAsia="黑体" w:cs="宋体"/>
          <w:bCs/>
          <w:kern w:val="0"/>
          <w:sz w:val="48"/>
          <w:szCs w:val="48"/>
        </w:rPr>
      </w:pPr>
    </w:p>
    <w:p>
      <w:pPr>
        <w:spacing w:line="560" w:lineRule="exact"/>
        <w:jc w:val="center"/>
        <w:rPr>
          <w:rFonts w:ascii="黑体" w:hAnsi="黑体" w:eastAsia="黑体" w:cs="宋体"/>
          <w:bCs/>
          <w:kern w:val="0"/>
          <w:sz w:val="48"/>
          <w:szCs w:val="48"/>
        </w:rPr>
      </w:pPr>
      <w:bookmarkStart w:id="0" w:name="_GoBack"/>
      <w:bookmarkEnd w:id="0"/>
    </w:p>
    <w:p>
      <w:pPr>
        <w:spacing w:line="560" w:lineRule="exact"/>
        <w:jc w:val="center"/>
        <w:rPr>
          <w:rFonts w:ascii="黑体" w:hAnsi="黑体" w:eastAsia="黑体" w:cs="宋体"/>
          <w:bCs/>
          <w:kern w:val="0"/>
          <w:sz w:val="48"/>
          <w:szCs w:val="48"/>
        </w:rPr>
      </w:pPr>
    </w:p>
    <w:p>
      <w:pPr>
        <w:spacing w:line="560" w:lineRule="exact"/>
        <w:jc w:val="center"/>
        <w:rPr>
          <w:rFonts w:ascii="黑体" w:hAnsi="黑体" w:eastAsia="黑体" w:cs="宋体"/>
          <w:bCs/>
          <w:kern w:val="0"/>
          <w:sz w:val="48"/>
          <w:szCs w:val="48"/>
        </w:rPr>
      </w:pPr>
    </w:p>
    <w:p>
      <w:pPr>
        <w:spacing w:line="560" w:lineRule="exact"/>
        <w:jc w:val="center"/>
        <w:rPr>
          <w:rFonts w:ascii="黑体" w:hAnsi="黑体" w:eastAsia="黑体" w:cs="宋体"/>
          <w:bCs/>
          <w:kern w:val="0"/>
          <w:sz w:val="48"/>
          <w:szCs w:val="48"/>
        </w:rPr>
      </w:pPr>
    </w:p>
    <w:p>
      <w:pPr>
        <w:spacing w:line="560" w:lineRule="exact"/>
        <w:jc w:val="center"/>
        <w:rPr>
          <w:rFonts w:ascii="黑体" w:hAnsi="黑体" w:eastAsia="黑体" w:cs="宋体"/>
          <w:bCs/>
          <w:kern w:val="0"/>
          <w:sz w:val="48"/>
          <w:szCs w:val="48"/>
        </w:rPr>
      </w:pPr>
      <w:r>
        <w:rPr>
          <w:rFonts w:hint="eastAsia" w:ascii="黑体" w:hAnsi="黑体" w:eastAsia="黑体" w:cs="宋体"/>
          <w:bCs/>
          <w:kern w:val="0"/>
          <w:sz w:val="48"/>
          <w:szCs w:val="48"/>
        </w:rPr>
        <w:t>深圳市2024年度建设用地供应计划</w:t>
      </w:r>
    </w:p>
    <w:p>
      <w:pPr>
        <w:spacing w:line="560" w:lineRule="exact"/>
        <w:jc w:val="center"/>
        <w:rPr>
          <w:rFonts w:ascii="黑体" w:hAnsi="黑体" w:eastAsia="黑体" w:cs="宋体"/>
          <w:bCs/>
          <w:kern w:val="0"/>
          <w:sz w:val="48"/>
          <w:szCs w:val="48"/>
        </w:rPr>
      </w:pPr>
    </w:p>
    <w:p>
      <w:pPr>
        <w:spacing w:line="560" w:lineRule="exact"/>
        <w:jc w:val="center"/>
        <w:rPr>
          <w:rFonts w:ascii="黑体" w:hAnsi="黑体" w:eastAsia="黑体" w:cs="宋体"/>
          <w:bCs/>
          <w:kern w:val="0"/>
          <w:sz w:val="48"/>
          <w:szCs w:val="48"/>
        </w:rPr>
      </w:pPr>
    </w:p>
    <w:p>
      <w:pPr>
        <w:spacing w:line="560" w:lineRule="exact"/>
        <w:jc w:val="center"/>
        <w:rPr>
          <w:rFonts w:ascii="黑体" w:hAnsi="黑体" w:eastAsia="黑体" w:cs="宋体"/>
          <w:bCs/>
          <w:kern w:val="0"/>
          <w:sz w:val="48"/>
          <w:szCs w:val="48"/>
        </w:rPr>
      </w:pPr>
    </w:p>
    <w:p>
      <w:pPr>
        <w:spacing w:line="560" w:lineRule="exact"/>
        <w:jc w:val="center"/>
        <w:rPr>
          <w:rFonts w:ascii="黑体" w:hAnsi="黑体" w:eastAsia="黑体" w:cs="宋体"/>
          <w:bCs/>
          <w:kern w:val="0"/>
          <w:sz w:val="48"/>
          <w:szCs w:val="48"/>
        </w:rPr>
      </w:pPr>
    </w:p>
    <w:p>
      <w:pPr>
        <w:spacing w:line="560" w:lineRule="exact"/>
        <w:jc w:val="center"/>
        <w:rPr>
          <w:rFonts w:ascii="黑体" w:hAnsi="黑体" w:eastAsia="黑体" w:cs="宋体"/>
          <w:bCs/>
          <w:kern w:val="0"/>
          <w:sz w:val="48"/>
          <w:szCs w:val="48"/>
        </w:rPr>
      </w:pPr>
    </w:p>
    <w:p>
      <w:pPr>
        <w:spacing w:line="560" w:lineRule="exact"/>
        <w:jc w:val="center"/>
        <w:rPr>
          <w:rFonts w:ascii="黑体" w:hAnsi="黑体" w:eastAsia="黑体" w:cs="宋体"/>
          <w:bCs/>
          <w:kern w:val="0"/>
          <w:sz w:val="48"/>
          <w:szCs w:val="48"/>
        </w:rPr>
      </w:pPr>
    </w:p>
    <w:p>
      <w:pPr>
        <w:spacing w:line="560" w:lineRule="exact"/>
        <w:jc w:val="center"/>
        <w:rPr>
          <w:rFonts w:ascii="黑体" w:hAnsi="黑体" w:eastAsia="黑体" w:cs="宋体"/>
          <w:bCs/>
          <w:kern w:val="0"/>
          <w:sz w:val="48"/>
          <w:szCs w:val="48"/>
        </w:rPr>
      </w:pPr>
    </w:p>
    <w:p>
      <w:pPr>
        <w:spacing w:line="560" w:lineRule="exact"/>
        <w:jc w:val="center"/>
        <w:rPr>
          <w:rFonts w:ascii="黑体" w:hAnsi="黑体" w:eastAsia="黑体" w:cs="宋体"/>
          <w:bCs/>
          <w:kern w:val="0"/>
          <w:sz w:val="48"/>
          <w:szCs w:val="48"/>
        </w:rPr>
      </w:pPr>
    </w:p>
    <w:p>
      <w:pPr>
        <w:spacing w:line="560" w:lineRule="exact"/>
        <w:jc w:val="center"/>
        <w:rPr>
          <w:rFonts w:ascii="黑体" w:hAnsi="黑体" w:eastAsia="黑体" w:cs="宋体"/>
          <w:bCs/>
          <w:kern w:val="0"/>
          <w:sz w:val="48"/>
          <w:szCs w:val="48"/>
        </w:rPr>
      </w:pPr>
    </w:p>
    <w:p>
      <w:pPr>
        <w:spacing w:line="560" w:lineRule="exact"/>
        <w:jc w:val="center"/>
        <w:rPr>
          <w:rFonts w:ascii="黑体" w:hAnsi="黑体" w:eastAsia="黑体" w:cs="宋体"/>
          <w:bCs/>
          <w:kern w:val="0"/>
          <w:sz w:val="48"/>
          <w:szCs w:val="48"/>
        </w:rPr>
      </w:pPr>
    </w:p>
    <w:p>
      <w:pPr>
        <w:spacing w:line="560" w:lineRule="exact"/>
        <w:jc w:val="center"/>
        <w:rPr>
          <w:rFonts w:ascii="黑体" w:hAnsi="黑体" w:eastAsia="黑体" w:cs="宋体"/>
          <w:bCs/>
          <w:kern w:val="0"/>
          <w:sz w:val="48"/>
          <w:szCs w:val="48"/>
        </w:rPr>
      </w:pPr>
    </w:p>
    <w:p>
      <w:pPr>
        <w:spacing w:line="560" w:lineRule="exact"/>
        <w:jc w:val="center"/>
        <w:rPr>
          <w:rFonts w:ascii="黑体" w:hAnsi="黑体" w:eastAsia="黑体" w:cs="宋体"/>
          <w:bCs/>
          <w:kern w:val="0"/>
          <w:sz w:val="48"/>
          <w:szCs w:val="48"/>
        </w:rPr>
      </w:pPr>
    </w:p>
    <w:p>
      <w:pPr>
        <w:spacing w:line="560" w:lineRule="exact"/>
        <w:jc w:val="center"/>
        <w:rPr>
          <w:rFonts w:ascii="黑体" w:hAnsi="黑体" w:eastAsia="黑体" w:cs="宋体"/>
          <w:bCs/>
          <w:kern w:val="0"/>
          <w:sz w:val="48"/>
          <w:szCs w:val="48"/>
        </w:rPr>
      </w:pPr>
    </w:p>
    <w:p>
      <w:pPr>
        <w:spacing w:line="560" w:lineRule="exact"/>
        <w:jc w:val="center"/>
        <w:rPr>
          <w:rFonts w:ascii="黑体" w:hAnsi="黑体" w:eastAsia="黑体" w:cs="宋体"/>
          <w:bCs/>
          <w:kern w:val="0"/>
          <w:sz w:val="48"/>
          <w:szCs w:val="48"/>
        </w:rPr>
      </w:pPr>
    </w:p>
    <w:p>
      <w:pPr>
        <w:spacing w:line="560" w:lineRule="exact"/>
        <w:jc w:val="center"/>
        <w:rPr>
          <w:rFonts w:ascii="黑体" w:hAnsi="黑体" w:eastAsia="黑体" w:cs="宋体"/>
          <w:bCs/>
          <w:kern w:val="0"/>
          <w:sz w:val="48"/>
          <w:szCs w:val="48"/>
        </w:rPr>
      </w:pPr>
    </w:p>
    <w:p>
      <w:pPr>
        <w:widowControl/>
        <w:spacing w:line="560" w:lineRule="exact"/>
        <w:jc w:val="center"/>
        <w:rPr>
          <w:rFonts w:ascii="仿宋_GB2312" w:hAnsi="宋体" w:eastAsia="仿宋_GB2312" w:cs="宋体"/>
          <w:bCs/>
          <w:kern w:val="0"/>
          <w:sz w:val="32"/>
          <w:szCs w:val="32"/>
        </w:rPr>
      </w:pPr>
      <w:r>
        <w:rPr>
          <w:rFonts w:hint="eastAsia" w:ascii="黑体" w:hAnsi="黑体" w:eastAsia="黑体" w:cs="宋体"/>
          <w:bCs/>
          <w:kern w:val="0"/>
          <w:sz w:val="32"/>
          <w:szCs w:val="32"/>
        </w:rPr>
        <w:t xml:space="preserve"> </w:t>
      </w:r>
      <w:r>
        <w:rPr>
          <w:rFonts w:hint="eastAsia" w:ascii="仿宋_GB2312" w:hAnsi="宋体" w:eastAsia="仿宋_GB2312" w:cs="宋体"/>
          <w:bCs/>
          <w:kern w:val="0"/>
          <w:sz w:val="32"/>
          <w:szCs w:val="32"/>
        </w:rPr>
        <w:t>深圳市规划和自然资源局</w:t>
      </w:r>
    </w:p>
    <w:p>
      <w:pPr>
        <w:widowControl/>
        <w:spacing w:line="560" w:lineRule="exact"/>
        <w:jc w:val="center"/>
        <w:rPr>
          <w:rFonts w:ascii="仿宋_GB2312" w:hAnsi="宋体" w:eastAsia="仿宋_GB2312" w:cs="宋体"/>
          <w:bCs/>
          <w:kern w:val="0"/>
          <w:sz w:val="32"/>
          <w:szCs w:val="32"/>
        </w:rPr>
      </w:pPr>
      <w:r>
        <w:rPr>
          <w:rFonts w:hint="eastAsia" w:ascii="仿宋_GB2312" w:hAnsi="宋体" w:eastAsia="仿宋_GB2312" w:cs="宋体"/>
          <w:bCs/>
          <w:kern w:val="0"/>
          <w:sz w:val="32"/>
          <w:szCs w:val="32"/>
        </w:rPr>
        <w:t>2024年</w:t>
      </w:r>
      <w:r>
        <w:rPr>
          <w:rFonts w:ascii="仿宋_GB2312" w:hAnsi="宋体" w:eastAsia="仿宋_GB2312" w:cs="宋体"/>
          <w:bCs/>
          <w:kern w:val="0"/>
          <w:sz w:val="32"/>
          <w:szCs w:val="32"/>
        </w:rPr>
        <w:t>7</w:t>
      </w:r>
      <w:r>
        <w:rPr>
          <w:rFonts w:hint="eastAsia" w:ascii="仿宋_GB2312" w:hAnsi="宋体" w:eastAsia="仿宋_GB2312" w:cs="宋体"/>
          <w:bCs/>
          <w:kern w:val="0"/>
          <w:sz w:val="32"/>
          <w:szCs w:val="32"/>
        </w:rPr>
        <w:t>月</w:t>
      </w:r>
    </w:p>
    <w:p>
      <w:pPr>
        <w:widowControl/>
        <w:spacing w:line="560" w:lineRule="exact"/>
        <w:jc w:val="left"/>
        <w:rPr>
          <w:rFonts w:ascii="仿宋_GB2312" w:hAnsi="宋体" w:eastAsia="仿宋_GB2312" w:cs="宋体"/>
          <w:bCs/>
          <w:kern w:val="0"/>
          <w:sz w:val="28"/>
          <w:szCs w:val="28"/>
        </w:rPr>
        <w:sectPr>
          <w:headerReference r:id="rId3" w:type="first"/>
          <w:footerReference r:id="rId4" w:type="default"/>
          <w:footerReference r:id="rId5" w:type="even"/>
          <w:pgSz w:w="11906" w:h="16838"/>
          <w:pgMar w:top="1440" w:right="1800" w:bottom="1440" w:left="1800" w:header="851" w:footer="992" w:gutter="0"/>
          <w:cols w:space="720" w:num="1"/>
          <w:docGrid w:type="lines" w:linePitch="435" w:charSpace="0"/>
        </w:sectPr>
      </w:pPr>
    </w:p>
    <w:p>
      <w:pPr>
        <w:spacing w:line="360" w:lineRule="auto"/>
        <w:ind w:firstLine="640" w:firstLineChars="200"/>
        <w:rPr>
          <w:rFonts w:ascii="仿宋_GB2312" w:hAnsi="CESI仿宋-GB2312" w:eastAsia="仿宋_GB2312" w:cs="CESI仿宋-GB2312"/>
          <w:bCs/>
          <w:sz w:val="32"/>
          <w:szCs w:val="32"/>
        </w:rPr>
      </w:pPr>
      <w:r>
        <w:rPr>
          <w:rFonts w:hint="eastAsia" w:ascii="仿宋_GB2312" w:hAnsi="CESI仿宋-GB2312" w:eastAsia="仿宋_GB2312" w:cs="CESI仿宋-GB2312"/>
          <w:bCs/>
          <w:sz w:val="32"/>
          <w:szCs w:val="32"/>
        </w:rPr>
        <w:t>以习近平新时代中国特色社会主义思想为指导，全面贯彻落实党的二十大和二十届二中、三中全会精神，认真贯彻落实中央经济工作会议精神，落实省委十三届四次全会暨省委经济工作会议、市委七届八次全会暨市委经济工作会议以及市政府系列具体要求，紧紧围绕加快打造更具全球影响力的经济中心城市和现代化国际大都市的发展目标，充分发挥规划战略引领和空间支撑保障作用，以国土空间高效能治理助推高质量发展、创造高品质生活、实现高水平保护，持续提升城市发展集约度，助力深圳加快打造宜居、枢纽、韧性、智慧的全球标杆城市。依据《深圳市国土空间总体规划（2021—2035）》（送审稿）、《深圳市国土空间保护与发展“十四五”规划》，统筹协调2024年度建设用地空间布局和时序安排，特编制本计划。</w:t>
      </w:r>
    </w:p>
    <w:p>
      <w:pPr>
        <w:keepNext/>
        <w:keepLines/>
        <w:spacing w:line="360" w:lineRule="auto"/>
        <w:ind w:firstLine="640" w:firstLineChars="200"/>
        <w:outlineLvl w:val="0"/>
        <w:rPr>
          <w:rFonts w:ascii="黑体" w:hAnsi="黑体" w:eastAsia="黑体"/>
          <w:bCs/>
          <w:kern w:val="44"/>
          <w:sz w:val="32"/>
          <w:szCs w:val="32"/>
        </w:rPr>
      </w:pPr>
      <w:r>
        <w:rPr>
          <w:rFonts w:hint="eastAsia" w:ascii="黑体" w:hAnsi="黑体" w:eastAsia="黑体"/>
          <w:bCs/>
          <w:kern w:val="44"/>
          <w:sz w:val="32"/>
          <w:szCs w:val="32"/>
        </w:rPr>
        <w:t>一、总体原则</w:t>
      </w:r>
    </w:p>
    <w:p>
      <w:pPr>
        <w:spacing w:line="360" w:lineRule="auto"/>
        <w:ind w:firstLine="640" w:firstLineChars="200"/>
        <w:rPr>
          <w:rFonts w:ascii="楷体_GB2312" w:hAnsi="CESI楷体-GB2312" w:eastAsia="楷体_GB2312" w:cs="CESI楷体-GB2312"/>
          <w:bCs/>
          <w:sz w:val="32"/>
          <w:szCs w:val="32"/>
        </w:rPr>
      </w:pPr>
      <w:r>
        <w:rPr>
          <w:rFonts w:hint="eastAsia" w:ascii="楷体_GB2312" w:hAnsi="CESI楷体-GB2312" w:eastAsia="楷体_GB2312" w:cs="CESI楷体-GB2312"/>
          <w:bCs/>
          <w:sz w:val="32"/>
          <w:szCs w:val="32"/>
        </w:rPr>
        <w:t>（一）规划引导，充分衔接同级计划</w:t>
      </w:r>
    </w:p>
    <w:p>
      <w:pPr>
        <w:spacing w:line="360" w:lineRule="auto"/>
        <w:ind w:firstLine="640" w:firstLineChars="200"/>
        <w:rPr>
          <w:rFonts w:ascii="仿宋_GB2312" w:hAnsi="CESI仿宋-GB2312" w:eastAsia="仿宋_GB2312" w:cs="CESI仿宋-GB2312"/>
          <w:bCs/>
          <w:sz w:val="32"/>
          <w:szCs w:val="32"/>
        </w:rPr>
      </w:pPr>
      <w:r>
        <w:rPr>
          <w:rFonts w:hint="eastAsia" w:ascii="仿宋_GB2312" w:hAnsi="CESI仿宋-GB2312" w:eastAsia="仿宋_GB2312" w:cs="CESI仿宋-GB2312"/>
          <w:bCs/>
          <w:sz w:val="32"/>
          <w:szCs w:val="32"/>
        </w:rPr>
        <w:t>坚持“项目跟着规划走”，充分发挥规划引导作用，落实国土空间规划的各项要求和目标，衔接经济社会发展、住房发展、城市更新、土地整备、土地储备等各项同层次计划，结合城市建设发展需求，科学合理安排建设用地供应规模和结构。</w:t>
      </w:r>
    </w:p>
    <w:p>
      <w:pPr>
        <w:spacing w:line="360" w:lineRule="auto"/>
        <w:ind w:firstLine="640" w:firstLineChars="200"/>
        <w:rPr>
          <w:rFonts w:ascii="楷体_GB2312" w:hAnsi="CESI楷体-GB2312" w:eastAsia="楷体_GB2312" w:cs="CESI楷体-GB2312"/>
          <w:bCs/>
          <w:sz w:val="32"/>
          <w:szCs w:val="32"/>
        </w:rPr>
      </w:pPr>
      <w:r>
        <w:rPr>
          <w:rFonts w:hint="eastAsia" w:ascii="楷体_GB2312" w:hAnsi="CESI楷体-GB2312" w:eastAsia="楷体_GB2312" w:cs="CESI楷体-GB2312"/>
          <w:bCs/>
          <w:sz w:val="32"/>
          <w:szCs w:val="32"/>
        </w:rPr>
        <w:t>（二）以需定供，保障各类用地需求</w:t>
      </w:r>
    </w:p>
    <w:p>
      <w:pPr>
        <w:spacing w:line="360" w:lineRule="auto"/>
        <w:ind w:firstLine="640" w:firstLineChars="200"/>
        <w:rPr>
          <w:rFonts w:ascii="仿宋_GB2312" w:hAnsi="CESI仿宋-GB2312" w:eastAsia="仿宋_GB2312" w:cs="CESI仿宋-GB2312"/>
          <w:bCs/>
          <w:sz w:val="32"/>
          <w:szCs w:val="32"/>
        </w:rPr>
      </w:pPr>
      <w:r>
        <w:rPr>
          <w:rFonts w:hint="eastAsia" w:ascii="仿宋_GB2312" w:hAnsi="CESI仿宋-GB2312" w:eastAsia="仿宋_GB2312" w:cs="CESI仿宋-GB2312"/>
          <w:bCs/>
          <w:sz w:val="32"/>
          <w:szCs w:val="32"/>
        </w:rPr>
        <w:t>坚持“土地要素跟着项目走”，以需定供，有保有压，以“优民生、增居住、强工业、稳商办”的原则，持续优化建设用地结构和空间布局，加快推进</w:t>
      </w:r>
      <w:r>
        <w:rPr>
          <w:rFonts w:ascii="仿宋_GB2312" w:hAnsi="CESI仿宋-GB2312" w:eastAsia="仿宋_GB2312" w:cs="CESI仿宋-GB2312"/>
          <w:bCs/>
          <w:sz w:val="32"/>
          <w:szCs w:val="32"/>
        </w:rPr>
        <w:t>保障性住房建设、</w:t>
      </w:r>
      <w:r>
        <w:rPr>
          <w:rFonts w:hint="eastAsia" w:ascii="仿宋_GB2312" w:hAnsi="CESI仿宋-GB2312" w:eastAsia="仿宋_GB2312" w:cs="CESI仿宋-GB2312"/>
          <w:bCs/>
          <w:sz w:val="32"/>
          <w:szCs w:val="32"/>
        </w:rPr>
        <w:t>“</w:t>
      </w:r>
      <w:r>
        <w:rPr>
          <w:rFonts w:ascii="仿宋_GB2312" w:hAnsi="CESI仿宋-GB2312" w:eastAsia="仿宋_GB2312" w:cs="CESI仿宋-GB2312"/>
          <w:bCs/>
          <w:sz w:val="32"/>
          <w:szCs w:val="32"/>
        </w:rPr>
        <w:t>平急两用</w:t>
      </w:r>
      <w:r>
        <w:rPr>
          <w:rFonts w:hint="eastAsia" w:ascii="仿宋_GB2312" w:hAnsi="CESI仿宋-GB2312" w:eastAsia="仿宋_GB2312" w:cs="CESI仿宋-GB2312"/>
          <w:bCs/>
          <w:sz w:val="32"/>
          <w:szCs w:val="32"/>
        </w:rPr>
        <w:t>”</w:t>
      </w:r>
      <w:r>
        <w:rPr>
          <w:rFonts w:ascii="仿宋_GB2312" w:hAnsi="CESI仿宋-GB2312" w:eastAsia="仿宋_GB2312" w:cs="CESI仿宋-GB2312"/>
          <w:bCs/>
          <w:sz w:val="32"/>
          <w:szCs w:val="32"/>
        </w:rPr>
        <w:t>公共基础设施建设、城中村改造等</w:t>
      </w:r>
      <w:r>
        <w:rPr>
          <w:rFonts w:hint="eastAsia" w:ascii="仿宋_GB2312" w:hAnsi="CESI仿宋-GB2312" w:eastAsia="仿宋_GB2312" w:cs="CESI仿宋-GB2312"/>
          <w:bCs/>
          <w:sz w:val="32"/>
          <w:szCs w:val="32"/>
        </w:rPr>
        <w:t>“三大工程”。</w:t>
      </w:r>
    </w:p>
    <w:p>
      <w:pPr>
        <w:spacing w:line="360" w:lineRule="auto"/>
        <w:ind w:firstLine="640" w:firstLineChars="200"/>
        <w:rPr>
          <w:rFonts w:ascii="楷体_GB2312" w:hAnsi="CESI楷体-GB2312" w:eastAsia="楷体_GB2312" w:cs="CESI楷体-GB2312"/>
          <w:bCs/>
          <w:sz w:val="32"/>
          <w:szCs w:val="32"/>
        </w:rPr>
      </w:pPr>
      <w:r>
        <w:rPr>
          <w:rFonts w:hint="eastAsia" w:ascii="楷体_GB2312" w:hAnsi="CESI楷体-GB2312" w:eastAsia="楷体_GB2312" w:cs="CESI楷体-GB2312"/>
          <w:bCs/>
          <w:sz w:val="32"/>
          <w:szCs w:val="32"/>
        </w:rPr>
        <w:t>（三）节约集约，高效利用土地资源</w:t>
      </w:r>
    </w:p>
    <w:p>
      <w:pPr>
        <w:spacing w:line="360" w:lineRule="auto"/>
        <w:ind w:firstLine="640" w:firstLineChars="200"/>
        <w:rPr>
          <w:rFonts w:ascii="仿宋_GB2312" w:hAnsi="CESI仿宋-GB2312" w:eastAsia="仿宋_GB2312" w:cs="CESI仿宋-GB2312"/>
          <w:bCs/>
          <w:sz w:val="32"/>
          <w:szCs w:val="32"/>
        </w:rPr>
      </w:pPr>
      <w:r>
        <w:rPr>
          <w:rFonts w:hint="eastAsia" w:ascii="仿宋_GB2312" w:hAnsi="CESI仿宋-GB2312" w:eastAsia="仿宋_GB2312" w:cs="CESI仿宋-GB2312"/>
          <w:bCs/>
          <w:sz w:val="32"/>
          <w:szCs w:val="32"/>
        </w:rPr>
        <w:t>坚持土地节约集约利用原则，严控总量，盘活存量，提高土地利用效率，加快推进批而未供土地处置，珍惜和合理利用土地资源。</w:t>
      </w:r>
    </w:p>
    <w:p>
      <w:pPr>
        <w:keepNext/>
        <w:keepLines/>
        <w:spacing w:line="360" w:lineRule="auto"/>
        <w:ind w:firstLine="640" w:firstLineChars="200"/>
        <w:outlineLvl w:val="0"/>
        <w:rPr>
          <w:rFonts w:ascii="黑体" w:hAnsi="黑体" w:eastAsia="黑体"/>
          <w:bCs/>
          <w:kern w:val="44"/>
          <w:sz w:val="32"/>
          <w:szCs w:val="32"/>
        </w:rPr>
      </w:pPr>
      <w:r>
        <w:rPr>
          <w:rFonts w:hint="eastAsia" w:ascii="黑体" w:hAnsi="黑体" w:eastAsia="黑体"/>
          <w:bCs/>
          <w:kern w:val="44"/>
          <w:sz w:val="32"/>
          <w:szCs w:val="32"/>
        </w:rPr>
        <w:t>二、计划目标</w:t>
      </w:r>
    </w:p>
    <w:p>
      <w:pPr>
        <w:spacing w:line="360" w:lineRule="auto"/>
        <w:ind w:firstLine="640" w:firstLineChars="200"/>
        <w:rPr>
          <w:rFonts w:ascii="仿宋_GB2312" w:hAnsi="CESI仿宋-GB2312" w:eastAsia="仿宋_GB2312" w:cs="CESI仿宋-GB2312"/>
          <w:bCs/>
          <w:sz w:val="32"/>
          <w:szCs w:val="32"/>
        </w:rPr>
      </w:pPr>
      <w:r>
        <w:rPr>
          <w:rFonts w:hint="eastAsia" w:ascii="仿宋_GB2312" w:hAnsi="CESI仿宋-GB2312" w:eastAsia="仿宋_GB2312" w:cs="CESI仿宋-GB2312"/>
          <w:bCs/>
          <w:sz w:val="32"/>
          <w:szCs w:val="32"/>
        </w:rPr>
        <w:t>2024年度全市（含深汕特别合作区，下同）计划供应建设用地</w:t>
      </w:r>
      <w:r>
        <w:rPr>
          <w:rFonts w:ascii="仿宋_GB2312" w:hAnsi="CESI仿宋-GB2312" w:eastAsia="仿宋_GB2312" w:cs="CESI仿宋-GB2312"/>
          <w:bCs/>
          <w:sz w:val="32"/>
          <w:szCs w:val="32"/>
        </w:rPr>
        <w:t>800</w:t>
      </w:r>
      <w:r>
        <w:rPr>
          <w:rFonts w:hint="eastAsia" w:ascii="仿宋_GB2312" w:hAnsi="CESI仿宋-GB2312" w:eastAsia="仿宋_GB2312" w:cs="CESI仿宋-GB2312"/>
          <w:bCs/>
          <w:sz w:val="32"/>
          <w:szCs w:val="32"/>
        </w:rPr>
        <w:t>公顷（详见附表）。</w:t>
      </w:r>
    </w:p>
    <w:p>
      <w:pPr>
        <w:spacing w:line="360" w:lineRule="auto"/>
        <w:ind w:firstLine="640" w:firstLineChars="200"/>
        <w:rPr>
          <w:rFonts w:ascii="仿宋_GB2312" w:hAnsi="CESI仿宋-GB2312" w:eastAsia="仿宋_GB2312" w:cs="CESI仿宋-GB2312"/>
          <w:bCs/>
          <w:sz w:val="32"/>
          <w:szCs w:val="32"/>
        </w:rPr>
      </w:pPr>
      <w:r>
        <w:rPr>
          <w:rFonts w:hint="eastAsia" w:ascii="仿宋_GB2312" w:hAnsi="CESI仿宋-GB2312" w:eastAsia="仿宋_GB2312" w:cs="CESI仿宋-GB2312"/>
          <w:bCs/>
          <w:sz w:val="32"/>
          <w:szCs w:val="32"/>
        </w:rPr>
        <w:t>具体情况如下：</w:t>
      </w:r>
    </w:p>
    <w:p>
      <w:pPr>
        <w:spacing w:line="360" w:lineRule="auto"/>
        <w:ind w:firstLine="640" w:firstLineChars="200"/>
        <w:outlineLvl w:val="1"/>
        <w:rPr>
          <w:rFonts w:ascii="楷体_GB2312" w:hAnsi="CESI楷体-GB2312" w:eastAsia="楷体_GB2312" w:cs="CESI楷体-GB2312"/>
          <w:bCs/>
          <w:sz w:val="32"/>
          <w:szCs w:val="32"/>
        </w:rPr>
      </w:pPr>
      <w:r>
        <w:rPr>
          <w:rFonts w:hint="eastAsia" w:ascii="楷体_GB2312" w:hAnsi="CESI楷体-GB2312" w:eastAsia="楷体_GB2312" w:cs="CESI楷体-GB2312"/>
          <w:bCs/>
          <w:sz w:val="32"/>
          <w:szCs w:val="32"/>
        </w:rPr>
        <w:t>（一）居住用地</w:t>
      </w:r>
    </w:p>
    <w:p>
      <w:pPr>
        <w:spacing w:line="360" w:lineRule="auto"/>
        <w:ind w:firstLine="640" w:firstLineChars="200"/>
        <w:rPr>
          <w:rFonts w:ascii="仿宋_GB2312" w:hAnsi="CESI仿宋-GB2312" w:eastAsia="仿宋_GB2312" w:cs="CESI仿宋-GB2312"/>
          <w:bCs/>
          <w:sz w:val="32"/>
          <w:szCs w:val="32"/>
        </w:rPr>
      </w:pPr>
      <w:r>
        <w:rPr>
          <w:rFonts w:ascii="仿宋_GB2312" w:hAnsi="CESI仿宋-GB2312" w:eastAsia="仿宋_GB2312" w:cs="CESI仿宋-GB2312"/>
          <w:bCs/>
          <w:sz w:val="32"/>
          <w:szCs w:val="32"/>
        </w:rPr>
        <w:t>落实</w:t>
      </w:r>
      <w:r>
        <w:rPr>
          <w:rFonts w:hint="eastAsia" w:ascii="仿宋_GB2312" w:hAnsi="CESI仿宋-GB2312" w:eastAsia="仿宋_GB2312" w:cs="CESI仿宋-GB2312"/>
          <w:bCs/>
          <w:sz w:val="32"/>
          <w:szCs w:val="32"/>
        </w:rPr>
        <w:t>“以需定供”，</w:t>
      </w:r>
      <w:r>
        <w:rPr>
          <w:rFonts w:ascii="仿宋_GB2312" w:hAnsi="CESI仿宋-GB2312" w:eastAsia="仿宋_GB2312" w:cs="CESI仿宋-GB2312"/>
          <w:bCs/>
          <w:sz w:val="32"/>
          <w:szCs w:val="32"/>
        </w:rPr>
        <w:t>统筹安排</w:t>
      </w:r>
      <w:r>
        <w:rPr>
          <w:rFonts w:hint="eastAsia" w:ascii="仿宋_GB2312" w:hAnsi="CESI仿宋-GB2312" w:eastAsia="仿宋_GB2312" w:cs="CESI仿宋-GB2312"/>
          <w:bCs/>
          <w:sz w:val="32"/>
          <w:szCs w:val="32"/>
        </w:rPr>
        <w:t>本年度居住</w:t>
      </w:r>
      <w:r>
        <w:rPr>
          <w:rFonts w:ascii="仿宋_GB2312" w:hAnsi="CESI仿宋-GB2312" w:eastAsia="仿宋_GB2312" w:cs="CESI仿宋-GB2312"/>
          <w:bCs/>
          <w:sz w:val="32"/>
          <w:szCs w:val="32"/>
        </w:rPr>
        <w:t>用地供应，促进房地产市场供求关系健康稳定</w:t>
      </w:r>
      <w:r>
        <w:rPr>
          <w:rFonts w:hint="eastAsia" w:ascii="仿宋_GB2312" w:hAnsi="CESI仿宋-GB2312" w:eastAsia="仿宋_GB2312" w:cs="CESI仿宋-GB2312"/>
          <w:bCs/>
          <w:sz w:val="32"/>
          <w:szCs w:val="32"/>
        </w:rPr>
        <w:t>。</w:t>
      </w:r>
      <w:r>
        <w:rPr>
          <w:rFonts w:ascii="仿宋_GB2312" w:hAnsi="CESI仿宋-GB2312" w:eastAsia="仿宋_GB2312" w:cs="CESI仿宋-GB2312"/>
          <w:bCs/>
          <w:sz w:val="32"/>
          <w:szCs w:val="32"/>
        </w:rPr>
        <w:t>合理</w:t>
      </w:r>
      <w:r>
        <w:rPr>
          <w:rFonts w:hint="eastAsia" w:ascii="仿宋_GB2312" w:hAnsi="CESI仿宋-GB2312" w:eastAsia="仿宋_GB2312" w:cs="CESI仿宋-GB2312"/>
          <w:bCs/>
          <w:sz w:val="32"/>
          <w:szCs w:val="32"/>
        </w:rPr>
        <w:t>确定</w:t>
      </w:r>
      <w:r>
        <w:rPr>
          <w:rFonts w:ascii="仿宋_GB2312" w:hAnsi="CESI仿宋-GB2312" w:eastAsia="仿宋_GB2312" w:cs="CESI仿宋-GB2312"/>
          <w:bCs/>
          <w:sz w:val="32"/>
          <w:szCs w:val="32"/>
        </w:rPr>
        <w:t>商品住</w:t>
      </w:r>
      <w:r>
        <w:rPr>
          <w:rFonts w:hint="eastAsia" w:ascii="仿宋_GB2312" w:hAnsi="CESI仿宋-GB2312" w:eastAsia="仿宋_GB2312" w:cs="CESI仿宋-GB2312"/>
          <w:bCs/>
          <w:sz w:val="32"/>
          <w:szCs w:val="32"/>
        </w:rPr>
        <w:t>房</w:t>
      </w:r>
      <w:r>
        <w:rPr>
          <w:rFonts w:ascii="仿宋_GB2312" w:hAnsi="CESI仿宋-GB2312" w:eastAsia="仿宋_GB2312" w:cs="CESI仿宋-GB2312"/>
          <w:bCs/>
          <w:sz w:val="32"/>
          <w:szCs w:val="32"/>
        </w:rPr>
        <w:t>用地</w:t>
      </w:r>
      <w:r>
        <w:rPr>
          <w:rFonts w:hint="eastAsia" w:ascii="仿宋_GB2312" w:hAnsi="CESI仿宋-GB2312" w:eastAsia="仿宋_GB2312" w:cs="CESI仿宋-GB2312"/>
          <w:bCs/>
          <w:sz w:val="32"/>
          <w:szCs w:val="32"/>
        </w:rPr>
        <w:t>供应</w:t>
      </w:r>
      <w:r>
        <w:rPr>
          <w:rFonts w:ascii="仿宋_GB2312" w:hAnsi="CESI仿宋-GB2312" w:eastAsia="仿宋_GB2312" w:cs="CESI仿宋-GB2312"/>
          <w:bCs/>
          <w:sz w:val="32"/>
          <w:szCs w:val="32"/>
        </w:rPr>
        <w:t>规模和节奏</w:t>
      </w:r>
      <w:r>
        <w:rPr>
          <w:rFonts w:hint="eastAsia" w:ascii="仿宋_GB2312" w:hAnsi="CESI仿宋-GB2312" w:eastAsia="仿宋_GB2312" w:cs="CESI仿宋-GB2312"/>
          <w:bCs/>
          <w:sz w:val="32"/>
          <w:szCs w:val="32"/>
        </w:rPr>
        <w:t>，继续</w:t>
      </w:r>
      <w:r>
        <w:rPr>
          <w:rFonts w:ascii="仿宋_GB2312" w:hAnsi="CESI仿宋-GB2312" w:eastAsia="仿宋_GB2312" w:cs="CESI仿宋-GB2312"/>
          <w:bCs/>
          <w:sz w:val="32"/>
          <w:szCs w:val="32"/>
        </w:rPr>
        <w:t>保障保障性住房用地供应</w:t>
      </w:r>
      <w:r>
        <w:rPr>
          <w:rFonts w:hint="eastAsia" w:ascii="仿宋_GB2312" w:hAnsi="CESI仿宋-GB2312" w:eastAsia="仿宋_GB2312" w:cs="CESI仿宋-GB2312"/>
          <w:bCs/>
          <w:sz w:val="32"/>
          <w:szCs w:val="32"/>
        </w:rPr>
        <w:t>，加大保障性住房筹集力度，支持引导存量住房改建保障性住房。本年度计划供应居住用地18</w:t>
      </w:r>
      <w:r>
        <w:rPr>
          <w:rFonts w:ascii="仿宋_GB2312" w:hAnsi="CESI仿宋-GB2312" w:eastAsia="仿宋_GB2312" w:cs="CESI仿宋-GB2312"/>
          <w:bCs/>
          <w:sz w:val="32"/>
          <w:szCs w:val="32"/>
        </w:rPr>
        <w:t>0</w:t>
      </w:r>
      <w:r>
        <w:rPr>
          <w:rFonts w:hint="eastAsia" w:ascii="仿宋_GB2312" w:hAnsi="CESI仿宋-GB2312" w:eastAsia="仿宋_GB2312" w:cs="CESI仿宋-GB2312"/>
          <w:bCs/>
          <w:sz w:val="32"/>
          <w:szCs w:val="32"/>
        </w:rPr>
        <w:t>公顷，其中商品住房用地80公顷，保障性住房用地</w:t>
      </w:r>
      <w:r>
        <w:rPr>
          <w:rFonts w:ascii="仿宋_GB2312" w:hAnsi="CESI仿宋-GB2312" w:eastAsia="仿宋_GB2312" w:cs="CESI仿宋-GB2312"/>
          <w:bCs/>
          <w:sz w:val="32"/>
          <w:szCs w:val="32"/>
        </w:rPr>
        <w:t>1</w:t>
      </w:r>
      <w:r>
        <w:rPr>
          <w:rFonts w:hint="eastAsia" w:ascii="仿宋_GB2312" w:hAnsi="CESI仿宋-GB2312" w:eastAsia="仿宋_GB2312" w:cs="CESI仿宋-GB2312"/>
          <w:bCs/>
          <w:sz w:val="32"/>
          <w:szCs w:val="32"/>
        </w:rPr>
        <w:t>00公顷。另外，计划供应租赁住房用地18公顷，占居住用地的10%。</w:t>
      </w:r>
    </w:p>
    <w:p>
      <w:pPr>
        <w:spacing w:line="360" w:lineRule="auto"/>
        <w:ind w:firstLine="640" w:firstLineChars="200"/>
        <w:outlineLvl w:val="1"/>
        <w:rPr>
          <w:rFonts w:ascii="楷体_GB2312" w:hAnsi="CESI楷体-GB2312" w:eastAsia="楷体_GB2312" w:cs="CESI楷体-GB2312"/>
          <w:bCs/>
          <w:sz w:val="32"/>
          <w:szCs w:val="32"/>
        </w:rPr>
      </w:pPr>
      <w:r>
        <w:rPr>
          <w:rFonts w:hint="eastAsia" w:ascii="楷体_GB2312" w:hAnsi="CESI楷体-GB2312" w:eastAsia="楷体_GB2312" w:cs="CESI楷体-GB2312"/>
          <w:bCs/>
          <w:sz w:val="32"/>
          <w:szCs w:val="32"/>
        </w:rPr>
        <w:t>（二）产业用地</w:t>
      </w:r>
    </w:p>
    <w:p>
      <w:pPr>
        <w:spacing w:line="360" w:lineRule="auto"/>
        <w:ind w:firstLine="640" w:firstLineChars="200"/>
        <w:rPr>
          <w:rFonts w:ascii="仿宋_GB2312" w:hAnsi="CESI仿宋-GB2312" w:eastAsia="仿宋_GB2312" w:cs="CESI仿宋-GB2312"/>
          <w:bCs/>
          <w:sz w:val="32"/>
          <w:szCs w:val="32"/>
        </w:rPr>
      </w:pPr>
      <w:r>
        <w:rPr>
          <w:rFonts w:hint="eastAsia" w:ascii="仿宋_GB2312" w:hAnsi="CESI仿宋-GB2312" w:eastAsia="仿宋_GB2312" w:cs="CESI仿宋-GB2312"/>
          <w:bCs/>
          <w:sz w:val="32"/>
          <w:szCs w:val="32"/>
        </w:rPr>
        <w:t>贯彻落实市委市政府关于产业空间供给的工作部署，加大“20+</w:t>
      </w:r>
      <w:r>
        <w:rPr>
          <w:rFonts w:ascii="仿宋_GB2312" w:hAnsi="CESI仿宋-GB2312" w:eastAsia="仿宋_GB2312" w:cs="CESI仿宋-GB2312"/>
          <w:bCs/>
          <w:sz w:val="32"/>
          <w:szCs w:val="32"/>
        </w:rPr>
        <w:t>8</w:t>
      </w:r>
      <w:r>
        <w:rPr>
          <w:rFonts w:hint="eastAsia" w:ascii="仿宋_GB2312" w:hAnsi="CESI仿宋-GB2312" w:eastAsia="仿宋_GB2312" w:cs="CESI仿宋-GB2312"/>
          <w:bCs/>
          <w:sz w:val="32"/>
          <w:szCs w:val="32"/>
        </w:rPr>
        <w:t>”战略性新兴产业和未来产业空间保障力度，加快推动20大先进制造业园区和“工业上楼”项目建设，充分保障重大产业项目、优质产业空间项目的用地需求。本年度计划供应产业用地250公顷。</w:t>
      </w:r>
    </w:p>
    <w:p>
      <w:pPr>
        <w:spacing w:line="360" w:lineRule="auto"/>
        <w:ind w:firstLine="640" w:firstLineChars="200"/>
        <w:outlineLvl w:val="1"/>
        <w:rPr>
          <w:rFonts w:ascii="楷体_GB2312" w:hAnsi="CESI楷体-GB2312" w:eastAsia="楷体_GB2312" w:cs="CESI楷体-GB2312"/>
          <w:bCs/>
          <w:sz w:val="32"/>
          <w:szCs w:val="32"/>
        </w:rPr>
      </w:pPr>
      <w:r>
        <w:rPr>
          <w:rFonts w:hint="eastAsia" w:ascii="楷体_GB2312" w:hAnsi="CESI楷体-GB2312" w:eastAsia="楷体_GB2312" w:cs="CESI楷体-GB2312"/>
          <w:bCs/>
          <w:sz w:val="32"/>
          <w:szCs w:val="32"/>
        </w:rPr>
        <w:t>（三）公共服务和城市基础设施用地</w:t>
      </w:r>
    </w:p>
    <w:p>
      <w:pPr>
        <w:spacing w:line="360" w:lineRule="auto"/>
        <w:ind w:firstLine="640" w:firstLineChars="200"/>
        <w:rPr>
          <w:rFonts w:ascii="仿宋_GB2312" w:hAnsi="CESI仿宋-GB2312" w:eastAsia="仿宋_GB2312" w:cs="CESI仿宋-GB2312"/>
          <w:bCs/>
          <w:sz w:val="32"/>
          <w:szCs w:val="32"/>
        </w:rPr>
      </w:pPr>
      <w:r>
        <w:rPr>
          <w:rFonts w:hint="eastAsia" w:ascii="仿宋_GB2312" w:hAnsi="CESI仿宋-GB2312" w:eastAsia="仿宋_GB2312" w:cs="CESI仿宋-GB2312"/>
          <w:bCs/>
          <w:sz w:val="32"/>
          <w:szCs w:val="32"/>
        </w:rPr>
        <w:t>以推动民生“七有”走向“七优”为目标，以土地节约集约利用为原则，补齐公共服务设施短板，优化城市基础设施布局，保障重大项目落地建设。本年度计划供应公共服务和城市基础设施用地36</w:t>
      </w:r>
      <w:r>
        <w:rPr>
          <w:rFonts w:ascii="仿宋_GB2312" w:hAnsi="CESI仿宋-GB2312" w:eastAsia="仿宋_GB2312" w:cs="CESI仿宋-GB2312"/>
          <w:bCs/>
          <w:sz w:val="32"/>
          <w:szCs w:val="32"/>
        </w:rPr>
        <w:t>5</w:t>
      </w:r>
      <w:r>
        <w:rPr>
          <w:rFonts w:hint="eastAsia" w:ascii="仿宋_GB2312" w:hAnsi="CESI仿宋-GB2312" w:eastAsia="仿宋_GB2312" w:cs="CESI仿宋-GB2312"/>
          <w:bCs/>
          <w:sz w:val="32"/>
          <w:szCs w:val="32"/>
        </w:rPr>
        <w:t>公顷。</w:t>
      </w:r>
    </w:p>
    <w:p>
      <w:pPr>
        <w:spacing w:line="360" w:lineRule="auto"/>
        <w:ind w:firstLine="640" w:firstLineChars="200"/>
        <w:outlineLvl w:val="1"/>
        <w:rPr>
          <w:rFonts w:ascii="楷体_GB2312" w:hAnsi="CESI楷体-GB2312" w:eastAsia="楷体_GB2312" w:cs="CESI楷体-GB2312"/>
          <w:bCs/>
          <w:sz w:val="32"/>
          <w:szCs w:val="32"/>
        </w:rPr>
      </w:pPr>
      <w:r>
        <w:rPr>
          <w:rFonts w:hint="eastAsia" w:ascii="楷体_GB2312" w:hAnsi="CESI楷体-GB2312" w:eastAsia="楷体_GB2312" w:cs="CESI楷体-GB2312"/>
          <w:bCs/>
          <w:sz w:val="32"/>
          <w:szCs w:val="32"/>
        </w:rPr>
        <w:t>（四）商服用地</w:t>
      </w:r>
    </w:p>
    <w:p>
      <w:pPr>
        <w:spacing w:line="360" w:lineRule="auto"/>
        <w:ind w:firstLine="640" w:firstLineChars="200"/>
        <w:rPr>
          <w:rFonts w:ascii="仿宋_GB2312" w:hAnsi="CESI仿宋-GB2312" w:eastAsia="仿宋_GB2312" w:cs="CESI仿宋-GB2312"/>
          <w:bCs/>
          <w:sz w:val="32"/>
          <w:szCs w:val="32"/>
        </w:rPr>
      </w:pPr>
      <w:r>
        <w:rPr>
          <w:rFonts w:hint="eastAsia" w:ascii="仿宋_GB2312" w:hAnsi="CESI仿宋-GB2312" w:eastAsia="仿宋_GB2312" w:cs="CESI仿宋-GB2312"/>
          <w:bCs/>
          <w:sz w:val="32"/>
          <w:szCs w:val="32"/>
        </w:rPr>
        <w:t>严控商业办公用地供应，科学合理安排现代服务业等其他商服用地的供应。本年度计划供应商服用地</w:t>
      </w:r>
      <w:r>
        <w:rPr>
          <w:rFonts w:ascii="仿宋_GB2312" w:hAnsi="CESI仿宋-GB2312" w:eastAsia="仿宋_GB2312" w:cs="CESI仿宋-GB2312"/>
          <w:bCs/>
          <w:sz w:val="32"/>
          <w:szCs w:val="32"/>
        </w:rPr>
        <w:t>5</w:t>
      </w:r>
      <w:r>
        <w:rPr>
          <w:rFonts w:hint="eastAsia" w:ascii="仿宋_GB2312" w:hAnsi="CESI仿宋-GB2312" w:eastAsia="仿宋_GB2312" w:cs="CESI仿宋-GB2312"/>
          <w:bCs/>
          <w:sz w:val="32"/>
          <w:szCs w:val="32"/>
        </w:rPr>
        <w:t>公顷。</w:t>
      </w:r>
    </w:p>
    <w:p>
      <w:pPr>
        <w:keepNext/>
        <w:keepLines/>
        <w:spacing w:line="360" w:lineRule="auto"/>
        <w:ind w:firstLine="640" w:firstLineChars="200"/>
        <w:outlineLvl w:val="0"/>
        <w:rPr>
          <w:rFonts w:ascii="黑体" w:hAnsi="黑体" w:eastAsia="黑体"/>
          <w:bCs/>
          <w:kern w:val="44"/>
          <w:sz w:val="32"/>
          <w:szCs w:val="32"/>
        </w:rPr>
      </w:pPr>
      <w:r>
        <w:rPr>
          <w:rFonts w:hint="eastAsia" w:ascii="黑体" w:hAnsi="黑体" w:eastAsia="黑体"/>
          <w:bCs/>
          <w:kern w:val="44"/>
          <w:sz w:val="32"/>
          <w:szCs w:val="32"/>
        </w:rPr>
        <w:t>三、保障措施</w:t>
      </w:r>
    </w:p>
    <w:p>
      <w:pPr>
        <w:spacing w:line="360" w:lineRule="auto"/>
        <w:ind w:firstLine="640" w:firstLineChars="200"/>
        <w:outlineLvl w:val="1"/>
        <w:rPr>
          <w:rFonts w:ascii="楷体_GB2312" w:hAnsi="CESI楷体-GB2312" w:eastAsia="楷体_GB2312" w:cs="CESI楷体-GB2312"/>
          <w:bCs/>
          <w:sz w:val="32"/>
          <w:szCs w:val="32"/>
        </w:rPr>
      </w:pPr>
      <w:r>
        <w:rPr>
          <w:rFonts w:hint="eastAsia" w:ascii="楷体_GB2312" w:hAnsi="CESI楷体-GB2312" w:eastAsia="楷体_GB2312" w:cs="CESI楷体-GB2312"/>
          <w:bCs/>
          <w:sz w:val="32"/>
          <w:szCs w:val="32"/>
        </w:rPr>
        <w:t>（一）加强部门主体责任意识</w:t>
      </w:r>
    </w:p>
    <w:p>
      <w:pPr>
        <w:spacing w:line="360" w:lineRule="auto"/>
        <w:ind w:firstLine="640" w:firstLineChars="200"/>
        <w:rPr>
          <w:rFonts w:ascii="仿宋_GB2312" w:hAnsi="CESI仿宋-GB2312" w:eastAsia="仿宋_GB2312" w:cs="CESI仿宋-GB2312"/>
          <w:bCs/>
          <w:sz w:val="32"/>
          <w:szCs w:val="32"/>
        </w:rPr>
      </w:pPr>
      <w:r>
        <w:rPr>
          <w:rFonts w:hint="eastAsia" w:ascii="仿宋_GB2312" w:hAnsi="CESI仿宋-GB2312" w:eastAsia="仿宋_GB2312" w:cs="CESI仿宋-GB2312"/>
          <w:bCs/>
          <w:sz w:val="32"/>
          <w:szCs w:val="32"/>
        </w:rPr>
        <w:t>各区（新区、合作区，下同）作为年度计划实施责任主体，应强化责任担当，将建设用地供应作为辖区年度重点工作任务，加快划拨决定书核发和土地出让合同签订及后续备案工作，全力保证年度计划各项任务按时足量完成。</w:t>
      </w:r>
    </w:p>
    <w:p>
      <w:pPr>
        <w:spacing w:line="360" w:lineRule="auto"/>
        <w:ind w:firstLine="640" w:firstLineChars="200"/>
        <w:outlineLvl w:val="1"/>
        <w:rPr>
          <w:rFonts w:ascii="楷体_GB2312" w:hAnsi="CESI楷体-GB2312" w:eastAsia="楷体_GB2312" w:cs="CESI楷体-GB2312"/>
          <w:bCs/>
          <w:sz w:val="32"/>
          <w:szCs w:val="32"/>
        </w:rPr>
      </w:pPr>
      <w:r>
        <w:rPr>
          <w:rFonts w:hint="eastAsia" w:ascii="楷体_GB2312" w:hAnsi="CESI楷体-GB2312" w:eastAsia="楷体_GB2312" w:cs="CESI楷体-GB2312"/>
          <w:bCs/>
          <w:sz w:val="32"/>
          <w:szCs w:val="32"/>
        </w:rPr>
        <w:t>（二）加快推动土地有效供应</w:t>
      </w:r>
    </w:p>
    <w:p>
      <w:pPr>
        <w:spacing w:line="360" w:lineRule="auto"/>
        <w:ind w:firstLine="640" w:firstLineChars="200"/>
        <w:rPr>
          <w:rFonts w:ascii="仿宋_GB2312" w:hAnsi="CESI仿宋-GB2312" w:eastAsia="仿宋_GB2312" w:cs="CESI仿宋-GB2312"/>
          <w:bCs/>
          <w:sz w:val="32"/>
          <w:szCs w:val="32"/>
        </w:rPr>
      </w:pPr>
      <w:r>
        <w:rPr>
          <w:rFonts w:hint="eastAsia" w:ascii="仿宋_GB2312" w:hAnsi="CESI仿宋-GB2312" w:eastAsia="仿宋_GB2312" w:cs="CESI仿宋-GB2312"/>
          <w:bCs/>
          <w:sz w:val="32"/>
          <w:szCs w:val="32"/>
        </w:rPr>
        <w:t>一是夯实土地供应基础，摸清区域土地供应潜力，着力盘活低效用地，提前谋划土地储备工作，科学合理安排建设用地供应时序，优先保障“三大工程”等重大项目落地建设。二是精准配置土地资源，坚持土地要素跟着项目走，全力做好土地要素与项目建设的匹配和衔接，综合考虑区域人口承载力、产业发展、基础配套等因素，节约集约利用土地，统筹配置各类用地。三是提高供地工作效率，提前介入主动做好项目前期工作，全过程对接、全流程参与，加大项目用地审批各环节统筹协调力度，切实提升供地全链条审批效能。</w:t>
      </w:r>
    </w:p>
    <w:p>
      <w:pPr>
        <w:spacing w:line="360" w:lineRule="auto"/>
        <w:ind w:firstLine="640" w:firstLineChars="200"/>
        <w:outlineLvl w:val="1"/>
        <w:rPr>
          <w:rFonts w:ascii="楷体_GB2312" w:hAnsi="CESI楷体-GB2312" w:eastAsia="楷体_GB2312" w:cs="CESI楷体-GB2312"/>
          <w:bCs/>
          <w:sz w:val="32"/>
          <w:szCs w:val="32"/>
        </w:rPr>
      </w:pPr>
      <w:r>
        <w:rPr>
          <w:rFonts w:hint="eastAsia" w:ascii="楷体_GB2312" w:hAnsi="CESI楷体-GB2312" w:eastAsia="楷体_GB2312" w:cs="CESI楷体-GB2312"/>
          <w:bCs/>
          <w:sz w:val="32"/>
          <w:szCs w:val="32"/>
        </w:rPr>
        <w:t>（三）加大计划实施监测力度</w:t>
      </w:r>
    </w:p>
    <w:p>
      <w:pPr>
        <w:spacing w:line="360" w:lineRule="auto"/>
        <w:ind w:firstLine="640" w:firstLineChars="200"/>
        <w:rPr>
          <w:rFonts w:ascii="仿宋_GB2312" w:hAnsi="CESI仿宋-GB2312" w:eastAsia="仿宋_GB2312" w:cs="CESI仿宋-GB2312"/>
          <w:bCs/>
          <w:sz w:val="32"/>
          <w:szCs w:val="32"/>
        </w:rPr>
      </w:pPr>
      <w:r>
        <w:rPr>
          <w:rFonts w:hint="eastAsia" w:ascii="仿宋_GB2312" w:hAnsi="CESI仿宋-GB2312" w:eastAsia="仿宋_GB2312" w:cs="CESI仿宋-GB2312"/>
          <w:bCs/>
          <w:sz w:val="32"/>
          <w:szCs w:val="32"/>
        </w:rPr>
        <w:t>市规划和自然资源主管部门统筹计划供应实施台账的实时统计工作，结合城市治理“一网统管”要求，持续优化计划供应实施的实时监测机制。各区应当加强辖区建设用地计划供应备选库建设工作，编制年度计划供应用地清单，并按照《中华人民共和国土地管理法实施条例》的要求公布相关信息。</w:t>
      </w:r>
    </w:p>
    <w:p>
      <w:pPr>
        <w:spacing w:line="360" w:lineRule="auto"/>
        <w:ind w:firstLine="640" w:firstLineChars="200"/>
        <w:rPr>
          <w:rFonts w:ascii="仿宋_GB2312" w:hAnsi="等线" w:eastAsia="仿宋_GB2312"/>
          <w:bCs/>
          <w:sz w:val="32"/>
          <w:szCs w:val="32"/>
        </w:rPr>
      </w:pPr>
      <w:r>
        <w:rPr>
          <w:rFonts w:hint="eastAsia" w:ascii="仿宋_GB2312" w:eastAsia="仿宋_GB2312"/>
          <w:bCs/>
          <w:sz w:val="32"/>
          <w:szCs w:val="32"/>
        </w:rPr>
        <w:t xml:space="preserve"> </w:t>
      </w:r>
    </w:p>
    <w:p>
      <w:pPr>
        <w:widowControl/>
        <w:jc w:val="left"/>
        <w:rPr>
          <w:rFonts w:ascii="仿宋_GB2312" w:hAnsi="宋体" w:eastAsia="仿宋_GB2312" w:cs="宋体"/>
          <w:bCs/>
          <w:kern w:val="0"/>
          <w:sz w:val="28"/>
          <w:szCs w:val="28"/>
        </w:rPr>
        <w:sectPr>
          <w:headerReference r:id="rId6" w:type="default"/>
          <w:footerReference r:id="rId7" w:type="default"/>
          <w:pgSz w:w="11906" w:h="16838"/>
          <w:pgMar w:top="1440" w:right="1800" w:bottom="1440" w:left="1800" w:header="851" w:footer="992" w:gutter="0"/>
          <w:pgNumType w:start="1"/>
          <w:cols w:space="720" w:num="1"/>
          <w:docGrid w:type="lines" w:linePitch="312" w:charSpace="0"/>
        </w:sectPr>
      </w:pPr>
    </w:p>
    <w:p>
      <w:pPr>
        <w:keepNext/>
        <w:keepLines/>
        <w:spacing w:before="120" w:after="120" w:line="360" w:lineRule="auto"/>
        <w:outlineLvl w:val="0"/>
        <w:rPr>
          <w:rFonts w:ascii="黑体" w:hAnsi="黑体" w:eastAsia="黑体"/>
          <w:bCs/>
          <w:kern w:val="44"/>
          <w:sz w:val="32"/>
          <w:szCs w:val="32"/>
        </w:rPr>
      </w:pPr>
      <w:r>
        <w:rPr>
          <w:rFonts w:hint="eastAsia" w:ascii="黑体" w:hAnsi="黑体" w:eastAsia="黑体"/>
          <w:bCs/>
          <w:kern w:val="44"/>
          <w:sz w:val="32"/>
          <w:szCs w:val="32"/>
        </w:rPr>
        <w:t>附表一</w:t>
      </w:r>
    </w:p>
    <w:p>
      <w:pPr>
        <w:spacing w:line="360" w:lineRule="auto"/>
        <w:jc w:val="center"/>
        <w:rPr>
          <w:rFonts w:ascii="黑体" w:hAnsi="黑体" w:eastAsia="黑体"/>
          <w:bCs/>
          <w:kern w:val="44"/>
          <w:sz w:val="32"/>
          <w:szCs w:val="32"/>
        </w:rPr>
      </w:pPr>
      <w:r>
        <w:rPr>
          <w:rFonts w:hint="eastAsia" w:ascii="黑体" w:hAnsi="黑体" w:eastAsia="黑体"/>
          <w:bCs/>
          <w:kern w:val="44"/>
          <w:sz w:val="32"/>
          <w:szCs w:val="32"/>
        </w:rPr>
        <w:t>2024年度建设用地供应计划结构表</w:t>
      </w:r>
    </w:p>
    <w:p>
      <w:pPr>
        <w:spacing w:line="360" w:lineRule="auto"/>
        <w:jc w:val="right"/>
        <w:rPr>
          <w:rFonts w:ascii="宋体" w:hAnsi="宋体"/>
          <w:bCs/>
          <w:kern w:val="44"/>
        </w:rPr>
      </w:pPr>
      <w:r>
        <w:rPr>
          <w:rFonts w:hint="eastAsia" w:ascii="宋体" w:hAnsi="宋体"/>
          <w:bCs/>
          <w:kern w:val="44"/>
        </w:rPr>
        <w:t>单位：公顷</w:t>
      </w:r>
    </w:p>
    <w:tbl>
      <w:tblPr>
        <w:tblStyle w:val="11"/>
        <w:tblW w:w="9173" w:type="dxa"/>
        <w:jc w:val="center"/>
        <w:tblLayout w:type="autofit"/>
        <w:tblCellMar>
          <w:top w:w="0" w:type="dxa"/>
          <w:left w:w="108" w:type="dxa"/>
          <w:bottom w:w="0" w:type="dxa"/>
          <w:right w:w="108" w:type="dxa"/>
        </w:tblCellMar>
      </w:tblPr>
      <w:tblGrid>
        <w:gridCol w:w="1255"/>
        <w:gridCol w:w="1155"/>
        <w:gridCol w:w="1089"/>
        <w:gridCol w:w="1040"/>
        <w:gridCol w:w="1090"/>
        <w:gridCol w:w="1134"/>
        <w:gridCol w:w="1276"/>
        <w:gridCol w:w="1134"/>
      </w:tblGrid>
      <w:tr>
        <w:tblPrEx>
          <w:tblCellMar>
            <w:top w:w="0" w:type="dxa"/>
            <w:left w:w="108" w:type="dxa"/>
            <w:bottom w:w="0" w:type="dxa"/>
            <w:right w:w="108" w:type="dxa"/>
          </w:tblCellMar>
        </w:tblPrEx>
        <w:trPr>
          <w:trHeight w:val="510" w:hRule="atLeast"/>
          <w:jc w:val="center"/>
        </w:trPr>
        <w:tc>
          <w:tcPr>
            <w:tcW w:w="1255" w:type="dxa"/>
            <w:vMerge w:val="restart"/>
            <w:tcBorders>
              <w:top w:val="single" w:color="auto" w:sz="4" w:space="0"/>
              <w:left w:val="single" w:color="auto" w:sz="4" w:space="0"/>
              <w:bottom w:val="single" w:color="000000" w:sz="4" w:space="0"/>
              <w:right w:val="single" w:color="auto" w:sz="4" w:space="0"/>
            </w:tcBorders>
            <w:shd w:val="clear" w:color="000000" w:fill="BEBEBE"/>
            <w:vAlign w:val="center"/>
          </w:tcPr>
          <w:p>
            <w:pPr>
              <w:widowControl/>
              <w:spacing w:line="320" w:lineRule="exact"/>
              <w:jc w:val="center"/>
              <w:rPr>
                <w:rFonts w:ascii="宋体" w:hAnsi="宋体" w:cs="宋体"/>
                <w:b/>
                <w:bCs/>
                <w:color w:val="000000"/>
                <w:kern w:val="0"/>
                <w:sz w:val="24"/>
              </w:rPr>
            </w:pPr>
            <w:r>
              <w:rPr>
                <w:rFonts w:hint="eastAsia" w:ascii="宋体" w:hAnsi="宋体" w:cs="宋体"/>
                <w:b/>
                <w:bCs/>
                <w:color w:val="000000"/>
                <w:kern w:val="0"/>
                <w:sz w:val="24"/>
              </w:rPr>
              <w:t>区、新区、合作区</w:t>
            </w:r>
          </w:p>
        </w:tc>
        <w:tc>
          <w:tcPr>
            <w:tcW w:w="1155" w:type="dxa"/>
            <w:vMerge w:val="restart"/>
            <w:tcBorders>
              <w:top w:val="single" w:color="auto" w:sz="4" w:space="0"/>
              <w:left w:val="single" w:color="auto" w:sz="4" w:space="0"/>
              <w:bottom w:val="single" w:color="auto" w:sz="4" w:space="0"/>
              <w:right w:val="single" w:color="auto" w:sz="4" w:space="0"/>
            </w:tcBorders>
            <w:shd w:val="clear" w:color="000000" w:fill="BEBEBE"/>
            <w:vAlign w:val="center"/>
          </w:tcPr>
          <w:p>
            <w:pPr>
              <w:widowControl/>
              <w:spacing w:line="320" w:lineRule="exact"/>
              <w:jc w:val="center"/>
              <w:rPr>
                <w:rFonts w:ascii="宋体" w:hAnsi="宋体" w:cs="宋体"/>
                <w:b/>
                <w:bCs/>
                <w:color w:val="000000"/>
                <w:kern w:val="0"/>
                <w:sz w:val="24"/>
              </w:rPr>
            </w:pPr>
            <w:r>
              <w:rPr>
                <w:rFonts w:hint="eastAsia" w:ascii="宋体" w:hAnsi="宋体" w:cs="宋体"/>
                <w:b/>
                <w:bCs/>
                <w:color w:val="000000"/>
                <w:kern w:val="0"/>
                <w:sz w:val="24"/>
              </w:rPr>
              <w:t>建设</w:t>
            </w:r>
          </w:p>
          <w:p>
            <w:pPr>
              <w:widowControl/>
              <w:spacing w:line="320" w:lineRule="exact"/>
              <w:jc w:val="center"/>
              <w:rPr>
                <w:rFonts w:ascii="宋体" w:hAnsi="宋体" w:cs="宋体"/>
                <w:b/>
                <w:bCs/>
                <w:color w:val="000000"/>
                <w:kern w:val="0"/>
                <w:sz w:val="24"/>
              </w:rPr>
            </w:pPr>
            <w:r>
              <w:rPr>
                <w:rFonts w:hint="eastAsia" w:ascii="宋体" w:hAnsi="宋体" w:cs="宋体"/>
                <w:b/>
                <w:bCs/>
                <w:color w:val="000000"/>
                <w:kern w:val="0"/>
                <w:sz w:val="24"/>
              </w:rPr>
              <w:t>用地</w:t>
            </w:r>
          </w:p>
          <w:p>
            <w:pPr>
              <w:widowControl/>
              <w:spacing w:line="320" w:lineRule="exact"/>
              <w:jc w:val="center"/>
              <w:rPr>
                <w:rFonts w:ascii="宋体" w:hAnsi="宋体" w:cs="宋体"/>
                <w:b/>
                <w:bCs/>
                <w:color w:val="000000"/>
                <w:kern w:val="0"/>
                <w:sz w:val="24"/>
              </w:rPr>
            </w:pPr>
            <w:r>
              <w:rPr>
                <w:rFonts w:hint="eastAsia" w:ascii="宋体" w:hAnsi="宋体" w:cs="宋体"/>
                <w:b/>
                <w:bCs/>
                <w:color w:val="000000"/>
                <w:kern w:val="0"/>
                <w:sz w:val="24"/>
              </w:rPr>
              <w:t>合计</w:t>
            </w:r>
          </w:p>
        </w:tc>
        <w:tc>
          <w:tcPr>
            <w:tcW w:w="3219" w:type="dxa"/>
            <w:gridSpan w:val="3"/>
            <w:tcBorders>
              <w:top w:val="single" w:color="auto" w:sz="4" w:space="0"/>
              <w:left w:val="nil"/>
              <w:bottom w:val="single" w:color="auto" w:sz="4" w:space="0"/>
              <w:right w:val="single" w:color="auto" w:sz="4" w:space="0"/>
            </w:tcBorders>
            <w:shd w:val="clear" w:color="000000" w:fill="BEBEBE"/>
            <w:vAlign w:val="center"/>
          </w:tcPr>
          <w:p>
            <w:pPr>
              <w:widowControl/>
              <w:spacing w:line="320" w:lineRule="exact"/>
              <w:jc w:val="center"/>
              <w:rPr>
                <w:rFonts w:ascii="宋体" w:hAnsi="宋体" w:cs="宋体"/>
                <w:b/>
                <w:bCs/>
                <w:color w:val="000000"/>
                <w:kern w:val="0"/>
                <w:sz w:val="24"/>
              </w:rPr>
            </w:pPr>
            <w:r>
              <w:rPr>
                <w:rFonts w:hint="eastAsia" w:ascii="宋体" w:hAnsi="宋体" w:cs="宋体"/>
                <w:b/>
                <w:bCs/>
                <w:color w:val="000000"/>
                <w:kern w:val="0"/>
                <w:sz w:val="24"/>
              </w:rPr>
              <w:t>居住用地</w:t>
            </w:r>
          </w:p>
        </w:tc>
        <w:tc>
          <w:tcPr>
            <w:tcW w:w="1134" w:type="dxa"/>
            <w:vMerge w:val="restart"/>
            <w:tcBorders>
              <w:top w:val="single" w:color="auto" w:sz="4" w:space="0"/>
              <w:left w:val="single" w:color="auto" w:sz="4" w:space="0"/>
              <w:bottom w:val="single" w:color="auto" w:sz="4" w:space="0"/>
              <w:right w:val="single" w:color="auto" w:sz="4" w:space="0"/>
            </w:tcBorders>
            <w:shd w:val="clear" w:color="000000" w:fill="BEBEBE"/>
            <w:vAlign w:val="center"/>
          </w:tcPr>
          <w:p>
            <w:pPr>
              <w:widowControl/>
              <w:spacing w:line="320" w:lineRule="exact"/>
              <w:jc w:val="center"/>
              <w:rPr>
                <w:rFonts w:ascii="宋体" w:hAnsi="宋体" w:cs="宋体"/>
                <w:b/>
                <w:bCs/>
                <w:color w:val="000000"/>
                <w:kern w:val="0"/>
                <w:sz w:val="24"/>
              </w:rPr>
            </w:pPr>
            <w:r>
              <w:rPr>
                <w:rFonts w:hint="eastAsia" w:ascii="宋体" w:hAnsi="宋体" w:cs="宋体"/>
                <w:b/>
                <w:bCs/>
                <w:color w:val="000000"/>
                <w:kern w:val="0"/>
                <w:sz w:val="24"/>
              </w:rPr>
              <w:t>产业</w:t>
            </w:r>
          </w:p>
          <w:p>
            <w:pPr>
              <w:widowControl/>
              <w:spacing w:line="320" w:lineRule="exact"/>
              <w:jc w:val="center"/>
              <w:rPr>
                <w:rFonts w:ascii="宋体" w:hAnsi="宋体" w:cs="宋体"/>
                <w:b/>
                <w:bCs/>
                <w:color w:val="000000"/>
                <w:kern w:val="0"/>
                <w:sz w:val="24"/>
              </w:rPr>
            </w:pPr>
            <w:r>
              <w:rPr>
                <w:rFonts w:hint="eastAsia" w:ascii="宋体" w:hAnsi="宋体" w:cs="宋体"/>
                <w:b/>
                <w:bCs/>
                <w:color w:val="000000"/>
                <w:kern w:val="0"/>
                <w:sz w:val="24"/>
              </w:rPr>
              <w:t>用地</w:t>
            </w:r>
          </w:p>
        </w:tc>
        <w:tc>
          <w:tcPr>
            <w:tcW w:w="1276" w:type="dxa"/>
            <w:vMerge w:val="restart"/>
            <w:tcBorders>
              <w:top w:val="single" w:color="auto" w:sz="4" w:space="0"/>
              <w:left w:val="single" w:color="auto" w:sz="4" w:space="0"/>
              <w:bottom w:val="single" w:color="auto" w:sz="4" w:space="0"/>
              <w:right w:val="single" w:color="auto" w:sz="4" w:space="0"/>
            </w:tcBorders>
            <w:shd w:val="clear" w:color="000000" w:fill="BEBEBE"/>
            <w:vAlign w:val="center"/>
          </w:tcPr>
          <w:p>
            <w:pPr>
              <w:widowControl/>
              <w:spacing w:line="320" w:lineRule="exact"/>
              <w:jc w:val="center"/>
              <w:rPr>
                <w:rFonts w:ascii="宋体" w:hAnsi="宋体" w:cs="宋体"/>
                <w:b/>
                <w:bCs/>
                <w:color w:val="000000"/>
                <w:kern w:val="0"/>
                <w:sz w:val="24"/>
              </w:rPr>
            </w:pPr>
            <w:r>
              <w:rPr>
                <w:rFonts w:hint="eastAsia" w:ascii="宋体" w:hAnsi="宋体" w:cs="宋体"/>
                <w:b/>
                <w:bCs/>
                <w:color w:val="000000"/>
                <w:kern w:val="0"/>
                <w:sz w:val="24"/>
              </w:rPr>
              <w:t>公共服务和城市</w:t>
            </w:r>
          </w:p>
          <w:p>
            <w:pPr>
              <w:widowControl/>
              <w:spacing w:line="320" w:lineRule="exact"/>
              <w:jc w:val="center"/>
              <w:rPr>
                <w:rFonts w:ascii="宋体" w:hAnsi="宋体" w:cs="宋体"/>
                <w:b/>
                <w:bCs/>
                <w:color w:val="000000"/>
                <w:kern w:val="0"/>
                <w:sz w:val="24"/>
              </w:rPr>
            </w:pPr>
            <w:r>
              <w:rPr>
                <w:rFonts w:hint="eastAsia" w:ascii="宋体" w:hAnsi="宋体" w:cs="宋体"/>
                <w:b/>
                <w:bCs/>
                <w:color w:val="000000"/>
                <w:kern w:val="0"/>
                <w:sz w:val="24"/>
              </w:rPr>
              <w:t>基础设施</w:t>
            </w:r>
          </w:p>
          <w:p>
            <w:pPr>
              <w:widowControl/>
              <w:spacing w:line="320" w:lineRule="exact"/>
              <w:jc w:val="center"/>
              <w:rPr>
                <w:rFonts w:ascii="宋体" w:hAnsi="宋体" w:cs="宋体"/>
                <w:b/>
                <w:bCs/>
                <w:color w:val="000000"/>
                <w:kern w:val="0"/>
                <w:sz w:val="24"/>
              </w:rPr>
            </w:pPr>
            <w:r>
              <w:rPr>
                <w:rFonts w:hint="eastAsia" w:ascii="宋体" w:hAnsi="宋体" w:cs="宋体"/>
                <w:b/>
                <w:bCs/>
                <w:color w:val="000000"/>
                <w:kern w:val="0"/>
                <w:sz w:val="24"/>
              </w:rPr>
              <w:t>用地</w:t>
            </w:r>
          </w:p>
        </w:tc>
        <w:tc>
          <w:tcPr>
            <w:tcW w:w="1134" w:type="dxa"/>
            <w:vMerge w:val="restart"/>
            <w:tcBorders>
              <w:top w:val="single" w:color="auto" w:sz="4" w:space="0"/>
              <w:left w:val="single" w:color="auto" w:sz="4" w:space="0"/>
              <w:bottom w:val="single" w:color="auto" w:sz="4" w:space="0"/>
              <w:right w:val="single" w:color="auto" w:sz="4" w:space="0"/>
            </w:tcBorders>
            <w:shd w:val="clear" w:color="000000" w:fill="BEBEBE"/>
            <w:vAlign w:val="center"/>
          </w:tcPr>
          <w:p>
            <w:pPr>
              <w:widowControl/>
              <w:spacing w:line="320" w:lineRule="exact"/>
              <w:jc w:val="center"/>
              <w:rPr>
                <w:rFonts w:ascii="宋体" w:hAnsi="宋体" w:cs="宋体"/>
                <w:b/>
                <w:bCs/>
                <w:color w:val="000000"/>
                <w:kern w:val="0"/>
                <w:sz w:val="24"/>
              </w:rPr>
            </w:pPr>
            <w:r>
              <w:rPr>
                <w:rFonts w:hint="eastAsia" w:ascii="宋体" w:hAnsi="宋体" w:cs="宋体"/>
                <w:b/>
                <w:bCs/>
                <w:color w:val="000000"/>
                <w:kern w:val="0"/>
                <w:sz w:val="24"/>
              </w:rPr>
              <w:t>商服</w:t>
            </w:r>
          </w:p>
          <w:p>
            <w:pPr>
              <w:widowControl/>
              <w:spacing w:line="320" w:lineRule="exact"/>
              <w:jc w:val="center"/>
              <w:rPr>
                <w:rFonts w:ascii="宋体" w:hAnsi="宋体" w:cs="宋体"/>
                <w:b/>
                <w:bCs/>
                <w:color w:val="000000"/>
                <w:kern w:val="0"/>
                <w:sz w:val="24"/>
              </w:rPr>
            </w:pPr>
            <w:r>
              <w:rPr>
                <w:rFonts w:hint="eastAsia" w:ascii="宋体" w:hAnsi="宋体" w:cs="宋体"/>
                <w:b/>
                <w:bCs/>
                <w:color w:val="000000"/>
                <w:kern w:val="0"/>
                <w:sz w:val="24"/>
              </w:rPr>
              <w:t>用地</w:t>
            </w:r>
          </w:p>
        </w:tc>
      </w:tr>
      <w:tr>
        <w:tblPrEx>
          <w:tblCellMar>
            <w:top w:w="0" w:type="dxa"/>
            <w:left w:w="108" w:type="dxa"/>
            <w:bottom w:w="0" w:type="dxa"/>
            <w:right w:w="108" w:type="dxa"/>
          </w:tblCellMar>
        </w:tblPrEx>
        <w:trPr>
          <w:trHeight w:val="400" w:hRule="atLeast"/>
          <w:jc w:val="center"/>
        </w:trPr>
        <w:tc>
          <w:tcPr>
            <w:tcW w:w="1255"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320" w:lineRule="exact"/>
              <w:jc w:val="left"/>
              <w:rPr>
                <w:rFonts w:ascii="宋体" w:hAnsi="宋体" w:cs="宋体"/>
                <w:b/>
                <w:bCs/>
                <w:color w:val="000000"/>
                <w:kern w:val="0"/>
                <w:sz w:val="24"/>
              </w:rPr>
            </w:pPr>
          </w:p>
        </w:tc>
        <w:tc>
          <w:tcPr>
            <w:tcW w:w="11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left"/>
              <w:rPr>
                <w:rFonts w:ascii="宋体" w:hAnsi="宋体" w:cs="宋体"/>
                <w:b/>
                <w:bCs/>
                <w:color w:val="000000"/>
                <w:kern w:val="0"/>
                <w:sz w:val="24"/>
              </w:rPr>
            </w:pPr>
          </w:p>
        </w:tc>
        <w:tc>
          <w:tcPr>
            <w:tcW w:w="1089" w:type="dxa"/>
            <w:vMerge w:val="restart"/>
            <w:tcBorders>
              <w:top w:val="nil"/>
              <w:left w:val="single" w:color="auto" w:sz="4" w:space="0"/>
              <w:bottom w:val="single" w:color="auto" w:sz="4" w:space="0"/>
              <w:right w:val="single" w:color="auto" w:sz="4" w:space="0"/>
            </w:tcBorders>
            <w:shd w:val="clear" w:color="000000" w:fill="BEBEBE"/>
            <w:vAlign w:val="center"/>
          </w:tcPr>
          <w:p>
            <w:pPr>
              <w:widowControl/>
              <w:spacing w:line="320" w:lineRule="exact"/>
              <w:jc w:val="center"/>
              <w:rPr>
                <w:rFonts w:ascii="宋体" w:hAnsi="宋体" w:cs="宋体"/>
                <w:b/>
                <w:bCs/>
                <w:color w:val="000000"/>
                <w:kern w:val="0"/>
                <w:sz w:val="24"/>
              </w:rPr>
            </w:pPr>
            <w:r>
              <w:rPr>
                <w:rFonts w:hint="eastAsia" w:ascii="宋体" w:hAnsi="宋体" w:cs="宋体"/>
                <w:b/>
                <w:bCs/>
                <w:color w:val="000000"/>
                <w:kern w:val="0"/>
                <w:sz w:val="24"/>
              </w:rPr>
              <w:t>居住</w:t>
            </w:r>
          </w:p>
          <w:p>
            <w:pPr>
              <w:widowControl/>
              <w:spacing w:line="320" w:lineRule="exact"/>
              <w:jc w:val="center"/>
              <w:rPr>
                <w:rFonts w:ascii="宋体" w:hAnsi="宋体" w:cs="宋体"/>
                <w:b/>
                <w:bCs/>
                <w:color w:val="000000"/>
                <w:kern w:val="0"/>
                <w:sz w:val="24"/>
              </w:rPr>
            </w:pPr>
            <w:r>
              <w:rPr>
                <w:rFonts w:hint="eastAsia" w:ascii="宋体" w:hAnsi="宋体" w:cs="宋体"/>
                <w:b/>
                <w:bCs/>
                <w:color w:val="000000"/>
                <w:kern w:val="0"/>
                <w:sz w:val="24"/>
              </w:rPr>
              <w:t>用地</w:t>
            </w:r>
          </w:p>
          <w:p>
            <w:pPr>
              <w:widowControl/>
              <w:spacing w:line="320" w:lineRule="exact"/>
              <w:jc w:val="center"/>
              <w:rPr>
                <w:rFonts w:ascii="宋体" w:hAnsi="宋体" w:cs="宋体"/>
                <w:b/>
                <w:bCs/>
                <w:color w:val="000000"/>
                <w:kern w:val="0"/>
                <w:sz w:val="24"/>
              </w:rPr>
            </w:pPr>
            <w:r>
              <w:rPr>
                <w:rFonts w:hint="eastAsia" w:ascii="宋体" w:hAnsi="宋体" w:cs="宋体"/>
                <w:b/>
                <w:bCs/>
                <w:color w:val="000000"/>
                <w:kern w:val="0"/>
                <w:sz w:val="24"/>
              </w:rPr>
              <w:t>小计</w:t>
            </w:r>
          </w:p>
        </w:tc>
        <w:tc>
          <w:tcPr>
            <w:tcW w:w="1040" w:type="dxa"/>
            <w:vMerge w:val="restart"/>
            <w:tcBorders>
              <w:top w:val="nil"/>
              <w:left w:val="single" w:color="auto" w:sz="4" w:space="0"/>
              <w:bottom w:val="single" w:color="auto" w:sz="4" w:space="0"/>
              <w:right w:val="single" w:color="auto" w:sz="4" w:space="0"/>
            </w:tcBorders>
            <w:shd w:val="clear" w:color="000000" w:fill="BEBEBE"/>
            <w:vAlign w:val="center"/>
          </w:tcPr>
          <w:p>
            <w:pPr>
              <w:widowControl/>
              <w:spacing w:line="320" w:lineRule="exact"/>
              <w:jc w:val="center"/>
              <w:rPr>
                <w:rFonts w:ascii="宋体" w:hAnsi="宋体" w:cs="宋体"/>
                <w:b/>
                <w:bCs/>
                <w:color w:val="000000"/>
                <w:kern w:val="0"/>
                <w:sz w:val="24"/>
              </w:rPr>
            </w:pPr>
            <w:r>
              <w:rPr>
                <w:rFonts w:hint="eastAsia" w:ascii="宋体" w:hAnsi="宋体" w:cs="宋体"/>
                <w:b/>
                <w:bCs/>
                <w:color w:val="000000"/>
                <w:kern w:val="0"/>
                <w:sz w:val="24"/>
              </w:rPr>
              <w:t>商品</w:t>
            </w:r>
          </w:p>
          <w:p>
            <w:pPr>
              <w:widowControl/>
              <w:spacing w:line="320" w:lineRule="exact"/>
              <w:jc w:val="center"/>
              <w:rPr>
                <w:rFonts w:ascii="宋体" w:hAnsi="宋体" w:cs="宋体"/>
                <w:b/>
                <w:bCs/>
                <w:color w:val="000000"/>
                <w:kern w:val="0"/>
                <w:sz w:val="24"/>
              </w:rPr>
            </w:pPr>
            <w:r>
              <w:rPr>
                <w:rFonts w:hint="eastAsia" w:ascii="宋体" w:hAnsi="宋体" w:cs="宋体"/>
                <w:b/>
                <w:bCs/>
                <w:color w:val="000000"/>
                <w:kern w:val="0"/>
                <w:sz w:val="24"/>
              </w:rPr>
              <w:t>住房</w:t>
            </w:r>
          </w:p>
          <w:p>
            <w:pPr>
              <w:widowControl/>
              <w:spacing w:line="320" w:lineRule="exact"/>
              <w:jc w:val="center"/>
              <w:rPr>
                <w:rFonts w:ascii="宋体" w:hAnsi="宋体" w:cs="宋体"/>
                <w:b/>
                <w:bCs/>
                <w:color w:val="000000"/>
                <w:kern w:val="0"/>
                <w:sz w:val="24"/>
              </w:rPr>
            </w:pPr>
            <w:r>
              <w:rPr>
                <w:rFonts w:hint="eastAsia" w:ascii="宋体" w:hAnsi="宋体" w:cs="宋体"/>
                <w:b/>
                <w:bCs/>
                <w:color w:val="000000"/>
                <w:kern w:val="0"/>
                <w:sz w:val="24"/>
              </w:rPr>
              <w:t>用地</w:t>
            </w:r>
          </w:p>
        </w:tc>
        <w:tc>
          <w:tcPr>
            <w:tcW w:w="1090" w:type="dxa"/>
            <w:vMerge w:val="restart"/>
            <w:tcBorders>
              <w:top w:val="nil"/>
              <w:left w:val="single" w:color="auto" w:sz="4" w:space="0"/>
              <w:bottom w:val="single" w:color="auto" w:sz="4" w:space="0"/>
              <w:right w:val="single" w:color="auto" w:sz="4" w:space="0"/>
            </w:tcBorders>
            <w:shd w:val="clear" w:color="000000" w:fill="BEBEBE"/>
            <w:vAlign w:val="center"/>
          </w:tcPr>
          <w:p>
            <w:pPr>
              <w:widowControl/>
              <w:spacing w:line="320" w:lineRule="exact"/>
              <w:jc w:val="center"/>
              <w:rPr>
                <w:rFonts w:ascii="宋体" w:hAnsi="宋体" w:cs="宋体"/>
                <w:b/>
                <w:bCs/>
                <w:color w:val="000000"/>
                <w:kern w:val="0"/>
                <w:sz w:val="24"/>
              </w:rPr>
            </w:pPr>
            <w:r>
              <w:rPr>
                <w:rFonts w:hint="eastAsia" w:ascii="宋体" w:hAnsi="宋体" w:cs="宋体"/>
                <w:b/>
                <w:bCs/>
                <w:color w:val="000000"/>
                <w:kern w:val="0"/>
                <w:sz w:val="24"/>
              </w:rPr>
              <w:t>保障性住房</w:t>
            </w:r>
          </w:p>
          <w:p>
            <w:pPr>
              <w:widowControl/>
              <w:spacing w:line="320" w:lineRule="exact"/>
              <w:jc w:val="center"/>
              <w:rPr>
                <w:rFonts w:ascii="宋体" w:hAnsi="宋体" w:cs="宋体"/>
                <w:b/>
                <w:bCs/>
                <w:color w:val="000000"/>
                <w:kern w:val="0"/>
                <w:sz w:val="24"/>
              </w:rPr>
            </w:pPr>
            <w:r>
              <w:rPr>
                <w:rFonts w:hint="eastAsia" w:ascii="宋体" w:hAnsi="宋体" w:cs="宋体"/>
                <w:b/>
                <w:bCs/>
                <w:color w:val="000000"/>
                <w:kern w:val="0"/>
                <w:sz w:val="24"/>
              </w:rPr>
              <w:t>用地</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b/>
                <w:bCs/>
                <w:color w:val="000000"/>
                <w:kern w:val="0"/>
                <w:sz w:val="24"/>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b/>
                <w:bCs/>
                <w:color w:val="000000"/>
                <w:kern w:val="0"/>
                <w:sz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b/>
                <w:bCs/>
                <w:color w:val="000000"/>
                <w:kern w:val="0"/>
                <w:sz w:val="24"/>
              </w:rPr>
            </w:pPr>
          </w:p>
        </w:tc>
      </w:tr>
      <w:tr>
        <w:tblPrEx>
          <w:tblCellMar>
            <w:top w:w="0" w:type="dxa"/>
            <w:left w:w="108" w:type="dxa"/>
            <w:bottom w:w="0" w:type="dxa"/>
            <w:right w:w="108" w:type="dxa"/>
          </w:tblCellMar>
        </w:tblPrEx>
        <w:trPr>
          <w:trHeight w:val="747" w:hRule="atLeast"/>
          <w:jc w:val="center"/>
        </w:trPr>
        <w:tc>
          <w:tcPr>
            <w:tcW w:w="1255"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20" w:lineRule="exact"/>
              <w:jc w:val="left"/>
              <w:rPr>
                <w:rFonts w:ascii="宋体" w:hAnsi="宋体" w:cs="宋体"/>
                <w:b/>
                <w:bCs/>
                <w:color w:val="000000"/>
                <w:kern w:val="0"/>
                <w:sz w:val="24"/>
              </w:rPr>
            </w:pPr>
          </w:p>
        </w:tc>
        <w:tc>
          <w:tcPr>
            <w:tcW w:w="115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b/>
                <w:bCs/>
                <w:color w:val="000000"/>
                <w:kern w:val="0"/>
                <w:sz w:val="24"/>
              </w:rPr>
            </w:pPr>
          </w:p>
        </w:tc>
        <w:tc>
          <w:tcPr>
            <w:tcW w:w="1089"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b/>
                <w:bCs/>
                <w:color w:val="000000"/>
                <w:kern w:val="0"/>
                <w:sz w:val="24"/>
              </w:rPr>
            </w:pPr>
          </w:p>
        </w:tc>
        <w:tc>
          <w:tcPr>
            <w:tcW w:w="104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b/>
                <w:bCs/>
                <w:color w:val="000000"/>
                <w:kern w:val="0"/>
                <w:sz w:val="24"/>
              </w:rPr>
            </w:pPr>
          </w:p>
        </w:tc>
        <w:tc>
          <w:tcPr>
            <w:tcW w:w="1090"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b/>
                <w:bCs/>
                <w:color w:val="000000"/>
                <w:kern w:val="0"/>
                <w:sz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b/>
                <w:bCs/>
                <w:color w:val="000000"/>
                <w:kern w:val="0"/>
                <w:sz w:val="24"/>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b/>
                <w:bCs/>
                <w:color w:val="000000"/>
                <w:kern w:val="0"/>
                <w:sz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b/>
                <w:bCs/>
                <w:color w:val="000000"/>
                <w:kern w:val="0"/>
                <w:sz w:val="24"/>
              </w:rPr>
            </w:pPr>
          </w:p>
        </w:tc>
      </w:tr>
      <w:tr>
        <w:tblPrEx>
          <w:tblCellMar>
            <w:top w:w="0" w:type="dxa"/>
            <w:left w:w="108" w:type="dxa"/>
            <w:bottom w:w="0" w:type="dxa"/>
            <w:right w:w="108" w:type="dxa"/>
          </w:tblCellMar>
        </w:tblPrEx>
        <w:trPr>
          <w:trHeight w:val="680" w:hRule="atLeast"/>
          <w:jc w:val="center"/>
        </w:trPr>
        <w:tc>
          <w:tcPr>
            <w:tcW w:w="1255"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宋体" w:hAnsi="宋体" w:cs="宋体"/>
                <w:b/>
                <w:bCs/>
                <w:color w:val="000000"/>
                <w:kern w:val="0"/>
                <w:sz w:val="24"/>
              </w:rPr>
            </w:pPr>
            <w:r>
              <w:rPr>
                <w:rFonts w:hint="eastAsia" w:ascii="宋体" w:hAnsi="宋体" w:cs="宋体"/>
                <w:b/>
                <w:bCs/>
                <w:color w:val="000000"/>
                <w:kern w:val="0"/>
                <w:sz w:val="24"/>
              </w:rPr>
              <w:t>全市</w:t>
            </w:r>
          </w:p>
        </w:tc>
        <w:tc>
          <w:tcPr>
            <w:tcW w:w="1155" w:type="dxa"/>
            <w:tcBorders>
              <w:top w:val="nil"/>
              <w:left w:val="nil"/>
              <w:bottom w:val="single" w:color="auto" w:sz="4" w:space="0"/>
              <w:right w:val="single" w:color="auto" w:sz="4" w:space="0"/>
            </w:tcBorders>
            <w:vAlign w:val="center"/>
          </w:tcPr>
          <w:p>
            <w:pPr>
              <w:widowControl/>
              <w:spacing w:line="320" w:lineRule="exact"/>
              <w:jc w:val="center"/>
              <w:rPr>
                <w:rFonts w:ascii="宋体" w:hAnsi="宋体"/>
                <w:b/>
                <w:bCs/>
                <w:color w:val="000000"/>
                <w:kern w:val="0"/>
                <w:sz w:val="24"/>
              </w:rPr>
            </w:pPr>
            <w:r>
              <w:rPr>
                <w:rFonts w:hint="eastAsia" w:ascii="宋体" w:hAnsi="宋体"/>
                <w:b/>
                <w:bCs/>
                <w:color w:val="000000"/>
                <w:sz w:val="24"/>
              </w:rPr>
              <w:t>800</w:t>
            </w:r>
          </w:p>
        </w:tc>
        <w:tc>
          <w:tcPr>
            <w:tcW w:w="1089" w:type="dxa"/>
            <w:tcBorders>
              <w:top w:val="nil"/>
              <w:left w:val="nil"/>
              <w:bottom w:val="single" w:color="auto" w:sz="4" w:space="0"/>
              <w:right w:val="single" w:color="auto" w:sz="4" w:space="0"/>
            </w:tcBorders>
            <w:vAlign w:val="center"/>
          </w:tcPr>
          <w:p>
            <w:pPr>
              <w:spacing w:line="320" w:lineRule="exact"/>
              <w:jc w:val="center"/>
              <w:rPr>
                <w:rFonts w:ascii="宋体" w:hAnsi="宋体"/>
                <w:b/>
                <w:bCs/>
                <w:color w:val="000000"/>
                <w:sz w:val="24"/>
              </w:rPr>
            </w:pPr>
            <w:r>
              <w:rPr>
                <w:rFonts w:hint="eastAsia" w:ascii="宋体" w:hAnsi="宋体"/>
                <w:b/>
                <w:bCs/>
                <w:color w:val="000000"/>
                <w:sz w:val="24"/>
              </w:rPr>
              <w:t>180</w:t>
            </w:r>
          </w:p>
        </w:tc>
        <w:tc>
          <w:tcPr>
            <w:tcW w:w="1040" w:type="dxa"/>
            <w:tcBorders>
              <w:top w:val="nil"/>
              <w:left w:val="nil"/>
              <w:bottom w:val="single" w:color="auto" w:sz="4" w:space="0"/>
              <w:right w:val="single" w:color="auto" w:sz="4" w:space="0"/>
            </w:tcBorders>
            <w:vAlign w:val="center"/>
          </w:tcPr>
          <w:p>
            <w:pPr>
              <w:spacing w:line="320" w:lineRule="exact"/>
              <w:jc w:val="center"/>
              <w:rPr>
                <w:rFonts w:ascii="宋体" w:hAnsi="宋体"/>
                <w:b/>
                <w:bCs/>
                <w:color w:val="000000"/>
                <w:sz w:val="24"/>
              </w:rPr>
            </w:pPr>
            <w:r>
              <w:rPr>
                <w:rFonts w:hint="eastAsia" w:ascii="宋体" w:hAnsi="宋体"/>
                <w:b/>
                <w:bCs/>
                <w:color w:val="000000"/>
                <w:sz w:val="24"/>
              </w:rPr>
              <w:t>80</w:t>
            </w:r>
          </w:p>
        </w:tc>
        <w:tc>
          <w:tcPr>
            <w:tcW w:w="1090" w:type="dxa"/>
            <w:tcBorders>
              <w:top w:val="nil"/>
              <w:left w:val="nil"/>
              <w:bottom w:val="single" w:color="auto" w:sz="4" w:space="0"/>
              <w:right w:val="single" w:color="auto" w:sz="4" w:space="0"/>
            </w:tcBorders>
            <w:vAlign w:val="center"/>
          </w:tcPr>
          <w:p>
            <w:pPr>
              <w:spacing w:line="320" w:lineRule="exact"/>
              <w:jc w:val="center"/>
              <w:rPr>
                <w:rFonts w:ascii="宋体" w:hAnsi="宋体"/>
                <w:b/>
                <w:bCs/>
                <w:color w:val="000000"/>
                <w:sz w:val="24"/>
              </w:rPr>
            </w:pPr>
            <w:r>
              <w:rPr>
                <w:rFonts w:hint="eastAsia" w:ascii="宋体" w:hAnsi="宋体"/>
                <w:b/>
                <w:bCs/>
                <w:color w:val="000000"/>
                <w:sz w:val="24"/>
              </w:rPr>
              <w:t>100</w:t>
            </w:r>
          </w:p>
        </w:tc>
        <w:tc>
          <w:tcPr>
            <w:tcW w:w="1134" w:type="dxa"/>
            <w:tcBorders>
              <w:top w:val="nil"/>
              <w:left w:val="nil"/>
              <w:bottom w:val="single" w:color="auto" w:sz="4" w:space="0"/>
              <w:right w:val="single" w:color="auto" w:sz="4" w:space="0"/>
            </w:tcBorders>
            <w:vAlign w:val="center"/>
          </w:tcPr>
          <w:p>
            <w:pPr>
              <w:spacing w:line="320" w:lineRule="exact"/>
              <w:jc w:val="center"/>
              <w:rPr>
                <w:rFonts w:ascii="宋体" w:hAnsi="宋体"/>
                <w:b/>
                <w:bCs/>
                <w:color w:val="000000"/>
                <w:sz w:val="24"/>
              </w:rPr>
            </w:pPr>
            <w:r>
              <w:rPr>
                <w:rFonts w:hint="eastAsia" w:ascii="宋体" w:hAnsi="宋体"/>
                <w:b/>
                <w:bCs/>
                <w:color w:val="000000"/>
                <w:sz w:val="24"/>
              </w:rPr>
              <w:t>250</w:t>
            </w:r>
          </w:p>
        </w:tc>
        <w:tc>
          <w:tcPr>
            <w:tcW w:w="1276" w:type="dxa"/>
            <w:tcBorders>
              <w:top w:val="nil"/>
              <w:left w:val="nil"/>
              <w:bottom w:val="single" w:color="auto" w:sz="4" w:space="0"/>
              <w:right w:val="single" w:color="auto" w:sz="4" w:space="0"/>
            </w:tcBorders>
            <w:vAlign w:val="center"/>
          </w:tcPr>
          <w:p>
            <w:pPr>
              <w:spacing w:line="320" w:lineRule="exact"/>
              <w:jc w:val="center"/>
              <w:rPr>
                <w:rFonts w:ascii="宋体" w:hAnsi="宋体"/>
                <w:b/>
                <w:bCs/>
                <w:color w:val="000000"/>
                <w:sz w:val="24"/>
              </w:rPr>
            </w:pPr>
            <w:r>
              <w:rPr>
                <w:rFonts w:hint="eastAsia" w:ascii="宋体" w:hAnsi="宋体"/>
                <w:b/>
                <w:bCs/>
                <w:color w:val="000000"/>
                <w:sz w:val="24"/>
              </w:rPr>
              <w:t>365</w:t>
            </w:r>
          </w:p>
        </w:tc>
        <w:tc>
          <w:tcPr>
            <w:tcW w:w="1134" w:type="dxa"/>
            <w:tcBorders>
              <w:top w:val="nil"/>
              <w:left w:val="nil"/>
              <w:bottom w:val="single" w:color="auto" w:sz="4" w:space="0"/>
              <w:right w:val="single" w:color="auto" w:sz="4" w:space="0"/>
            </w:tcBorders>
            <w:vAlign w:val="center"/>
          </w:tcPr>
          <w:p>
            <w:pPr>
              <w:spacing w:line="320" w:lineRule="exact"/>
              <w:jc w:val="center"/>
              <w:rPr>
                <w:rFonts w:ascii="宋体" w:hAnsi="宋体"/>
                <w:b/>
                <w:bCs/>
                <w:color w:val="000000"/>
                <w:sz w:val="24"/>
              </w:rPr>
            </w:pPr>
            <w:r>
              <w:rPr>
                <w:rFonts w:hint="eastAsia" w:ascii="宋体" w:hAnsi="宋体"/>
                <w:b/>
                <w:bCs/>
                <w:color w:val="000000"/>
                <w:sz w:val="24"/>
              </w:rPr>
              <w:t>5</w:t>
            </w:r>
          </w:p>
        </w:tc>
      </w:tr>
      <w:tr>
        <w:tblPrEx>
          <w:tblCellMar>
            <w:top w:w="0" w:type="dxa"/>
            <w:left w:w="108" w:type="dxa"/>
            <w:bottom w:w="0" w:type="dxa"/>
            <w:right w:w="108" w:type="dxa"/>
          </w:tblCellMar>
        </w:tblPrEx>
        <w:trPr>
          <w:trHeight w:val="680" w:hRule="atLeast"/>
          <w:jc w:val="center"/>
        </w:trPr>
        <w:tc>
          <w:tcPr>
            <w:tcW w:w="1255"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宋体" w:hAnsi="宋体" w:cs="宋体"/>
                <w:bCs/>
                <w:color w:val="000000"/>
                <w:kern w:val="0"/>
                <w:sz w:val="24"/>
              </w:rPr>
            </w:pPr>
            <w:r>
              <w:rPr>
                <w:rFonts w:hint="eastAsia" w:ascii="宋体" w:hAnsi="宋体" w:cs="宋体"/>
                <w:bCs/>
                <w:color w:val="000000"/>
                <w:kern w:val="0"/>
                <w:sz w:val="24"/>
              </w:rPr>
              <w:t>福田</w:t>
            </w:r>
          </w:p>
        </w:tc>
        <w:tc>
          <w:tcPr>
            <w:tcW w:w="1155"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24</w:t>
            </w:r>
          </w:p>
        </w:tc>
        <w:tc>
          <w:tcPr>
            <w:tcW w:w="1089"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15.5</w:t>
            </w:r>
          </w:p>
        </w:tc>
        <w:tc>
          <w:tcPr>
            <w:tcW w:w="1040"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2.5</w:t>
            </w:r>
          </w:p>
        </w:tc>
        <w:tc>
          <w:tcPr>
            <w:tcW w:w="1090"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13</w:t>
            </w:r>
          </w:p>
        </w:tc>
        <w:tc>
          <w:tcPr>
            <w:tcW w:w="1134"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2</w:t>
            </w:r>
          </w:p>
        </w:tc>
        <w:tc>
          <w:tcPr>
            <w:tcW w:w="1276"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6</w:t>
            </w:r>
          </w:p>
        </w:tc>
        <w:tc>
          <w:tcPr>
            <w:tcW w:w="1134"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0.5</w:t>
            </w:r>
          </w:p>
        </w:tc>
      </w:tr>
      <w:tr>
        <w:tblPrEx>
          <w:tblCellMar>
            <w:top w:w="0" w:type="dxa"/>
            <w:left w:w="108" w:type="dxa"/>
            <w:bottom w:w="0" w:type="dxa"/>
            <w:right w:w="108" w:type="dxa"/>
          </w:tblCellMar>
        </w:tblPrEx>
        <w:trPr>
          <w:trHeight w:val="680" w:hRule="atLeast"/>
          <w:jc w:val="center"/>
        </w:trPr>
        <w:tc>
          <w:tcPr>
            <w:tcW w:w="1255"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宋体" w:hAnsi="宋体" w:cs="宋体"/>
                <w:bCs/>
                <w:color w:val="000000"/>
                <w:kern w:val="0"/>
                <w:sz w:val="24"/>
              </w:rPr>
            </w:pPr>
            <w:r>
              <w:rPr>
                <w:rFonts w:hint="eastAsia" w:ascii="宋体" w:hAnsi="宋体" w:cs="宋体"/>
                <w:bCs/>
                <w:color w:val="000000"/>
                <w:kern w:val="0"/>
                <w:sz w:val="24"/>
              </w:rPr>
              <w:t>罗湖</w:t>
            </w:r>
          </w:p>
        </w:tc>
        <w:tc>
          <w:tcPr>
            <w:tcW w:w="1155"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14</w:t>
            </w:r>
          </w:p>
        </w:tc>
        <w:tc>
          <w:tcPr>
            <w:tcW w:w="1089"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9.5</w:t>
            </w:r>
          </w:p>
        </w:tc>
        <w:tc>
          <w:tcPr>
            <w:tcW w:w="1040"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2.5</w:t>
            </w:r>
          </w:p>
        </w:tc>
        <w:tc>
          <w:tcPr>
            <w:tcW w:w="1090"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7</w:t>
            </w:r>
          </w:p>
        </w:tc>
        <w:tc>
          <w:tcPr>
            <w:tcW w:w="1134"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2.5</w:t>
            </w:r>
          </w:p>
        </w:tc>
        <w:tc>
          <w:tcPr>
            <w:tcW w:w="1276"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2</w:t>
            </w:r>
          </w:p>
        </w:tc>
        <w:tc>
          <w:tcPr>
            <w:tcW w:w="1134"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0</w:t>
            </w:r>
          </w:p>
        </w:tc>
      </w:tr>
      <w:tr>
        <w:tblPrEx>
          <w:tblCellMar>
            <w:top w:w="0" w:type="dxa"/>
            <w:left w:w="108" w:type="dxa"/>
            <w:bottom w:w="0" w:type="dxa"/>
            <w:right w:w="108" w:type="dxa"/>
          </w:tblCellMar>
        </w:tblPrEx>
        <w:trPr>
          <w:trHeight w:val="680" w:hRule="atLeast"/>
          <w:jc w:val="center"/>
        </w:trPr>
        <w:tc>
          <w:tcPr>
            <w:tcW w:w="1255"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宋体" w:hAnsi="宋体" w:cs="宋体"/>
                <w:bCs/>
                <w:color w:val="000000"/>
                <w:kern w:val="0"/>
                <w:sz w:val="24"/>
              </w:rPr>
            </w:pPr>
            <w:r>
              <w:rPr>
                <w:rFonts w:hint="eastAsia" w:ascii="宋体" w:hAnsi="宋体" w:cs="宋体"/>
                <w:bCs/>
                <w:color w:val="000000"/>
                <w:kern w:val="0"/>
                <w:sz w:val="24"/>
              </w:rPr>
              <w:t>盐田</w:t>
            </w:r>
          </w:p>
        </w:tc>
        <w:tc>
          <w:tcPr>
            <w:tcW w:w="1155"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7.5</w:t>
            </w:r>
          </w:p>
        </w:tc>
        <w:tc>
          <w:tcPr>
            <w:tcW w:w="1089"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3.5</w:t>
            </w:r>
          </w:p>
        </w:tc>
        <w:tc>
          <w:tcPr>
            <w:tcW w:w="1040"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1.5</w:t>
            </w:r>
          </w:p>
        </w:tc>
        <w:tc>
          <w:tcPr>
            <w:tcW w:w="1090"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2</w:t>
            </w:r>
          </w:p>
        </w:tc>
        <w:tc>
          <w:tcPr>
            <w:tcW w:w="1134"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1</w:t>
            </w:r>
          </w:p>
        </w:tc>
        <w:tc>
          <w:tcPr>
            <w:tcW w:w="1276"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3</w:t>
            </w:r>
          </w:p>
        </w:tc>
        <w:tc>
          <w:tcPr>
            <w:tcW w:w="1134"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0</w:t>
            </w:r>
          </w:p>
        </w:tc>
      </w:tr>
      <w:tr>
        <w:tblPrEx>
          <w:tblCellMar>
            <w:top w:w="0" w:type="dxa"/>
            <w:left w:w="108" w:type="dxa"/>
            <w:bottom w:w="0" w:type="dxa"/>
            <w:right w:w="108" w:type="dxa"/>
          </w:tblCellMar>
        </w:tblPrEx>
        <w:trPr>
          <w:trHeight w:val="680" w:hRule="atLeast"/>
          <w:jc w:val="center"/>
        </w:trPr>
        <w:tc>
          <w:tcPr>
            <w:tcW w:w="1255"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宋体" w:hAnsi="宋体" w:cs="宋体"/>
                <w:bCs/>
                <w:color w:val="000000"/>
                <w:kern w:val="0"/>
                <w:sz w:val="24"/>
              </w:rPr>
            </w:pPr>
            <w:r>
              <w:rPr>
                <w:rFonts w:hint="eastAsia" w:ascii="宋体" w:hAnsi="宋体" w:cs="宋体"/>
                <w:bCs/>
                <w:color w:val="000000"/>
                <w:kern w:val="0"/>
                <w:sz w:val="24"/>
              </w:rPr>
              <w:t>南山</w:t>
            </w:r>
          </w:p>
        </w:tc>
        <w:tc>
          <w:tcPr>
            <w:tcW w:w="1155"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32</w:t>
            </w:r>
          </w:p>
        </w:tc>
        <w:tc>
          <w:tcPr>
            <w:tcW w:w="1089"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17.5</w:t>
            </w:r>
          </w:p>
        </w:tc>
        <w:tc>
          <w:tcPr>
            <w:tcW w:w="1040"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4.5</w:t>
            </w:r>
          </w:p>
        </w:tc>
        <w:tc>
          <w:tcPr>
            <w:tcW w:w="1090"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13</w:t>
            </w:r>
          </w:p>
        </w:tc>
        <w:tc>
          <w:tcPr>
            <w:tcW w:w="1134"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4</w:t>
            </w:r>
          </w:p>
        </w:tc>
        <w:tc>
          <w:tcPr>
            <w:tcW w:w="1276"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10</w:t>
            </w:r>
          </w:p>
        </w:tc>
        <w:tc>
          <w:tcPr>
            <w:tcW w:w="1134"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0.5</w:t>
            </w:r>
          </w:p>
        </w:tc>
      </w:tr>
      <w:tr>
        <w:tblPrEx>
          <w:tblCellMar>
            <w:top w:w="0" w:type="dxa"/>
            <w:left w:w="108" w:type="dxa"/>
            <w:bottom w:w="0" w:type="dxa"/>
            <w:right w:w="108" w:type="dxa"/>
          </w:tblCellMar>
        </w:tblPrEx>
        <w:trPr>
          <w:trHeight w:val="680" w:hRule="atLeast"/>
          <w:jc w:val="center"/>
        </w:trPr>
        <w:tc>
          <w:tcPr>
            <w:tcW w:w="1255"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宋体" w:hAnsi="宋体" w:cs="宋体"/>
                <w:bCs/>
                <w:color w:val="000000"/>
                <w:kern w:val="0"/>
                <w:sz w:val="24"/>
              </w:rPr>
            </w:pPr>
            <w:r>
              <w:rPr>
                <w:rFonts w:hint="eastAsia" w:ascii="宋体" w:hAnsi="宋体" w:cs="宋体"/>
                <w:bCs/>
                <w:color w:val="000000"/>
                <w:kern w:val="0"/>
                <w:sz w:val="24"/>
              </w:rPr>
              <w:t>宝安</w:t>
            </w:r>
          </w:p>
        </w:tc>
        <w:tc>
          <w:tcPr>
            <w:tcW w:w="1155"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86</w:t>
            </w:r>
          </w:p>
        </w:tc>
        <w:tc>
          <w:tcPr>
            <w:tcW w:w="1089"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36</w:t>
            </w:r>
          </w:p>
        </w:tc>
        <w:tc>
          <w:tcPr>
            <w:tcW w:w="1040"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18.5</w:t>
            </w:r>
          </w:p>
        </w:tc>
        <w:tc>
          <w:tcPr>
            <w:tcW w:w="1090"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17.5</w:t>
            </w:r>
          </w:p>
        </w:tc>
        <w:tc>
          <w:tcPr>
            <w:tcW w:w="1134"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26</w:t>
            </w:r>
          </w:p>
        </w:tc>
        <w:tc>
          <w:tcPr>
            <w:tcW w:w="1276"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24</w:t>
            </w:r>
          </w:p>
        </w:tc>
        <w:tc>
          <w:tcPr>
            <w:tcW w:w="1134"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0</w:t>
            </w:r>
          </w:p>
        </w:tc>
      </w:tr>
      <w:tr>
        <w:tblPrEx>
          <w:tblCellMar>
            <w:top w:w="0" w:type="dxa"/>
            <w:left w:w="108" w:type="dxa"/>
            <w:bottom w:w="0" w:type="dxa"/>
            <w:right w:w="108" w:type="dxa"/>
          </w:tblCellMar>
        </w:tblPrEx>
        <w:trPr>
          <w:trHeight w:val="680" w:hRule="atLeast"/>
          <w:jc w:val="center"/>
        </w:trPr>
        <w:tc>
          <w:tcPr>
            <w:tcW w:w="1255"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宋体" w:hAnsi="宋体" w:cs="宋体"/>
                <w:bCs/>
                <w:color w:val="000000"/>
                <w:kern w:val="0"/>
                <w:sz w:val="24"/>
              </w:rPr>
            </w:pPr>
            <w:r>
              <w:rPr>
                <w:rFonts w:hint="eastAsia" w:ascii="宋体" w:hAnsi="宋体" w:cs="宋体"/>
                <w:bCs/>
                <w:color w:val="000000"/>
                <w:kern w:val="0"/>
                <w:sz w:val="24"/>
              </w:rPr>
              <w:t>龙岗</w:t>
            </w:r>
          </w:p>
        </w:tc>
        <w:tc>
          <w:tcPr>
            <w:tcW w:w="1155"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119</w:t>
            </w:r>
          </w:p>
        </w:tc>
        <w:tc>
          <w:tcPr>
            <w:tcW w:w="1089"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21</w:t>
            </w:r>
          </w:p>
        </w:tc>
        <w:tc>
          <w:tcPr>
            <w:tcW w:w="1040"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8</w:t>
            </w:r>
          </w:p>
        </w:tc>
        <w:tc>
          <w:tcPr>
            <w:tcW w:w="1090"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13</w:t>
            </w:r>
          </w:p>
        </w:tc>
        <w:tc>
          <w:tcPr>
            <w:tcW w:w="1134"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34</w:t>
            </w:r>
          </w:p>
        </w:tc>
        <w:tc>
          <w:tcPr>
            <w:tcW w:w="1276"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63</w:t>
            </w:r>
          </w:p>
        </w:tc>
        <w:tc>
          <w:tcPr>
            <w:tcW w:w="1134"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1</w:t>
            </w:r>
          </w:p>
        </w:tc>
      </w:tr>
      <w:tr>
        <w:tblPrEx>
          <w:tblCellMar>
            <w:top w:w="0" w:type="dxa"/>
            <w:left w:w="108" w:type="dxa"/>
            <w:bottom w:w="0" w:type="dxa"/>
            <w:right w:w="108" w:type="dxa"/>
          </w:tblCellMar>
        </w:tblPrEx>
        <w:trPr>
          <w:trHeight w:val="680" w:hRule="atLeast"/>
          <w:jc w:val="center"/>
        </w:trPr>
        <w:tc>
          <w:tcPr>
            <w:tcW w:w="1255"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宋体" w:hAnsi="宋体" w:cs="宋体"/>
                <w:bCs/>
                <w:color w:val="000000"/>
                <w:kern w:val="0"/>
                <w:sz w:val="24"/>
              </w:rPr>
            </w:pPr>
            <w:r>
              <w:rPr>
                <w:rFonts w:hint="eastAsia" w:ascii="宋体" w:hAnsi="宋体" w:cs="宋体"/>
                <w:bCs/>
                <w:color w:val="000000"/>
                <w:kern w:val="0"/>
                <w:sz w:val="24"/>
              </w:rPr>
              <w:t>龙华</w:t>
            </w:r>
          </w:p>
        </w:tc>
        <w:tc>
          <w:tcPr>
            <w:tcW w:w="1155"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64</w:t>
            </w:r>
          </w:p>
        </w:tc>
        <w:tc>
          <w:tcPr>
            <w:tcW w:w="1089"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22.5</w:t>
            </w:r>
          </w:p>
        </w:tc>
        <w:tc>
          <w:tcPr>
            <w:tcW w:w="1040"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13.5</w:t>
            </w:r>
          </w:p>
        </w:tc>
        <w:tc>
          <w:tcPr>
            <w:tcW w:w="1090"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9</w:t>
            </w:r>
          </w:p>
        </w:tc>
        <w:tc>
          <w:tcPr>
            <w:tcW w:w="1134"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12.5</w:t>
            </w:r>
          </w:p>
        </w:tc>
        <w:tc>
          <w:tcPr>
            <w:tcW w:w="1276"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29</w:t>
            </w:r>
          </w:p>
        </w:tc>
        <w:tc>
          <w:tcPr>
            <w:tcW w:w="1134"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0</w:t>
            </w:r>
          </w:p>
        </w:tc>
      </w:tr>
      <w:tr>
        <w:tblPrEx>
          <w:tblCellMar>
            <w:top w:w="0" w:type="dxa"/>
            <w:left w:w="108" w:type="dxa"/>
            <w:bottom w:w="0" w:type="dxa"/>
            <w:right w:w="108" w:type="dxa"/>
          </w:tblCellMar>
        </w:tblPrEx>
        <w:trPr>
          <w:trHeight w:val="680" w:hRule="atLeast"/>
          <w:jc w:val="center"/>
        </w:trPr>
        <w:tc>
          <w:tcPr>
            <w:tcW w:w="1255"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宋体" w:hAnsi="宋体" w:cs="宋体"/>
                <w:bCs/>
                <w:color w:val="000000"/>
                <w:kern w:val="0"/>
                <w:sz w:val="24"/>
              </w:rPr>
            </w:pPr>
            <w:r>
              <w:rPr>
                <w:rFonts w:hint="eastAsia" w:ascii="宋体" w:hAnsi="宋体" w:cs="宋体"/>
                <w:bCs/>
                <w:color w:val="000000"/>
                <w:kern w:val="0"/>
                <w:sz w:val="24"/>
              </w:rPr>
              <w:t>坪山</w:t>
            </w:r>
          </w:p>
        </w:tc>
        <w:tc>
          <w:tcPr>
            <w:tcW w:w="1155"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70.5</w:t>
            </w:r>
          </w:p>
        </w:tc>
        <w:tc>
          <w:tcPr>
            <w:tcW w:w="1089"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7.5</w:t>
            </w:r>
          </w:p>
        </w:tc>
        <w:tc>
          <w:tcPr>
            <w:tcW w:w="1040"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2</w:t>
            </w:r>
          </w:p>
        </w:tc>
        <w:tc>
          <w:tcPr>
            <w:tcW w:w="1090"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5.5</w:t>
            </w:r>
          </w:p>
        </w:tc>
        <w:tc>
          <w:tcPr>
            <w:tcW w:w="1134"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30</w:t>
            </w:r>
          </w:p>
        </w:tc>
        <w:tc>
          <w:tcPr>
            <w:tcW w:w="1276"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33</w:t>
            </w:r>
          </w:p>
        </w:tc>
        <w:tc>
          <w:tcPr>
            <w:tcW w:w="1134"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0</w:t>
            </w:r>
          </w:p>
        </w:tc>
      </w:tr>
      <w:tr>
        <w:tblPrEx>
          <w:tblCellMar>
            <w:top w:w="0" w:type="dxa"/>
            <w:left w:w="108" w:type="dxa"/>
            <w:bottom w:w="0" w:type="dxa"/>
            <w:right w:w="108" w:type="dxa"/>
          </w:tblCellMar>
        </w:tblPrEx>
        <w:trPr>
          <w:trHeight w:val="680" w:hRule="atLeast"/>
          <w:jc w:val="center"/>
        </w:trPr>
        <w:tc>
          <w:tcPr>
            <w:tcW w:w="1255"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宋体" w:hAnsi="宋体" w:cs="宋体"/>
                <w:bCs/>
                <w:color w:val="000000"/>
                <w:kern w:val="0"/>
                <w:sz w:val="24"/>
              </w:rPr>
            </w:pPr>
            <w:r>
              <w:rPr>
                <w:rFonts w:hint="eastAsia" w:ascii="宋体" w:hAnsi="宋体" w:cs="宋体"/>
                <w:bCs/>
                <w:color w:val="000000"/>
                <w:kern w:val="0"/>
                <w:sz w:val="24"/>
              </w:rPr>
              <w:t>光明</w:t>
            </w:r>
          </w:p>
        </w:tc>
        <w:tc>
          <w:tcPr>
            <w:tcW w:w="1155"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94</w:t>
            </w:r>
          </w:p>
        </w:tc>
        <w:tc>
          <w:tcPr>
            <w:tcW w:w="1089"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10</w:t>
            </w:r>
          </w:p>
        </w:tc>
        <w:tc>
          <w:tcPr>
            <w:tcW w:w="1040"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6.5</w:t>
            </w:r>
          </w:p>
        </w:tc>
        <w:tc>
          <w:tcPr>
            <w:tcW w:w="1090"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3.5</w:t>
            </w:r>
          </w:p>
        </w:tc>
        <w:tc>
          <w:tcPr>
            <w:tcW w:w="1134"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18</w:t>
            </w:r>
          </w:p>
        </w:tc>
        <w:tc>
          <w:tcPr>
            <w:tcW w:w="1276"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66</w:t>
            </w:r>
          </w:p>
        </w:tc>
        <w:tc>
          <w:tcPr>
            <w:tcW w:w="1134"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0</w:t>
            </w:r>
          </w:p>
        </w:tc>
      </w:tr>
      <w:tr>
        <w:tblPrEx>
          <w:tblCellMar>
            <w:top w:w="0" w:type="dxa"/>
            <w:left w:w="108" w:type="dxa"/>
            <w:bottom w:w="0" w:type="dxa"/>
            <w:right w:w="108" w:type="dxa"/>
          </w:tblCellMar>
        </w:tblPrEx>
        <w:trPr>
          <w:trHeight w:val="680" w:hRule="atLeast"/>
          <w:jc w:val="center"/>
        </w:trPr>
        <w:tc>
          <w:tcPr>
            <w:tcW w:w="1255"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宋体" w:hAnsi="宋体" w:cs="宋体"/>
                <w:bCs/>
                <w:color w:val="000000"/>
                <w:kern w:val="0"/>
                <w:sz w:val="24"/>
              </w:rPr>
            </w:pPr>
            <w:r>
              <w:rPr>
                <w:rFonts w:hint="eastAsia" w:ascii="宋体" w:hAnsi="宋体" w:cs="宋体"/>
                <w:bCs/>
                <w:color w:val="000000"/>
                <w:kern w:val="0"/>
                <w:sz w:val="24"/>
              </w:rPr>
              <w:t>大鹏</w:t>
            </w:r>
          </w:p>
        </w:tc>
        <w:tc>
          <w:tcPr>
            <w:tcW w:w="1155"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30</w:t>
            </w:r>
          </w:p>
        </w:tc>
        <w:tc>
          <w:tcPr>
            <w:tcW w:w="1089"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2</w:t>
            </w:r>
          </w:p>
        </w:tc>
        <w:tc>
          <w:tcPr>
            <w:tcW w:w="1040"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1</w:t>
            </w:r>
          </w:p>
        </w:tc>
        <w:tc>
          <w:tcPr>
            <w:tcW w:w="1090"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1</w:t>
            </w:r>
          </w:p>
        </w:tc>
        <w:tc>
          <w:tcPr>
            <w:tcW w:w="1134"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1</w:t>
            </w:r>
          </w:p>
        </w:tc>
        <w:tc>
          <w:tcPr>
            <w:tcW w:w="1276"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27</w:t>
            </w:r>
          </w:p>
        </w:tc>
        <w:tc>
          <w:tcPr>
            <w:tcW w:w="1134"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0</w:t>
            </w:r>
          </w:p>
        </w:tc>
      </w:tr>
      <w:tr>
        <w:tblPrEx>
          <w:tblCellMar>
            <w:top w:w="0" w:type="dxa"/>
            <w:left w:w="108" w:type="dxa"/>
            <w:bottom w:w="0" w:type="dxa"/>
            <w:right w:w="108" w:type="dxa"/>
          </w:tblCellMar>
        </w:tblPrEx>
        <w:trPr>
          <w:trHeight w:val="680" w:hRule="atLeast"/>
          <w:jc w:val="center"/>
        </w:trPr>
        <w:tc>
          <w:tcPr>
            <w:tcW w:w="1255"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宋体" w:hAnsi="宋体" w:cs="宋体"/>
                <w:bCs/>
                <w:color w:val="000000"/>
                <w:kern w:val="0"/>
                <w:sz w:val="24"/>
              </w:rPr>
            </w:pPr>
            <w:r>
              <w:rPr>
                <w:rFonts w:hint="eastAsia" w:ascii="宋体" w:hAnsi="宋体" w:cs="宋体"/>
                <w:bCs/>
                <w:color w:val="000000"/>
                <w:kern w:val="0"/>
                <w:sz w:val="24"/>
              </w:rPr>
              <w:t>前海</w:t>
            </w:r>
          </w:p>
        </w:tc>
        <w:tc>
          <w:tcPr>
            <w:tcW w:w="1155"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59</w:t>
            </w:r>
          </w:p>
        </w:tc>
        <w:tc>
          <w:tcPr>
            <w:tcW w:w="1089"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23</w:t>
            </w:r>
          </w:p>
        </w:tc>
        <w:tc>
          <w:tcPr>
            <w:tcW w:w="1040"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19.5</w:t>
            </w:r>
          </w:p>
        </w:tc>
        <w:tc>
          <w:tcPr>
            <w:tcW w:w="1090"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3.5</w:t>
            </w:r>
          </w:p>
        </w:tc>
        <w:tc>
          <w:tcPr>
            <w:tcW w:w="1134"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21</w:t>
            </w:r>
          </w:p>
        </w:tc>
        <w:tc>
          <w:tcPr>
            <w:tcW w:w="1276"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12</w:t>
            </w:r>
          </w:p>
        </w:tc>
        <w:tc>
          <w:tcPr>
            <w:tcW w:w="1134"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3</w:t>
            </w:r>
          </w:p>
        </w:tc>
      </w:tr>
      <w:tr>
        <w:tblPrEx>
          <w:tblCellMar>
            <w:top w:w="0" w:type="dxa"/>
            <w:left w:w="108" w:type="dxa"/>
            <w:bottom w:w="0" w:type="dxa"/>
            <w:right w:w="108" w:type="dxa"/>
          </w:tblCellMar>
        </w:tblPrEx>
        <w:trPr>
          <w:trHeight w:val="680" w:hRule="atLeast"/>
          <w:jc w:val="center"/>
        </w:trPr>
        <w:tc>
          <w:tcPr>
            <w:tcW w:w="1255"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宋体" w:hAnsi="宋体" w:cs="宋体"/>
                <w:bCs/>
                <w:color w:val="000000"/>
                <w:kern w:val="0"/>
                <w:sz w:val="24"/>
              </w:rPr>
            </w:pPr>
            <w:r>
              <w:rPr>
                <w:rFonts w:hint="eastAsia" w:ascii="宋体" w:hAnsi="宋体" w:cs="宋体"/>
                <w:bCs/>
                <w:color w:val="000000"/>
                <w:kern w:val="0"/>
                <w:sz w:val="24"/>
              </w:rPr>
              <w:t>深汕</w:t>
            </w:r>
          </w:p>
        </w:tc>
        <w:tc>
          <w:tcPr>
            <w:tcW w:w="1155"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200</w:t>
            </w:r>
          </w:p>
        </w:tc>
        <w:tc>
          <w:tcPr>
            <w:tcW w:w="1089"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12</w:t>
            </w:r>
          </w:p>
        </w:tc>
        <w:tc>
          <w:tcPr>
            <w:tcW w:w="1040"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0</w:t>
            </w:r>
          </w:p>
        </w:tc>
        <w:tc>
          <w:tcPr>
            <w:tcW w:w="1090"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12</w:t>
            </w:r>
          </w:p>
        </w:tc>
        <w:tc>
          <w:tcPr>
            <w:tcW w:w="1134"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98</w:t>
            </w:r>
          </w:p>
        </w:tc>
        <w:tc>
          <w:tcPr>
            <w:tcW w:w="1276"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90</w:t>
            </w:r>
          </w:p>
        </w:tc>
        <w:tc>
          <w:tcPr>
            <w:tcW w:w="1134" w:type="dxa"/>
            <w:tcBorders>
              <w:top w:val="nil"/>
              <w:left w:val="nil"/>
              <w:bottom w:val="single" w:color="auto" w:sz="4" w:space="0"/>
              <w:right w:val="single" w:color="auto" w:sz="4" w:space="0"/>
            </w:tcBorders>
            <w:vAlign w:val="center"/>
          </w:tcPr>
          <w:p>
            <w:pPr>
              <w:spacing w:line="320" w:lineRule="exact"/>
              <w:jc w:val="center"/>
              <w:rPr>
                <w:rFonts w:ascii="宋体" w:hAnsi="宋体"/>
                <w:color w:val="000000"/>
                <w:sz w:val="24"/>
              </w:rPr>
            </w:pPr>
            <w:r>
              <w:rPr>
                <w:rFonts w:hint="eastAsia" w:ascii="宋体" w:hAnsi="宋体"/>
                <w:color w:val="000000"/>
                <w:sz w:val="24"/>
              </w:rPr>
              <w:t>0</w:t>
            </w:r>
          </w:p>
        </w:tc>
      </w:tr>
    </w:tbl>
    <w:p>
      <w:pPr>
        <w:spacing w:line="360" w:lineRule="auto"/>
        <w:jc w:val="center"/>
        <w:rPr>
          <w:rFonts w:ascii="宋体" w:hAnsi="宋体"/>
          <w:bCs/>
          <w:kern w:val="44"/>
        </w:rPr>
      </w:pPr>
    </w:p>
    <w:p>
      <w:pPr>
        <w:spacing w:line="360" w:lineRule="auto"/>
        <w:jc w:val="center"/>
        <w:rPr>
          <w:rFonts w:ascii="宋体" w:hAnsi="宋体"/>
          <w:bCs/>
          <w:kern w:val="44"/>
        </w:rPr>
      </w:pPr>
    </w:p>
    <w:p>
      <w:pPr>
        <w:spacing w:line="360" w:lineRule="auto"/>
        <w:jc w:val="center"/>
        <w:rPr>
          <w:rFonts w:ascii="宋体" w:hAnsi="宋体"/>
          <w:bCs/>
          <w:kern w:val="44"/>
        </w:rPr>
        <w:sectPr>
          <w:pgSz w:w="11906" w:h="16838"/>
          <w:pgMar w:top="1361" w:right="1440" w:bottom="1361" w:left="1440" w:header="851" w:footer="992" w:gutter="0"/>
          <w:cols w:space="720" w:num="1"/>
          <w:docGrid w:type="lines" w:linePitch="312" w:charSpace="0"/>
        </w:sectPr>
      </w:pPr>
    </w:p>
    <w:p>
      <w:pPr>
        <w:keepNext/>
        <w:keepLines/>
        <w:spacing w:before="120" w:after="120" w:line="360" w:lineRule="auto"/>
        <w:outlineLvl w:val="0"/>
        <w:rPr>
          <w:rFonts w:ascii="黑体" w:hAnsi="黑体" w:eastAsia="黑体"/>
          <w:bCs/>
          <w:kern w:val="44"/>
          <w:sz w:val="32"/>
          <w:szCs w:val="32"/>
        </w:rPr>
      </w:pPr>
      <w:r>
        <w:rPr>
          <w:rFonts w:hint="eastAsia" w:ascii="黑体" w:hAnsi="黑体" w:eastAsia="黑体"/>
          <w:bCs/>
          <w:kern w:val="44"/>
          <w:sz w:val="32"/>
          <w:szCs w:val="32"/>
        </w:rPr>
        <w:t>附表二</w:t>
      </w:r>
    </w:p>
    <w:p>
      <w:pPr>
        <w:spacing w:line="360" w:lineRule="auto"/>
        <w:jc w:val="center"/>
        <w:rPr>
          <w:rFonts w:ascii="黑体" w:hAnsi="黑体" w:eastAsia="黑体"/>
          <w:bCs/>
          <w:kern w:val="44"/>
          <w:sz w:val="32"/>
          <w:szCs w:val="32"/>
        </w:rPr>
      </w:pPr>
      <w:r>
        <w:rPr>
          <w:rFonts w:hint="eastAsia" w:ascii="黑体" w:hAnsi="黑体" w:eastAsia="黑体"/>
          <w:bCs/>
          <w:kern w:val="44"/>
          <w:sz w:val="32"/>
          <w:szCs w:val="32"/>
        </w:rPr>
        <w:t>2024年度拟实施供地的区域基础设施重点建设项目一览表</w:t>
      </w:r>
    </w:p>
    <w:tbl>
      <w:tblPr>
        <w:tblStyle w:val="11"/>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842"/>
        <w:gridCol w:w="3685"/>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BEBEBE"/>
            <w:vAlign w:val="center"/>
          </w:tcPr>
          <w:p>
            <w:pPr>
              <w:widowControl/>
              <w:spacing w:line="320" w:lineRule="exact"/>
              <w:jc w:val="center"/>
              <w:rPr>
                <w:rFonts w:ascii="宋体" w:hAnsi="宋体"/>
                <w:b/>
                <w:color w:val="000000"/>
                <w:kern w:val="0"/>
                <w:sz w:val="24"/>
              </w:rPr>
            </w:pPr>
            <w:r>
              <w:rPr>
                <w:rFonts w:hint="eastAsia" w:ascii="宋体" w:hAnsi="宋体"/>
                <w:b/>
                <w:color w:val="000000"/>
                <w:kern w:val="0"/>
                <w:sz w:val="24"/>
              </w:rPr>
              <w:t>序号</w:t>
            </w:r>
          </w:p>
        </w:tc>
        <w:tc>
          <w:tcPr>
            <w:tcW w:w="2842" w:type="dxa"/>
            <w:tcBorders>
              <w:top w:val="single" w:color="auto" w:sz="4" w:space="0"/>
              <w:left w:val="single" w:color="auto" w:sz="4" w:space="0"/>
              <w:bottom w:val="single" w:color="auto" w:sz="4" w:space="0"/>
              <w:right w:val="single" w:color="auto" w:sz="4" w:space="0"/>
            </w:tcBorders>
            <w:shd w:val="clear" w:color="auto" w:fill="BEBEBE"/>
            <w:vAlign w:val="center"/>
          </w:tcPr>
          <w:p>
            <w:pPr>
              <w:widowControl/>
              <w:spacing w:line="320" w:lineRule="exact"/>
              <w:jc w:val="center"/>
              <w:rPr>
                <w:rFonts w:ascii="宋体" w:hAnsi="宋体"/>
                <w:b/>
                <w:color w:val="000000"/>
                <w:kern w:val="0"/>
                <w:sz w:val="24"/>
              </w:rPr>
            </w:pPr>
            <w:r>
              <w:rPr>
                <w:rFonts w:hint="eastAsia" w:ascii="宋体" w:hAnsi="宋体"/>
                <w:b/>
                <w:color w:val="000000"/>
                <w:kern w:val="0"/>
                <w:sz w:val="24"/>
              </w:rPr>
              <w:t>区域</w:t>
            </w:r>
          </w:p>
        </w:tc>
        <w:tc>
          <w:tcPr>
            <w:tcW w:w="3685" w:type="dxa"/>
            <w:tcBorders>
              <w:top w:val="single" w:color="auto" w:sz="4" w:space="0"/>
              <w:left w:val="single" w:color="auto" w:sz="4" w:space="0"/>
              <w:bottom w:val="single" w:color="auto" w:sz="4" w:space="0"/>
              <w:right w:val="single" w:color="auto" w:sz="4" w:space="0"/>
            </w:tcBorders>
            <w:shd w:val="clear" w:color="auto" w:fill="BEBEBE"/>
            <w:vAlign w:val="center"/>
          </w:tcPr>
          <w:p>
            <w:pPr>
              <w:widowControl/>
              <w:spacing w:line="320" w:lineRule="exact"/>
              <w:jc w:val="center"/>
              <w:rPr>
                <w:rFonts w:ascii="宋体" w:hAnsi="宋体"/>
                <w:b/>
                <w:color w:val="000000"/>
                <w:kern w:val="0"/>
                <w:sz w:val="24"/>
              </w:rPr>
            </w:pPr>
            <w:r>
              <w:rPr>
                <w:rFonts w:hint="eastAsia" w:ascii="宋体" w:hAnsi="宋体"/>
                <w:b/>
                <w:color w:val="000000"/>
                <w:kern w:val="0"/>
                <w:sz w:val="24"/>
              </w:rPr>
              <w:t>项目名称</w:t>
            </w:r>
          </w:p>
        </w:tc>
        <w:tc>
          <w:tcPr>
            <w:tcW w:w="1661" w:type="dxa"/>
            <w:tcBorders>
              <w:top w:val="single" w:color="auto" w:sz="4" w:space="0"/>
              <w:left w:val="single" w:color="auto" w:sz="4" w:space="0"/>
              <w:bottom w:val="single" w:color="auto" w:sz="4" w:space="0"/>
              <w:right w:val="single" w:color="auto" w:sz="4" w:space="0"/>
            </w:tcBorders>
            <w:shd w:val="clear" w:color="auto" w:fill="BEBEBE"/>
            <w:vAlign w:val="center"/>
          </w:tcPr>
          <w:p>
            <w:pPr>
              <w:widowControl/>
              <w:spacing w:line="320" w:lineRule="exact"/>
              <w:jc w:val="center"/>
              <w:rPr>
                <w:rFonts w:ascii="宋体" w:hAnsi="宋体"/>
                <w:b/>
                <w:color w:val="000000"/>
                <w:kern w:val="0"/>
                <w:sz w:val="24"/>
              </w:rPr>
            </w:pPr>
            <w:r>
              <w:rPr>
                <w:rFonts w:hint="eastAsia" w:ascii="宋体" w:hAnsi="宋体"/>
                <w:b/>
                <w:color w:val="000000"/>
                <w:kern w:val="0"/>
                <w:sz w:val="24"/>
              </w:rPr>
              <w:t>项目类型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Cs/>
                <w:kern w:val="44"/>
                <w:sz w:val="24"/>
              </w:rPr>
            </w:pPr>
            <w:r>
              <w:rPr>
                <w:rFonts w:hint="eastAsia" w:ascii="宋体" w:hAnsi="宋体"/>
                <w:bCs/>
                <w:kern w:val="44"/>
                <w:sz w:val="24"/>
              </w:rPr>
              <w:t>1</w:t>
            </w:r>
          </w:p>
        </w:tc>
        <w:tc>
          <w:tcPr>
            <w:tcW w:w="284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bCs/>
                <w:kern w:val="0"/>
                <w:sz w:val="24"/>
              </w:rPr>
            </w:pPr>
            <w:r>
              <w:rPr>
                <w:rFonts w:hint="eastAsia" w:ascii="宋体" w:hAnsi="宋体"/>
                <w:bCs/>
                <w:kern w:val="0"/>
                <w:sz w:val="24"/>
              </w:rPr>
              <w:t>罗湖区、南山区、龙岗区、龙华区</w:t>
            </w:r>
          </w:p>
        </w:tc>
        <w:tc>
          <w:tcPr>
            <w:tcW w:w="368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bCs/>
                <w:kern w:val="0"/>
                <w:sz w:val="24"/>
              </w:rPr>
            </w:pPr>
            <w:r>
              <w:rPr>
                <w:rFonts w:hint="eastAsia" w:ascii="宋体" w:hAnsi="宋体"/>
                <w:bCs/>
                <w:kern w:val="0"/>
                <w:sz w:val="24"/>
              </w:rPr>
              <w:t>深圳枢纽新建西丽站及相关工程</w:t>
            </w:r>
          </w:p>
        </w:tc>
        <w:tc>
          <w:tcPr>
            <w:tcW w:w="166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bCs/>
                <w:kern w:val="0"/>
                <w:sz w:val="24"/>
              </w:rPr>
            </w:pPr>
            <w:r>
              <w:rPr>
                <w:rFonts w:hint="eastAsia" w:ascii="宋体" w:hAnsi="宋体"/>
                <w:bCs/>
                <w:kern w:val="0"/>
                <w:sz w:val="24"/>
              </w:rPr>
              <w:t>铁路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Cs/>
                <w:kern w:val="44"/>
                <w:sz w:val="24"/>
              </w:rPr>
            </w:pPr>
            <w:r>
              <w:rPr>
                <w:rFonts w:hint="eastAsia" w:ascii="宋体" w:hAnsi="宋体"/>
                <w:bCs/>
                <w:kern w:val="44"/>
                <w:sz w:val="24"/>
              </w:rPr>
              <w:t>2</w:t>
            </w:r>
          </w:p>
        </w:tc>
        <w:tc>
          <w:tcPr>
            <w:tcW w:w="284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bCs/>
                <w:kern w:val="0"/>
                <w:sz w:val="24"/>
              </w:rPr>
            </w:pPr>
            <w:r>
              <w:rPr>
                <w:rFonts w:hint="eastAsia" w:ascii="宋体" w:hAnsi="宋体"/>
                <w:bCs/>
                <w:kern w:val="0"/>
                <w:sz w:val="24"/>
              </w:rPr>
              <w:t>福田区、罗湖区、南山区、龙岗区、龙华区、坪山区、深汕合作区</w:t>
            </w:r>
          </w:p>
        </w:tc>
        <w:tc>
          <w:tcPr>
            <w:tcW w:w="368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bCs/>
                <w:kern w:val="0"/>
                <w:sz w:val="24"/>
              </w:rPr>
            </w:pPr>
            <w:r>
              <w:rPr>
                <w:rFonts w:hint="eastAsia" w:ascii="宋体" w:hAnsi="宋体"/>
                <w:bCs/>
                <w:kern w:val="0"/>
                <w:sz w:val="24"/>
              </w:rPr>
              <w:t>新建深圳至深汕合作区铁路（深圳段）</w:t>
            </w:r>
          </w:p>
        </w:tc>
        <w:tc>
          <w:tcPr>
            <w:tcW w:w="166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bCs/>
                <w:kern w:val="0"/>
                <w:sz w:val="24"/>
              </w:rPr>
            </w:pPr>
            <w:r>
              <w:rPr>
                <w:rFonts w:hint="eastAsia" w:ascii="宋体" w:hAnsi="宋体"/>
                <w:bCs/>
                <w:kern w:val="0"/>
                <w:sz w:val="24"/>
              </w:rPr>
              <w:t>铁路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Cs/>
                <w:kern w:val="44"/>
                <w:sz w:val="24"/>
              </w:rPr>
            </w:pPr>
            <w:r>
              <w:rPr>
                <w:rFonts w:hint="eastAsia" w:ascii="宋体" w:hAnsi="宋体"/>
                <w:bCs/>
                <w:kern w:val="44"/>
                <w:sz w:val="24"/>
              </w:rPr>
              <w:t>3</w:t>
            </w:r>
          </w:p>
        </w:tc>
        <w:tc>
          <w:tcPr>
            <w:tcW w:w="284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bCs/>
                <w:kern w:val="44"/>
                <w:sz w:val="24"/>
              </w:rPr>
            </w:pPr>
            <w:r>
              <w:rPr>
                <w:rFonts w:hint="eastAsia" w:ascii="宋体" w:hAnsi="宋体"/>
                <w:bCs/>
                <w:kern w:val="44"/>
                <w:sz w:val="24"/>
              </w:rPr>
              <w:t>盐田区</w:t>
            </w:r>
          </w:p>
        </w:tc>
        <w:tc>
          <w:tcPr>
            <w:tcW w:w="368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bCs/>
                <w:kern w:val="44"/>
                <w:sz w:val="24"/>
              </w:rPr>
            </w:pPr>
            <w:r>
              <w:rPr>
                <w:rFonts w:hint="eastAsia" w:ascii="宋体" w:hAnsi="宋体"/>
                <w:sz w:val="24"/>
              </w:rPr>
              <w:t>深圳平湖南至盐田港铁路改造工程东港支线隧道先开段</w:t>
            </w:r>
          </w:p>
        </w:tc>
        <w:tc>
          <w:tcPr>
            <w:tcW w:w="166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bCs/>
                <w:kern w:val="44"/>
                <w:sz w:val="24"/>
              </w:rPr>
            </w:pPr>
            <w:r>
              <w:rPr>
                <w:rFonts w:hint="eastAsia" w:ascii="宋体" w:hAnsi="宋体"/>
                <w:bCs/>
                <w:kern w:val="0"/>
                <w:sz w:val="24"/>
              </w:rPr>
              <w:t>铁路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Cs/>
                <w:kern w:val="44"/>
                <w:sz w:val="24"/>
              </w:rPr>
            </w:pPr>
            <w:r>
              <w:rPr>
                <w:rFonts w:hint="eastAsia" w:ascii="宋体" w:hAnsi="宋体"/>
                <w:bCs/>
                <w:kern w:val="44"/>
                <w:sz w:val="24"/>
              </w:rPr>
              <w:t>4</w:t>
            </w:r>
          </w:p>
        </w:tc>
        <w:tc>
          <w:tcPr>
            <w:tcW w:w="284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bCs/>
                <w:kern w:val="44"/>
                <w:sz w:val="24"/>
              </w:rPr>
            </w:pPr>
            <w:r>
              <w:rPr>
                <w:rFonts w:hint="eastAsia" w:ascii="宋体" w:hAnsi="宋体"/>
                <w:bCs/>
                <w:kern w:val="44"/>
                <w:sz w:val="24"/>
              </w:rPr>
              <w:t>龙岗区</w:t>
            </w:r>
          </w:p>
        </w:tc>
        <w:tc>
          <w:tcPr>
            <w:tcW w:w="368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bCs/>
                <w:kern w:val="44"/>
                <w:sz w:val="24"/>
              </w:rPr>
            </w:pPr>
            <w:r>
              <w:rPr>
                <w:rFonts w:hint="eastAsia" w:ascii="宋体" w:hAnsi="宋体"/>
                <w:bCs/>
                <w:kern w:val="44"/>
                <w:sz w:val="24"/>
              </w:rPr>
              <w:t>深圳市平湖南综合物流枢纽项目二期</w:t>
            </w:r>
          </w:p>
        </w:tc>
        <w:tc>
          <w:tcPr>
            <w:tcW w:w="166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bCs/>
                <w:kern w:val="44"/>
                <w:sz w:val="24"/>
              </w:rPr>
            </w:pPr>
            <w:r>
              <w:rPr>
                <w:rFonts w:hint="eastAsia" w:ascii="宋体" w:hAnsi="宋体"/>
                <w:bCs/>
                <w:kern w:val="44"/>
                <w:sz w:val="24"/>
              </w:rPr>
              <w:t>铁路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Cs/>
                <w:kern w:val="44"/>
                <w:sz w:val="24"/>
              </w:rPr>
            </w:pPr>
            <w:r>
              <w:rPr>
                <w:rFonts w:hint="eastAsia" w:ascii="宋体" w:hAnsi="宋体"/>
                <w:bCs/>
                <w:kern w:val="44"/>
                <w:sz w:val="24"/>
              </w:rPr>
              <w:t>5</w:t>
            </w:r>
          </w:p>
        </w:tc>
        <w:tc>
          <w:tcPr>
            <w:tcW w:w="284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bCs/>
                <w:kern w:val="44"/>
                <w:sz w:val="24"/>
              </w:rPr>
            </w:pPr>
            <w:r>
              <w:rPr>
                <w:rFonts w:hint="eastAsia" w:ascii="宋体" w:hAnsi="宋体"/>
                <w:bCs/>
                <w:kern w:val="44"/>
                <w:sz w:val="24"/>
              </w:rPr>
              <w:t>宝安区、龙岗区、龙华区</w:t>
            </w:r>
          </w:p>
        </w:tc>
        <w:tc>
          <w:tcPr>
            <w:tcW w:w="368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bCs/>
                <w:kern w:val="44"/>
                <w:sz w:val="24"/>
              </w:rPr>
            </w:pPr>
            <w:r>
              <w:rPr>
                <w:rFonts w:hint="eastAsia" w:ascii="宋体" w:hAnsi="宋体"/>
                <w:bCs/>
                <w:kern w:val="44"/>
                <w:sz w:val="24"/>
              </w:rPr>
              <w:t>沈阳至海口国家高速公路荷坳至深圳机场段改扩建工程</w:t>
            </w:r>
          </w:p>
        </w:tc>
        <w:tc>
          <w:tcPr>
            <w:tcW w:w="166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bCs/>
                <w:kern w:val="44"/>
                <w:sz w:val="24"/>
              </w:rPr>
            </w:pPr>
            <w:r>
              <w:rPr>
                <w:rFonts w:hint="eastAsia" w:ascii="宋体" w:hAnsi="宋体"/>
                <w:bCs/>
                <w:kern w:val="44"/>
                <w:sz w:val="24"/>
              </w:rPr>
              <w:t>高速公路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Cs/>
                <w:kern w:val="44"/>
                <w:sz w:val="24"/>
              </w:rPr>
            </w:pPr>
            <w:r>
              <w:rPr>
                <w:rFonts w:hint="eastAsia" w:ascii="宋体" w:hAnsi="宋体"/>
                <w:bCs/>
                <w:kern w:val="44"/>
                <w:sz w:val="24"/>
              </w:rPr>
              <w:t>6</w:t>
            </w:r>
          </w:p>
        </w:tc>
        <w:tc>
          <w:tcPr>
            <w:tcW w:w="284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bCs/>
                <w:kern w:val="44"/>
                <w:sz w:val="24"/>
              </w:rPr>
            </w:pPr>
            <w:r>
              <w:rPr>
                <w:rFonts w:hint="eastAsia" w:ascii="宋体" w:hAnsi="宋体"/>
                <w:bCs/>
                <w:kern w:val="44"/>
                <w:sz w:val="24"/>
              </w:rPr>
              <w:t>龙岗区</w:t>
            </w:r>
          </w:p>
        </w:tc>
        <w:tc>
          <w:tcPr>
            <w:tcW w:w="368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bCs/>
                <w:kern w:val="44"/>
                <w:sz w:val="24"/>
              </w:rPr>
            </w:pPr>
            <w:r>
              <w:rPr>
                <w:rFonts w:hint="eastAsia" w:ascii="宋体" w:hAnsi="宋体"/>
                <w:bCs/>
                <w:kern w:val="44"/>
                <w:sz w:val="24"/>
              </w:rPr>
              <w:t>惠盐高速公路深圳段改扩建工程</w:t>
            </w:r>
          </w:p>
        </w:tc>
        <w:tc>
          <w:tcPr>
            <w:tcW w:w="166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bCs/>
                <w:kern w:val="44"/>
                <w:sz w:val="24"/>
              </w:rPr>
            </w:pPr>
            <w:r>
              <w:rPr>
                <w:rFonts w:hint="eastAsia" w:ascii="宋体" w:hAnsi="宋体"/>
                <w:bCs/>
                <w:kern w:val="44"/>
                <w:sz w:val="24"/>
              </w:rPr>
              <w:t>高速公路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Cs/>
                <w:kern w:val="44"/>
                <w:sz w:val="24"/>
              </w:rPr>
            </w:pPr>
            <w:r>
              <w:rPr>
                <w:rFonts w:hint="eastAsia" w:ascii="宋体" w:hAnsi="宋体"/>
                <w:bCs/>
                <w:kern w:val="44"/>
                <w:sz w:val="24"/>
              </w:rPr>
              <w:t>7</w:t>
            </w:r>
          </w:p>
        </w:tc>
        <w:tc>
          <w:tcPr>
            <w:tcW w:w="284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bCs/>
                <w:kern w:val="44"/>
                <w:sz w:val="24"/>
              </w:rPr>
            </w:pPr>
            <w:r>
              <w:rPr>
                <w:rFonts w:hint="eastAsia" w:ascii="宋体" w:hAnsi="宋体"/>
                <w:bCs/>
                <w:kern w:val="44"/>
                <w:sz w:val="24"/>
              </w:rPr>
              <w:t>坪山区、大鹏新区</w:t>
            </w:r>
          </w:p>
        </w:tc>
        <w:tc>
          <w:tcPr>
            <w:tcW w:w="368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bCs/>
                <w:kern w:val="44"/>
                <w:sz w:val="24"/>
              </w:rPr>
            </w:pPr>
            <w:r>
              <w:rPr>
                <w:rFonts w:hint="eastAsia" w:ascii="宋体" w:hAnsi="宋体"/>
                <w:bCs/>
                <w:kern w:val="44"/>
                <w:sz w:val="24"/>
              </w:rPr>
              <w:t>深圳外环高速公路深圳段三期</w:t>
            </w:r>
          </w:p>
        </w:tc>
        <w:tc>
          <w:tcPr>
            <w:tcW w:w="166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bCs/>
                <w:kern w:val="44"/>
                <w:sz w:val="24"/>
              </w:rPr>
            </w:pPr>
            <w:r>
              <w:rPr>
                <w:rFonts w:hint="eastAsia" w:ascii="宋体" w:hAnsi="宋体"/>
                <w:bCs/>
                <w:kern w:val="44"/>
                <w:sz w:val="24"/>
              </w:rPr>
              <w:t>高速公路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Cs/>
                <w:kern w:val="44"/>
                <w:sz w:val="24"/>
              </w:rPr>
            </w:pPr>
            <w:r>
              <w:rPr>
                <w:rFonts w:hint="eastAsia" w:ascii="宋体" w:hAnsi="宋体"/>
                <w:bCs/>
                <w:kern w:val="44"/>
                <w:sz w:val="24"/>
              </w:rPr>
              <w:t>8</w:t>
            </w:r>
          </w:p>
        </w:tc>
        <w:tc>
          <w:tcPr>
            <w:tcW w:w="284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bCs/>
                <w:kern w:val="44"/>
                <w:sz w:val="24"/>
              </w:rPr>
            </w:pPr>
            <w:r>
              <w:rPr>
                <w:rFonts w:hint="eastAsia" w:ascii="宋体" w:hAnsi="宋体"/>
                <w:bCs/>
                <w:kern w:val="44"/>
                <w:sz w:val="24"/>
              </w:rPr>
              <w:t>福田区、南山区、龙华区</w:t>
            </w:r>
          </w:p>
        </w:tc>
        <w:tc>
          <w:tcPr>
            <w:tcW w:w="368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bCs/>
                <w:kern w:val="0"/>
                <w:sz w:val="24"/>
              </w:rPr>
            </w:pPr>
            <w:r>
              <w:rPr>
                <w:rFonts w:hint="eastAsia" w:ascii="宋体" w:hAnsi="宋体"/>
                <w:bCs/>
                <w:kern w:val="0"/>
                <w:sz w:val="24"/>
              </w:rPr>
              <w:t>侨城东路北延通道工程</w:t>
            </w:r>
          </w:p>
        </w:tc>
        <w:tc>
          <w:tcPr>
            <w:tcW w:w="16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Cs/>
                <w:kern w:val="44"/>
                <w:sz w:val="24"/>
              </w:rPr>
            </w:pPr>
            <w:r>
              <w:rPr>
                <w:rFonts w:hint="eastAsia" w:ascii="宋体" w:hAnsi="宋体"/>
                <w:bCs/>
                <w:kern w:val="44"/>
                <w:sz w:val="24"/>
              </w:rPr>
              <w:t>快速路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Cs/>
                <w:kern w:val="44"/>
                <w:sz w:val="24"/>
              </w:rPr>
            </w:pPr>
            <w:r>
              <w:rPr>
                <w:rFonts w:hint="eastAsia" w:ascii="宋体" w:hAnsi="宋体"/>
                <w:bCs/>
                <w:kern w:val="44"/>
                <w:sz w:val="24"/>
              </w:rPr>
              <w:t>9</w:t>
            </w:r>
          </w:p>
        </w:tc>
        <w:tc>
          <w:tcPr>
            <w:tcW w:w="284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bCs/>
                <w:kern w:val="0"/>
                <w:sz w:val="24"/>
              </w:rPr>
            </w:pPr>
            <w:r>
              <w:rPr>
                <w:rFonts w:hint="eastAsia" w:ascii="宋体" w:hAnsi="宋体"/>
                <w:bCs/>
                <w:kern w:val="0"/>
                <w:sz w:val="24"/>
              </w:rPr>
              <w:t>深汕合作区</w:t>
            </w:r>
          </w:p>
        </w:tc>
        <w:tc>
          <w:tcPr>
            <w:tcW w:w="368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bCs/>
                <w:kern w:val="0"/>
                <w:sz w:val="24"/>
              </w:rPr>
            </w:pPr>
            <w:r>
              <w:rPr>
                <w:rFonts w:hint="eastAsia" w:ascii="宋体" w:hAnsi="宋体"/>
                <w:bCs/>
                <w:kern w:val="0"/>
                <w:sz w:val="24"/>
              </w:rPr>
              <w:t>深汕西部水源及供水工程</w:t>
            </w:r>
          </w:p>
        </w:tc>
        <w:tc>
          <w:tcPr>
            <w:tcW w:w="16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Cs/>
                <w:kern w:val="0"/>
                <w:sz w:val="24"/>
              </w:rPr>
            </w:pPr>
            <w:r>
              <w:rPr>
                <w:rFonts w:hint="eastAsia" w:ascii="宋体" w:hAnsi="宋体"/>
                <w:bCs/>
                <w:kern w:val="0"/>
                <w:sz w:val="24"/>
              </w:rPr>
              <w:t>水利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Cs/>
                <w:kern w:val="44"/>
                <w:sz w:val="24"/>
              </w:rPr>
            </w:pPr>
            <w:r>
              <w:rPr>
                <w:rFonts w:hint="eastAsia" w:ascii="宋体" w:hAnsi="宋体"/>
                <w:bCs/>
                <w:kern w:val="44"/>
                <w:sz w:val="24"/>
              </w:rPr>
              <w:t>10</w:t>
            </w:r>
          </w:p>
        </w:tc>
        <w:tc>
          <w:tcPr>
            <w:tcW w:w="284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bCs/>
                <w:kern w:val="0"/>
                <w:sz w:val="24"/>
              </w:rPr>
            </w:pPr>
            <w:r>
              <w:rPr>
                <w:rFonts w:hint="eastAsia" w:ascii="宋体" w:hAnsi="宋体"/>
                <w:bCs/>
                <w:kern w:val="0"/>
                <w:sz w:val="24"/>
              </w:rPr>
              <w:t>深汕合作区</w:t>
            </w:r>
          </w:p>
        </w:tc>
        <w:tc>
          <w:tcPr>
            <w:tcW w:w="368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bCs/>
                <w:kern w:val="0"/>
                <w:sz w:val="24"/>
              </w:rPr>
            </w:pPr>
            <w:r>
              <w:rPr>
                <w:rFonts w:hint="eastAsia" w:ascii="宋体" w:hAnsi="宋体"/>
                <w:bCs/>
                <w:kern w:val="0"/>
                <w:sz w:val="24"/>
              </w:rPr>
              <w:t>北坑水库及其配套输水工程</w:t>
            </w:r>
          </w:p>
        </w:tc>
        <w:tc>
          <w:tcPr>
            <w:tcW w:w="1661"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bCs/>
                <w:kern w:val="0"/>
                <w:sz w:val="24"/>
              </w:rPr>
            </w:pPr>
            <w:r>
              <w:rPr>
                <w:rFonts w:hint="eastAsia" w:ascii="宋体" w:hAnsi="宋体"/>
                <w:bCs/>
                <w:kern w:val="0"/>
                <w:sz w:val="24"/>
              </w:rPr>
              <w:t>水利</w:t>
            </w:r>
          </w:p>
        </w:tc>
      </w:tr>
    </w:tbl>
    <w:p>
      <w:pPr>
        <w:spacing w:line="360" w:lineRule="auto"/>
        <w:jc w:val="left"/>
        <w:rPr>
          <w:rFonts w:ascii="楷体_GB2312" w:hAnsi="楷体" w:eastAsia="楷体_GB2312"/>
          <w:bCs/>
          <w:kern w:val="44"/>
          <w:szCs w:val="21"/>
        </w:rPr>
      </w:pPr>
      <w:r>
        <w:rPr>
          <w:rFonts w:hint="eastAsia" w:ascii="楷体_GB2312" w:hAnsi="楷体" w:eastAsia="楷体_GB2312" w:cs="微软雅黑"/>
          <w:bCs/>
          <w:kern w:val="0"/>
        </w:rPr>
        <w:t>注：表中项目为2024年度拟实施供地的区域基础设施重点建设项目，具体项目及用地面积以最终实施为准。</w:t>
      </w:r>
    </w:p>
    <w:p>
      <w:pPr>
        <w:spacing w:line="360" w:lineRule="auto"/>
        <w:jc w:val="center"/>
        <w:rPr>
          <w:rFonts w:ascii="宋体" w:hAnsi="宋体"/>
          <w:bCs/>
          <w:kern w:val="44"/>
        </w:rPr>
      </w:pPr>
    </w:p>
    <w:p/>
    <w:p>
      <w:pPr>
        <w:spacing w:line="14" w:lineRule="exact"/>
        <w:jc w:val="left"/>
        <w:rPr>
          <w:rFonts w:ascii="仿宋_GB2312" w:eastAsia="仿宋_GB2312"/>
          <w:sz w:val="32"/>
        </w:rPr>
      </w:pPr>
    </w:p>
    <w:sectPr>
      <w:pgSz w:w="11906" w:h="16838"/>
      <w:pgMar w:top="2098" w:right="1474" w:bottom="1985" w:left="1588" w:header="851" w:footer="147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altName w:val="Times New Roman"/>
    <w:panose1 w:val="020B0604020202020204"/>
    <w:charset w:val="86"/>
    <w:family w:val="swiss"/>
    <w:pitch w:val="default"/>
    <w:sig w:usb0="00000000" w:usb1="00000000" w:usb2="0000003F" w:usb3="00000000" w:csb0="003F01FF" w:csb1="00000000"/>
  </w:font>
  <w:font w:name="方正小标宋简体">
    <w:panose1 w:val="02000000000000000000"/>
    <w:charset w:val="86"/>
    <w:family w:val="auto"/>
    <w:pitch w:val="default"/>
    <w:sig w:usb0="A00002BF" w:usb1="184F6CFA" w:usb2="00000012" w:usb3="00000000" w:csb0="00040001" w:csb1="00000000"/>
  </w:font>
  <w:font w:name="CESI仿宋-GB13000">
    <w:altName w:val="微软雅黑"/>
    <w:panose1 w:val="00000000000000000000"/>
    <w:charset w:val="86"/>
    <w:family w:val="auto"/>
    <w:pitch w:val="default"/>
    <w:sig w:usb0="00000000" w:usb1="00000000" w:usb2="00000016" w:usb3="00000000" w:csb0="0004000F" w:csb1="00000000"/>
  </w:font>
  <w:font w:name="CESI仿宋-GB2312">
    <w:altName w:val="微软雅黑"/>
    <w:panose1 w:val="00000000000000000000"/>
    <w:charset w:val="86"/>
    <w:family w:val="auto"/>
    <w:pitch w:val="default"/>
    <w:sig w:usb0="00000000" w:usb1="00000000" w:usb2="00000010" w:usb3="00000000" w:csb0="0004000F" w:csb1="00000000"/>
  </w:font>
  <w:font w:name="楷体_GB2312">
    <w:panose1 w:val="02010609030101010101"/>
    <w:charset w:val="86"/>
    <w:family w:val="modern"/>
    <w:pitch w:val="default"/>
    <w:sig w:usb0="00000001" w:usb1="080E0000" w:usb2="00000000" w:usb3="00000000" w:csb0="00040000" w:csb1="00000000"/>
  </w:font>
  <w:font w:name="CESI楷体-GB2312">
    <w:altName w:val="微软雅黑"/>
    <w:panose1 w:val="00000000000000000000"/>
    <w:charset w:val="86"/>
    <w:family w:val="auto"/>
    <w:pitch w:val="default"/>
    <w:sig w:usb0="00000000" w:usb1="00000000" w:usb2="00000012" w:usb3="00000000" w:csb0="0004000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jc w:val="right"/>
      <w:rPr>
        <w:rFonts w:ascii="仿宋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rPr>
        <w:rFonts w:ascii="仿宋_GB2312"/>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4445" t="0" r="0" b="0"/>
              <wp:wrapNone/>
              <wp:docPr id="2" name="Text Box 1025"/>
              <wp:cNvGraphicFramePr/>
              <a:graphic xmlns:a="http://schemas.openxmlformats.org/drawingml/2006/main">
                <a:graphicData uri="http://schemas.microsoft.com/office/word/2010/wordprocessingShape">
                  <wps:wsp>
                    <wps:cNvSpPr txBox="true">
                      <a:spLocks noChangeArrowheads="true"/>
                    </wps:cNvSpPr>
                    <wps:spPr bwMode="auto">
                      <a:xfrm>
                        <a:off x="0" y="0"/>
                        <a:ext cx="622935" cy="230505"/>
                      </a:xfrm>
                      <a:prstGeom prst="rect">
                        <a:avLst/>
                      </a:prstGeom>
                      <a:noFill/>
                      <a:ln>
                        <a:noFill/>
                      </a:ln>
                    </wps:spPr>
                    <wps:txbx>
                      <w:txbxContent>
                        <w:p>
                          <w:pPr>
                            <w:pStyle w:val="7"/>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vert="horz" wrap="none" lIns="0" tIns="0" rIns="0" bIns="0" anchor="t" anchorCtr="false" upright="true">
                      <a:spAutoFit/>
                    </wps:bodyPr>
                  </wps:wsp>
                </a:graphicData>
              </a:graphic>
            </wp:anchor>
          </w:drawing>
        </mc:Choice>
        <mc:Fallback>
          <w:pict>
            <v:shape id="Text Box 1025" o:spid="_x0000_s1026" o:spt="202" type="#_x0000_t202" style="position:absolute;left:0pt;margin-top:0pt;height:18.15pt;width:49.05pt;mso-position-horizontal:outside;mso-position-horizontal-relative:margin;mso-wrap-style:none;z-index:251659264;mso-width-relative:page;mso-height-relative:page;" filled="f" stroked="f" coordsize="21600,21600" o:gfxdata="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BIMzMV0QAAAAMBAAAPAAAAAAAAAAEAIAAAADgAAABkcnMvZG93bnJldi54bWxQ&#10;SwECFAAUAAAACACHTuJA5k5zSegBAADDAwAADgAAAAAAAAABACAAAAA2AQAAZHJzL2Uyb0RvYy54&#10;bWxQSwUGAAAAAAYABgBZAQAAkAUAAAAA&#10;">
              <v:fill on="f" focussize="0,0"/>
              <v:stroke on="f"/>
              <v:imagedata o:title=""/>
              <o:lock v:ext="edit" aspectratio="f"/>
              <v:textbox inset="0mm,0mm,0mm,0mm" style="mso-fit-shape-to-text:t;">
                <w:txbxContent>
                  <w:p>
                    <w:pPr>
                      <w:pStyle w:val="7"/>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jc w:val="right"/>
      <w:rPr>
        <w:rFonts w:ascii="仿宋_GB2312"/>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22935" cy="230505"/>
              <wp:effectExtent l="4445" t="0" r="0" b="0"/>
              <wp:wrapNone/>
              <wp:docPr id="1"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622935" cy="230505"/>
                      </a:xfrm>
                      <a:prstGeom prst="rect">
                        <a:avLst/>
                      </a:prstGeom>
                      <a:noFill/>
                      <a:ln>
                        <a:noFill/>
                      </a:ln>
                    </wps:spPr>
                    <wps:txbx>
                      <w:txbxContent>
                        <w:p>
                          <w:pPr>
                            <w:pStyle w:val="7"/>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8.15pt;width:49.05pt;mso-position-horizontal:outside;mso-position-horizontal-relative:margin;mso-wrap-style:none;z-index:251660288;mso-width-relative:page;mso-height-relative:page;" filled="f" stroked="f" coordsize="21600,21600" o:gfxdata="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SDMzFdEAAAADAQAADwAAAAAAAAABACAAAAA4AAAAZHJz&#10;L2Rvd25yZXYueG1sUEsBAhQAFAAAAAgAh07iQBDYW3X1AQAAwQMAAA4AAAAAAAAAAQAgAAAANgEA&#10;AGRycy9lMm9Eb2MueG1sUEsFBgAAAAAGAAYAWQEAAJ0FAAAAAA==&#10;">
              <v:fill on="f" focussize="0,0"/>
              <v:stroke on="f"/>
              <v:imagedata o:title=""/>
              <o:lock v:ext="edit" aspectratio="f"/>
              <v:textbox inset="0mm,0mm,0mm,0mm" style="mso-fit-shape-to-text:t;">
                <w:txbxContent>
                  <w:p>
                    <w:pPr>
                      <w:pStyle w:val="7"/>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EC9"/>
    <w:rsid w:val="00001E4E"/>
    <w:rsid w:val="00005398"/>
    <w:rsid w:val="00006521"/>
    <w:rsid w:val="00012634"/>
    <w:rsid w:val="00013F5F"/>
    <w:rsid w:val="0002789E"/>
    <w:rsid w:val="00035F56"/>
    <w:rsid w:val="00037653"/>
    <w:rsid w:val="000428AE"/>
    <w:rsid w:val="000536CA"/>
    <w:rsid w:val="00057B04"/>
    <w:rsid w:val="000610DE"/>
    <w:rsid w:val="00065C3B"/>
    <w:rsid w:val="00083A67"/>
    <w:rsid w:val="000936CF"/>
    <w:rsid w:val="00096A6A"/>
    <w:rsid w:val="000A070E"/>
    <w:rsid w:val="000A3CA9"/>
    <w:rsid w:val="000A7225"/>
    <w:rsid w:val="000A79C9"/>
    <w:rsid w:val="000C0099"/>
    <w:rsid w:val="000C0E6B"/>
    <w:rsid w:val="000C5495"/>
    <w:rsid w:val="000D068D"/>
    <w:rsid w:val="000D16AD"/>
    <w:rsid w:val="000D6E40"/>
    <w:rsid w:val="000D73BC"/>
    <w:rsid w:val="000D7C64"/>
    <w:rsid w:val="000E1138"/>
    <w:rsid w:val="000E2AE0"/>
    <w:rsid w:val="000E79A5"/>
    <w:rsid w:val="000F76F2"/>
    <w:rsid w:val="00103200"/>
    <w:rsid w:val="001069E5"/>
    <w:rsid w:val="00107EE5"/>
    <w:rsid w:val="001108A7"/>
    <w:rsid w:val="00112DF2"/>
    <w:rsid w:val="00112FA9"/>
    <w:rsid w:val="00121E01"/>
    <w:rsid w:val="00122116"/>
    <w:rsid w:val="00127BEE"/>
    <w:rsid w:val="00144801"/>
    <w:rsid w:val="00146CED"/>
    <w:rsid w:val="001479F2"/>
    <w:rsid w:val="00150337"/>
    <w:rsid w:val="00152313"/>
    <w:rsid w:val="0016175A"/>
    <w:rsid w:val="00163E36"/>
    <w:rsid w:val="00173075"/>
    <w:rsid w:val="0017359B"/>
    <w:rsid w:val="00173C71"/>
    <w:rsid w:val="00173CEE"/>
    <w:rsid w:val="001742F8"/>
    <w:rsid w:val="00176202"/>
    <w:rsid w:val="00180997"/>
    <w:rsid w:val="001811C5"/>
    <w:rsid w:val="00184285"/>
    <w:rsid w:val="00184CE0"/>
    <w:rsid w:val="00196CA2"/>
    <w:rsid w:val="001A63A9"/>
    <w:rsid w:val="001B12A4"/>
    <w:rsid w:val="001B1EFD"/>
    <w:rsid w:val="001B469A"/>
    <w:rsid w:val="001B4FA7"/>
    <w:rsid w:val="001C1A6A"/>
    <w:rsid w:val="001C62FF"/>
    <w:rsid w:val="001C6FBC"/>
    <w:rsid w:val="001D2E48"/>
    <w:rsid w:val="001D458A"/>
    <w:rsid w:val="001E0139"/>
    <w:rsid w:val="001E1719"/>
    <w:rsid w:val="001E271A"/>
    <w:rsid w:val="001E6909"/>
    <w:rsid w:val="001F1654"/>
    <w:rsid w:val="002003C1"/>
    <w:rsid w:val="002024A1"/>
    <w:rsid w:val="00202A00"/>
    <w:rsid w:val="00202AFE"/>
    <w:rsid w:val="00205E25"/>
    <w:rsid w:val="00206A21"/>
    <w:rsid w:val="00206E69"/>
    <w:rsid w:val="00210D13"/>
    <w:rsid w:val="0021379F"/>
    <w:rsid w:val="00214A17"/>
    <w:rsid w:val="00216D33"/>
    <w:rsid w:val="00220D1F"/>
    <w:rsid w:val="00221FE1"/>
    <w:rsid w:val="00233F50"/>
    <w:rsid w:val="0023430B"/>
    <w:rsid w:val="002423ED"/>
    <w:rsid w:val="00245219"/>
    <w:rsid w:val="00251D27"/>
    <w:rsid w:val="0025732E"/>
    <w:rsid w:val="00263BFF"/>
    <w:rsid w:val="002719EF"/>
    <w:rsid w:val="00273B77"/>
    <w:rsid w:val="0027424D"/>
    <w:rsid w:val="00282B56"/>
    <w:rsid w:val="002873B2"/>
    <w:rsid w:val="00290AD1"/>
    <w:rsid w:val="00290CB9"/>
    <w:rsid w:val="00292318"/>
    <w:rsid w:val="00292AC6"/>
    <w:rsid w:val="002A39DD"/>
    <w:rsid w:val="002A42CB"/>
    <w:rsid w:val="002A6314"/>
    <w:rsid w:val="002A69DB"/>
    <w:rsid w:val="002B5B3F"/>
    <w:rsid w:val="002B73EF"/>
    <w:rsid w:val="002C2DA7"/>
    <w:rsid w:val="002C6AA8"/>
    <w:rsid w:val="002D6569"/>
    <w:rsid w:val="00300155"/>
    <w:rsid w:val="003010DD"/>
    <w:rsid w:val="003016F2"/>
    <w:rsid w:val="0030356A"/>
    <w:rsid w:val="0030707B"/>
    <w:rsid w:val="00312053"/>
    <w:rsid w:val="00314424"/>
    <w:rsid w:val="00314793"/>
    <w:rsid w:val="00314D62"/>
    <w:rsid w:val="003164F3"/>
    <w:rsid w:val="003235BE"/>
    <w:rsid w:val="00326F57"/>
    <w:rsid w:val="003275F8"/>
    <w:rsid w:val="00332879"/>
    <w:rsid w:val="00334C3D"/>
    <w:rsid w:val="00335E91"/>
    <w:rsid w:val="00347711"/>
    <w:rsid w:val="003478BC"/>
    <w:rsid w:val="003478C5"/>
    <w:rsid w:val="003502FA"/>
    <w:rsid w:val="0035102A"/>
    <w:rsid w:val="0035159E"/>
    <w:rsid w:val="00352DBA"/>
    <w:rsid w:val="00360331"/>
    <w:rsid w:val="00362827"/>
    <w:rsid w:val="00362AC2"/>
    <w:rsid w:val="00377952"/>
    <w:rsid w:val="00383298"/>
    <w:rsid w:val="0038583A"/>
    <w:rsid w:val="0038643D"/>
    <w:rsid w:val="00394723"/>
    <w:rsid w:val="003967C7"/>
    <w:rsid w:val="003A0777"/>
    <w:rsid w:val="003A087A"/>
    <w:rsid w:val="003A4160"/>
    <w:rsid w:val="003B00D1"/>
    <w:rsid w:val="003B0384"/>
    <w:rsid w:val="003B1DC9"/>
    <w:rsid w:val="003B2E5A"/>
    <w:rsid w:val="003B5FDA"/>
    <w:rsid w:val="003C70E1"/>
    <w:rsid w:val="003D0ED0"/>
    <w:rsid w:val="003D2621"/>
    <w:rsid w:val="003D68AC"/>
    <w:rsid w:val="003D6B49"/>
    <w:rsid w:val="003D78D8"/>
    <w:rsid w:val="003E131C"/>
    <w:rsid w:val="003E3196"/>
    <w:rsid w:val="003E4240"/>
    <w:rsid w:val="003E45F6"/>
    <w:rsid w:val="003E4D59"/>
    <w:rsid w:val="003E71FD"/>
    <w:rsid w:val="003F1891"/>
    <w:rsid w:val="00400E04"/>
    <w:rsid w:val="0040420E"/>
    <w:rsid w:val="00407A3F"/>
    <w:rsid w:val="00412473"/>
    <w:rsid w:val="0041436D"/>
    <w:rsid w:val="004204A5"/>
    <w:rsid w:val="00422D74"/>
    <w:rsid w:val="00425806"/>
    <w:rsid w:val="00431722"/>
    <w:rsid w:val="004412FE"/>
    <w:rsid w:val="00444E04"/>
    <w:rsid w:val="0046010B"/>
    <w:rsid w:val="00464114"/>
    <w:rsid w:val="004653B6"/>
    <w:rsid w:val="00471BBD"/>
    <w:rsid w:val="00472A94"/>
    <w:rsid w:val="00480408"/>
    <w:rsid w:val="004808EC"/>
    <w:rsid w:val="00485B82"/>
    <w:rsid w:val="004871D0"/>
    <w:rsid w:val="00490464"/>
    <w:rsid w:val="00490805"/>
    <w:rsid w:val="004956C8"/>
    <w:rsid w:val="004A4F0B"/>
    <w:rsid w:val="004A5A12"/>
    <w:rsid w:val="004A78D1"/>
    <w:rsid w:val="004B0471"/>
    <w:rsid w:val="004B37FA"/>
    <w:rsid w:val="004B51DB"/>
    <w:rsid w:val="004B6600"/>
    <w:rsid w:val="004C10AB"/>
    <w:rsid w:val="004D494E"/>
    <w:rsid w:val="004D521E"/>
    <w:rsid w:val="0050088C"/>
    <w:rsid w:val="00500D87"/>
    <w:rsid w:val="00510221"/>
    <w:rsid w:val="00510754"/>
    <w:rsid w:val="00512AC5"/>
    <w:rsid w:val="005139F2"/>
    <w:rsid w:val="00513D3A"/>
    <w:rsid w:val="005140A2"/>
    <w:rsid w:val="005167C6"/>
    <w:rsid w:val="00534137"/>
    <w:rsid w:val="00536406"/>
    <w:rsid w:val="00541442"/>
    <w:rsid w:val="00541A68"/>
    <w:rsid w:val="00544B2A"/>
    <w:rsid w:val="005468B4"/>
    <w:rsid w:val="00547337"/>
    <w:rsid w:val="00550F2C"/>
    <w:rsid w:val="005539CD"/>
    <w:rsid w:val="005552F3"/>
    <w:rsid w:val="00556A49"/>
    <w:rsid w:val="0056027A"/>
    <w:rsid w:val="005612F3"/>
    <w:rsid w:val="0056592B"/>
    <w:rsid w:val="00566B1C"/>
    <w:rsid w:val="00572318"/>
    <w:rsid w:val="005757F2"/>
    <w:rsid w:val="00575B39"/>
    <w:rsid w:val="00575C39"/>
    <w:rsid w:val="00576CA4"/>
    <w:rsid w:val="00576E46"/>
    <w:rsid w:val="005849A0"/>
    <w:rsid w:val="00585F5D"/>
    <w:rsid w:val="00587557"/>
    <w:rsid w:val="00594AA0"/>
    <w:rsid w:val="005A3A3A"/>
    <w:rsid w:val="005A59E0"/>
    <w:rsid w:val="005A610A"/>
    <w:rsid w:val="005A7B8A"/>
    <w:rsid w:val="005B48AB"/>
    <w:rsid w:val="005B66FD"/>
    <w:rsid w:val="005B73F6"/>
    <w:rsid w:val="005C31A4"/>
    <w:rsid w:val="005C6A1A"/>
    <w:rsid w:val="005D35EF"/>
    <w:rsid w:val="005D5DAA"/>
    <w:rsid w:val="005E10E8"/>
    <w:rsid w:val="005F65C4"/>
    <w:rsid w:val="006019C1"/>
    <w:rsid w:val="00602589"/>
    <w:rsid w:val="00602C5A"/>
    <w:rsid w:val="00602CC9"/>
    <w:rsid w:val="00611940"/>
    <w:rsid w:val="0061533A"/>
    <w:rsid w:val="00621EC1"/>
    <w:rsid w:val="00624CCC"/>
    <w:rsid w:val="0063016B"/>
    <w:rsid w:val="00631681"/>
    <w:rsid w:val="0063393D"/>
    <w:rsid w:val="006339D1"/>
    <w:rsid w:val="00633F5C"/>
    <w:rsid w:val="0064135E"/>
    <w:rsid w:val="006472C4"/>
    <w:rsid w:val="006518C1"/>
    <w:rsid w:val="00653C43"/>
    <w:rsid w:val="00654AB0"/>
    <w:rsid w:val="00656EB3"/>
    <w:rsid w:val="00660112"/>
    <w:rsid w:val="006623FA"/>
    <w:rsid w:val="006660EF"/>
    <w:rsid w:val="00670A8F"/>
    <w:rsid w:val="00676A98"/>
    <w:rsid w:val="00676C26"/>
    <w:rsid w:val="00676FA3"/>
    <w:rsid w:val="006843A4"/>
    <w:rsid w:val="00684784"/>
    <w:rsid w:val="0069187E"/>
    <w:rsid w:val="006922B1"/>
    <w:rsid w:val="006936BD"/>
    <w:rsid w:val="00693B9B"/>
    <w:rsid w:val="00693EDD"/>
    <w:rsid w:val="006A576A"/>
    <w:rsid w:val="006A6A70"/>
    <w:rsid w:val="006A6E33"/>
    <w:rsid w:val="006B2A25"/>
    <w:rsid w:val="006B2A9D"/>
    <w:rsid w:val="006B7E32"/>
    <w:rsid w:val="006C2AD9"/>
    <w:rsid w:val="006C53F2"/>
    <w:rsid w:val="006D4266"/>
    <w:rsid w:val="006E1E5D"/>
    <w:rsid w:val="006E39D4"/>
    <w:rsid w:val="006E66F6"/>
    <w:rsid w:val="006F0F98"/>
    <w:rsid w:val="006F21AA"/>
    <w:rsid w:val="006F2932"/>
    <w:rsid w:val="006F349F"/>
    <w:rsid w:val="0070204E"/>
    <w:rsid w:val="007021DD"/>
    <w:rsid w:val="007059B4"/>
    <w:rsid w:val="00706862"/>
    <w:rsid w:val="00706CD4"/>
    <w:rsid w:val="00706D1F"/>
    <w:rsid w:val="007109F4"/>
    <w:rsid w:val="007138B7"/>
    <w:rsid w:val="00717144"/>
    <w:rsid w:val="00722A65"/>
    <w:rsid w:val="00725229"/>
    <w:rsid w:val="007253E6"/>
    <w:rsid w:val="0072743A"/>
    <w:rsid w:val="00730D98"/>
    <w:rsid w:val="007459F2"/>
    <w:rsid w:val="00747AD8"/>
    <w:rsid w:val="007533C2"/>
    <w:rsid w:val="00754870"/>
    <w:rsid w:val="0076249D"/>
    <w:rsid w:val="00763EE7"/>
    <w:rsid w:val="00765CB6"/>
    <w:rsid w:val="007767B1"/>
    <w:rsid w:val="00780AD6"/>
    <w:rsid w:val="00780F83"/>
    <w:rsid w:val="00781BF0"/>
    <w:rsid w:val="00783BA8"/>
    <w:rsid w:val="007850CD"/>
    <w:rsid w:val="00794886"/>
    <w:rsid w:val="00796B08"/>
    <w:rsid w:val="00796B95"/>
    <w:rsid w:val="00796E6D"/>
    <w:rsid w:val="00797385"/>
    <w:rsid w:val="007A1A5E"/>
    <w:rsid w:val="007B085D"/>
    <w:rsid w:val="007C126F"/>
    <w:rsid w:val="007C2E59"/>
    <w:rsid w:val="007C542E"/>
    <w:rsid w:val="007C6E51"/>
    <w:rsid w:val="007D11C1"/>
    <w:rsid w:val="007D1A62"/>
    <w:rsid w:val="007D3972"/>
    <w:rsid w:val="007E17DB"/>
    <w:rsid w:val="00804F34"/>
    <w:rsid w:val="00807C40"/>
    <w:rsid w:val="00811AD6"/>
    <w:rsid w:val="00812581"/>
    <w:rsid w:val="0081441E"/>
    <w:rsid w:val="00826B3F"/>
    <w:rsid w:val="008303E3"/>
    <w:rsid w:val="00830900"/>
    <w:rsid w:val="008374E0"/>
    <w:rsid w:val="00837E4A"/>
    <w:rsid w:val="008443BE"/>
    <w:rsid w:val="0084722A"/>
    <w:rsid w:val="00855238"/>
    <w:rsid w:val="00855270"/>
    <w:rsid w:val="00875755"/>
    <w:rsid w:val="00883DFF"/>
    <w:rsid w:val="00884128"/>
    <w:rsid w:val="00886611"/>
    <w:rsid w:val="008953B2"/>
    <w:rsid w:val="00896F55"/>
    <w:rsid w:val="008A5D3B"/>
    <w:rsid w:val="008A5EC3"/>
    <w:rsid w:val="008B1034"/>
    <w:rsid w:val="008B4BC1"/>
    <w:rsid w:val="008B6908"/>
    <w:rsid w:val="008C10DC"/>
    <w:rsid w:val="008C3682"/>
    <w:rsid w:val="008D23D6"/>
    <w:rsid w:val="008D24BD"/>
    <w:rsid w:val="008D4FF9"/>
    <w:rsid w:val="008F08AC"/>
    <w:rsid w:val="008F21AB"/>
    <w:rsid w:val="008F2F15"/>
    <w:rsid w:val="008F43F9"/>
    <w:rsid w:val="008F464F"/>
    <w:rsid w:val="008F46B6"/>
    <w:rsid w:val="008F5B77"/>
    <w:rsid w:val="008F7A42"/>
    <w:rsid w:val="009035EC"/>
    <w:rsid w:val="009053A1"/>
    <w:rsid w:val="009133A3"/>
    <w:rsid w:val="00914B15"/>
    <w:rsid w:val="00914D7E"/>
    <w:rsid w:val="009152F5"/>
    <w:rsid w:val="00922743"/>
    <w:rsid w:val="00932542"/>
    <w:rsid w:val="0093361D"/>
    <w:rsid w:val="00936BD9"/>
    <w:rsid w:val="0094018C"/>
    <w:rsid w:val="00942DE2"/>
    <w:rsid w:val="00943740"/>
    <w:rsid w:val="00946F98"/>
    <w:rsid w:val="0095308B"/>
    <w:rsid w:val="0095461E"/>
    <w:rsid w:val="00954DDF"/>
    <w:rsid w:val="009562C9"/>
    <w:rsid w:val="00966AC0"/>
    <w:rsid w:val="00966E67"/>
    <w:rsid w:val="009739FD"/>
    <w:rsid w:val="0097464E"/>
    <w:rsid w:val="00974A41"/>
    <w:rsid w:val="00982F69"/>
    <w:rsid w:val="0098327F"/>
    <w:rsid w:val="009916CA"/>
    <w:rsid w:val="00991FCD"/>
    <w:rsid w:val="00994569"/>
    <w:rsid w:val="009958C1"/>
    <w:rsid w:val="009961A5"/>
    <w:rsid w:val="0099669F"/>
    <w:rsid w:val="009A46C0"/>
    <w:rsid w:val="009A4A89"/>
    <w:rsid w:val="009A75E7"/>
    <w:rsid w:val="009A771F"/>
    <w:rsid w:val="009A77E3"/>
    <w:rsid w:val="009B18BD"/>
    <w:rsid w:val="009B20AE"/>
    <w:rsid w:val="009B3F92"/>
    <w:rsid w:val="009B50AB"/>
    <w:rsid w:val="009B7582"/>
    <w:rsid w:val="009C00B9"/>
    <w:rsid w:val="009C0D1C"/>
    <w:rsid w:val="009D20C0"/>
    <w:rsid w:val="009D6075"/>
    <w:rsid w:val="009E2AC4"/>
    <w:rsid w:val="009E5082"/>
    <w:rsid w:val="009F3529"/>
    <w:rsid w:val="009F3556"/>
    <w:rsid w:val="009F533C"/>
    <w:rsid w:val="009F71FC"/>
    <w:rsid w:val="00A0355B"/>
    <w:rsid w:val="00A05593"/>
    <w:rsid w:val="00A06E84"/>
    <w:rsid w:val="00A10300"/>
    <w:rsid w:val="00A10B46"/>
    <w:rsid w:val="00A148DD"/>
    <w:rsid w:val="00A24B6B"/>
    <w:rsid w:val="00A27F87"/>
    <w:rsid w:val="00A41399"/>
    <w:rsid w:val="00A4557E"/>
    <w:rsid w:val="00A46172"/>
    <w:rsid w:val="00A477AA"/>
    <w:rsid w:val="00A50E41"/>
    <w:rsid w:val="00A51AC5"/>
    <w:rsid w:val="00A63F69"/>
    <w:rsid w:val="00A64325"/>
    <w:rsid w:val="00A65540"/>
    <w:rsid w:val="00A713EA"/>
    <w:rsid w:val="00A7395C"/>
    <w:rsid w:val="00A77845"/>
    <w:rsid w:val="00A82BFE"/>
    <w:rsid w:val="00A838B0"/>
    <w:rsid w:val="00A8535D"/>
    <w:rsid w:val="00A92F04"/>
    <w:rsid w:val="00A9732A"/>
    <w:rsid w:val="00AA000F"/>
    <w:rsid w:val="00AA500A"/>
    <w:rsid w:val="00AA6154"/>
    <w:rsid w:val="00AA7F24"/>
    <w:rsid w:val="00AB0AC7"/>
    <w:rsid w:val="00AB60C1"/>
    <w:rsid w:val="00AC0804"/>
    <w:rsid w:val="00AC0F42"/>
    <w:rsid w:val="00AC2DA5"/>
    <w:rsid w:val="00AC5AA6"/>
    <w:rsid w:val="00AC69C7"/>
    <w:rsid w:val="00AD22FC"/>
    <w:rsid w:val="00AD2D90"/>
    <w:rsid w:val="00AD6AA3"/>
    <w:rsid w:val="00AD6ED7"/>
    <w:rsid w:val="00AD71DE"/>
    <w:rsid w:val="00AE188F"/>
    <w:rsid w:val="00AE214A"/>
    <w:rsid w:val="00AE617F"/>
    <w:rsid w:val="00AE65A4"/>
    <w:rsid w:val="00AF0C39"/>
    <w:rsid w:val="00AF2ED4"/>
    <w:rsid w:val="00AF40BB"/>
    <w:rsid w:val="00AF640F"/>
    <w:rsid w:val="00B0162C"/>
    <w:rsid w:val="00B02CE6"/>
    <w:rsid w:val="00B0394B"/>
    <w:rsid w:val="00B05C72"/>
    <w:rsid w:val="00B074C2"/>
    <w:rsid w:val="00B1053B"/>
    <w:rsid w:val="00B110DD"/>
    <w:rsid w:val="00B115F5"/>
    <w:rsid w:val="00B116F5"/>
    <w:rsid w:val="00B12B49"/>
    <w:rsid w:val="00B13A59"/>
    <w:rsid w:val="00B1778B"/>
    <w:rsid w:val="00B21A76"/>
    <w:rsid w:val="00B22F3A"/>
    <w:rsid w:val="00B22FE9"/>
    <w:rsid w:val="00B248A2"/>
    <w:rsid w:val="00B251E8"/>
    <w:rsid w:val="00B2545D"/>
    <w:rsid w:val="00B257E3"/>
    <w:rsid w:val="00B25D29"/>
    <w:rsid w:val="00B330FB"/>
    <w:rsid w:val="00B33B32"/>
    <w:rsid w:val="00B346BA"/>
    <w:rsid w:val="00B35876"/>
    <w:rsid w:val="00B50B33"/>
    <w:rsid w:val="00B50D43"/>
    <w:rsid w:val="00B5107C"/>
    <w:rsid w:val="00B535FC"/>
    <w:rsid w:val="00B626E9"/>
    <w:rsid w:val="00B63160"/>
    <w:rsid w:val="00B64ADA"/>
    <w:rsid w:val="00B66419"/>
    <w:rsid w:val="00B70DEC"/>
    <w:rsid w:val="00B7319A"/>
    <w:rsid w:val="00B7356A"/>
    <w:rsid w:val="00B74081"/>
    <w:rsid w:val="00B77142"/>
    <w:rsid w:val="00B778E0"/>
    <w:rsid w:val="00B817BD"/>
    <w:rsid w:val="00B82870"/>
    <w:rsid w:val="00B84804"/>
    <w:rsid w:val="00B86D46"/>
    <w:rsid w:val="00B877AE"/>
    <w:rsid w:val="00B94CB4"/>
    <w:rsid w:val="00B97C19"/>
    <w:rsid w:val="00B97D1A"/>
    <w:rsid w:val="00B97E86"/>
    <w:rsid w:val="00BA4A60"/>
    <w:rsid w:val="00BA5187"/>
    <w:rsid w:val="00BB11E6"/>
    <w:rsid w:val="00BB15F3"/>
    <w:rsid w:val="00BB2341"/>
    <w:rsid w:val="00BB33B3"/>
    <w:rsid w:val="00BC14F2"/>
    <w:rsid w:val="00BC2E41"/>
    <w:rsid w:val="00BC7BC0"/>
    <w:rsid w:val="00BD112C"/>
    <w:rsid w:val="00BD5488"/>
    <w:rsid w:val="00BD662A"/>
    <w:rsid w:val="00BE3173"/>
    <w:rsid w:val="00BE541F"/>
    <w:rsid w:val="00BE7666"/>
    <w:rsid w:val="00BE77D0"/>
    <w:rsid w:val="00BF291C"/>
    <w:rsid w:val="00BF4DD4"/>
    <w:rsid w:val="00C03C9B"/>
    <w:rsid w:val="00C14D58"/>
    <w:rsid w:val="00C1626A"/>
    <w:rsid w:val="00C17D7C"/>
    <w:rsid w:val="00C255DB"/>
    <w:rsid w:val="00C27E9E"/>
    <w:rsid w:val="00C30C33"/>
    <w:rsid w:val="00C33A74"/>
    <w:rsid w:val="00C3547D"/>
    <w:rsid w:val="00C36C89"/>
    <w:rsid w:val="00C37686"/>
    <w:rsid w:val="00C37E35"/>
    <w:rsid w:val="00C44844"/>
    <w:rsid w:val="00C45B92"/>
    <w:rsid w:val="00C479DE"/>
    <w:rsid w:val="00C531F6"/>
    <w:rsid w:val="00C61AA6"/>
    <w:rsid w:val="00C62BC4"/>
    <w:rsid w:val="00C62F93"/>
    <w:rsid w:val="00C70B78"/>
    <w:rsid w:val="00C7263A"/>
    <w:rsid w:val="00C73A3D"/>
    <w:rsid w:val="00C75869"/>
    <w:rsid w:val="00C803E0"/>
    <w:rsid w:val="00C812F6"/>
    <w:rsid w:val="00C825CB"/>
    <w:rsid w:val="00C876F9"/>
    <w:rsid w:val="00C87C00"/>
    <w:rsid w:val="00C91F09"/>
    <w:rsid w:val="00C91FDA"/>
    <w:rsid w:val="00CA35E1"/>
    <w:rsid w:val="00CA4ABF"/>
    <w:rsid w:val="00CB2F30"/>
    <w:rsid w:val="00CB538D"/>
    <w:rsid w:val="00CB5ED2"/>
    <w:rsid w:val="00CC0398"/>
    <w:rsid w:val="00CC31B7"/>
    <w:rsid w:val="00CC3286"/>
    <w:rsid w:val="00CC3AA1"/>
    <w:rsid w:val="00CC6E11"/>
    <w:rsid w:val="00CC7205"/>
    <w:rsid w:val="00CD01C9"/>
    <w:rsid w:val="00CD2105"/>
    <w:rsid w:val="00CD3897"/>
    <w:rsid w:val="00CD5B3B"/>
    <w:rsid w:val="00CE035D"/>
    <w:rsid w:val="00CE5979"/>
    <w:rsid w:val="00CE6EC4"/>
    <w:rsid w:val="00CE6FF5"/>
    <w:rsid w:val="00CE75E5"/>
    <w:rsid w:val="00CF19F1"/>
    <w:rsid w:val="00CF3890"/>
    <w:rsid w:val="00CF4CD8"/>
    <w:rsid w:val="00D10A76"/>
    <w:rsid w:val="00D10F98"/>
    <w:rsid w:val="00D14856"/>
    <w:rsid w:val="00D17EC9"/>
    <w:rsid w:val="00D26521"/>
    <w:rsid w:val="00D31548"/>
    <w:rsid w:val="00D31A5E"/>
    <w:rsid w:val="00D379C8"/>
    <w:rsid w:val="00D37DBC"/>
    <w:rsid w:val="00D42F62"/>
    <w:rsid w:val="00D47C67"/>
    <w:rsid w:val="00D47CB1"/>
    <w:rsid w:val="00D52624"/>
    <w:rsid w:val="00D54251"/>
    <w:rsid w:val="00D557B0"/>
    <w:rsid w:val="00D56FDD"/>
    <w:rsid w:val="00D677C8"/>
    <w:rsid w:val="00D71C41"/>
    <w:rsid w:val="00D74AAB"/>
    <w:rsid w:val="00D839B4"/>
    <w:rsid w:val="00D843ED"/>
    <w:rsid w:val="00D85532"/>
    <w:rsid w:val="00D917EC"/>
    <w:rsid w:val="00D93B5D"/>
    <w:rsid w:val="00D93F48"/>
    <w:rsid w:val="00D95438"/>
    <w:rsid w:val="00D96FDC"/>
    <w:rsid w:val="00DA1714"/>
    <w:rsid w:val="00DA359A"/>
    <w:rsid w:val="00DA597D"/>
    <w:rsid w:val="00DA5D3D"/>
    <w:rsid w:val="00DB0509"/>
    <w:rsid w:val="00DB232D"/>
    <w:rsid w:val="00DB3A4E"/>
    <w:rsid w:val="00DB6EA7"/>
    <w:rsid w:val="00DC2499"/>
    <w:rsid w:val="00DC4364"/>
    <w:rsid w:val="00DC576F"/>
    <w:rsid w:val="00DD0738"/>
    <w:rsid w:val="00DD1DEC"/>
    <w:rsid w:val="00DD57D1"/>
    <w:rsid w:val="00DD7467"/>
    <w:rsid w:val="00DE14CE"/>
    <w:rsid w:val="00DE1BCF"/>
    <w:rsid w:val="00DE2A69"/>
    <w:rsid w:val="00DE3244"/>
    <w:rsid w:val="00DE4BC1"/>
    <w:rsid w:val="00DF3459"/>
    <w:rsid w:val="00E010F6"/>
    <w:rsid w:val="00E0373E"/>
    <w:rsid w:val="00E07B9A"/>
    <w:rsid w:val="00E07C84"/>
    <w:rsid w:val="00E1055F"/>
    <w:rsid w:val="00E13B60"/>
    <w:rsid w:val="00E1628C"/>
    <w:rsid w:val="00E31072"/>
    <w:rsid w:val="00E32F29"/>
    <w:rsid w:val="00E37F90"/>
    <w:rsid w:val="00E46649"/>
    <w:rsid w:val="00E47079"/>
    <w:rsid w:val="00E55540"/>
    <w:rsid w:val="00E55F06"/>
    <w:rsid w:val="00E72143"/>
    <w:rsid w:val="00E82EC8"/>
    <w:rsid w:val="00E8374C"/>
    <w:rsid w:val="00E94EDC"/>
    <w:rsid w:val="00EB285A"/>
    <w:rsid w:val="00EB43AB"/>
    <w:rsid w:val="00EB5C7A"/>
    <w:rsid w:val="00EC1B8E"/>
    <w:rsid w:val="00EC21FD"/>
    <w:rsid w:val="00EC3505"/>
    <w:rsid w:val="00ED3E31"/>
    <w:rsid w:val="00ED4F03"/>
    <w:rsid w:val="00EE01C9"/>
    <w:rsid w:val="00EE38E3"/>
    <w:rsid w:val="00EE5B27"/>
    <w:rsid w:val="00EE5C8B"/>
    <w:rsid w:val="00EE7047"/>
    <w:rsid w:val="00EF36CF"/>
    <w:rsid w:val="00EF42F2"/>
    <w:rsid w:val="00EF4B72"/>
    <w:rsid w:val="00EF6E77"/>
    <w:rsid w:val="00F0172C"/>
    <w:rsid w:val="00F02A75"/>
    <w:rsid w:val="00F02E41"/>
    <w:rsid w:val="00F14D25"/>
    <w:rsid w:val="00F1772B"/>
    <w:rsid w:val="00F22967"/>
    <w:rsid w:val="00F22B60"/>
    <w:rsid w:val="00F22D7D"/>
    <w:rsid w:val="00F2423C"/>
    <w:rsid w:val="00F303FC"/>
    <w:rsid w:val="00F305B2"/>
    <w:rsid w:val="00F31230"/>
    <w:rsid w:val="00F318C5"/>
    <w:rsid w:val="00F3218F"/>
    <w:rsid w:val="00F41216"/>
    <w:rsid w:val="00F43AFF"/>
    <w:rsid w:val="00F44094"/>
    <w:rsid w:val="00F47C69"/>
    <w:rsid w:val="00F50E69"/>
    <w:rsid w:val="00F5214F"/>
    <w:rsid w:val="00F53FBD"/>
    <w:rsid w:val="00F603A6"/>
    <w:rsid w:val="00F65C3B"/>
    <w:rsid w:val="00F6679C"/>
    <w:rsid w:val="00F67CB0"/>
    <w:rsid w:val="00F76ACD"/>
    <w:rsid w:val="00F7724B"/>
    <w:rsid w:val="00F808B2"/>
    <w:rsid w:val="00F82FEE"/>
    <w:rsid w:val="00FA1FCA"/>
    <w:rsid w:val="00FA5353"/>
    <w:rsid w:val="00FB765D"/>
    <w:rsid w:val="00FC0465"/>
    <w:rsid w:val="00FC3AA0"/>
    <w:rsid w:val="00FC48F8"/>
    <w:rsid w:val="00FD3958"/>
    <w:rsid w:val="00FD3E2E"/>
    <w:rsid w:val="00FD71E1"/>
    <w:rsid w:val="00FE060E"/>
    <w:rsid w:val="00FE0BEA"/>
    <w:rsid w:val="00FE133C"/>
    <w:rsid w:val="00FE4370"/>
    <w:rsid w:val="00FE7E1F"/>
    <w:rsid w:val="00FF2E5F"/>
    <w:rsid w:val="00FF2F93"/>
    <w:rsid w:val="00FF691B"/>
    <w:rsid w:val="05A45BC2"/>
    <w:rsid w:val="08861C18"/>
    <w:rsid w:val="09E0687E"/>
    <w:rsid w:val="0DD94A1A"/>
    <w:rsid w:val="0EFA1590"/>
    <w:rsid w:val="103D7052"/>
    <w:rsid w:val="113D307E"/>
    <w:rsid w:val="149B6957"/>
    <w:rsid w:val="160E73F8"/>
    <w:rsid w:val="16FE3BF3"/>
    <w:rsid w:val="17F44ACA"/>
    <w:rsid w:val="1C523227"/>
    <w:rsid w:val="1DBF910F"/>
    <w:rsid w:val="1DF77A1B"/>
    <w:rsid w:val="1E4443C3"/>
    <w:rsid w:val="21AF3857"/>
    <w:rsid w:val="236B6002"/>
    <w:rsid w:val="2E3D51C8"/>
    <w:rsid w:val="2F256378"/>
    <w:rsid w:val="2FF70CBB"/>
    <w:rsid w:val="334663D2"/>
    <w:rsid w:val="33A77D6D"/>
    <w:rsid w:val="352D5CB5"/>
    <w:rsid w:val="417940F4"/>
    <w:rsid w:val="41BB102A"/>
    <w:rsid w:val="41C029B0"/>
    <w:rsid w:val="488019D4"/>
    <w:rsid w:val="4A380373"/>
    <w:rsid w:val="4B625147"/>
    <w:rsid w:val="4E8A4E50"/>
    <w:rsid w:val="4F6E50AC"/>
    <w:rsid w:val="554C075F"/>
    <w:rsid w:val="57622A95"/>
    <w:rsid w:val="5B6B1BBA"/>
    <w:rsid w:val="5BD42188"/>
    <w:rsid w:val="5D8B4ED3"/>
    <w:rsid w:val="619B657A"/>
    <w:rsid w:val="63261B7A"/>
    <w:rsid w:val="66902B9C"/>
    <w:rsid w:val="6B633FF9"/>
    <w:rsid w:val="6D670EB5"/>
    <w:rsid w:val="73AE299E"/>
    <w:rsid w:val="762B7560"/>
    <w:rsid w:val="7B555C8D"/>
    <w:rsid w:val="7CA60CAB"/>
    <w:rsid w:val="7CCD1BF9"/>
    <w:rsid w:val="7CF669AD"/>
    <w:rsid w:val="DBBDA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ind w:firstLine="560" w:firstLineChars="200"/>
      <w:jc w:val="center"/>
      <w:outlineLvl w:val="0"/>
    </w:pPr>
    <w:rPr>
      <w:rFonts w:hint="eastAsia" w:ascii="仿宋_GB2312" w:hAnsi="Arial Unicode MS" w:eastAsia="仿宋_GB2312" w:cs="Arial Unicode MS"/>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jc w:val="center"/>
    </w:pPr>
    <w:rPr>
      <w:rFonts w:ascii="宋体"/>
      <w:b/>
      <w:bCs/>
      <w:sz w:val="44"/>
    </w:rPr>
  </w:style>
  <w:style w:type="paragraph" w:styleId="4">
    <w:name w:val="Body Text Indent"/>
    <w:basedOn w:val="1"/>
    <w:qFormat/>
    <w:uiPriority w:val="0"/>
    <w:pPr>
      <w:spacing w:line="420" w:lineRule="exact"/>
      <w:ind w:firstLine="640" w:firstLineChars="200"/>
    </w:pPr>
    <w:rPr>
      <w:rFonts w:ascii="仿宋_GB2312" w:hAnsi="宋体" w:eastAsia="仿宋_GB2312"/>
      <w:sz w:val="32"/>
    </w:rPr>
  </w:style>
  <w:style w:type="paragraph" w:styleId="5">
    <w:name w:val="Date"/>
    <w:basedOn w:val="1"/>
    <w:next w:val="1"/>
    <w:qFormat/>
    <w:uiPriority w:val="0"/>
    <w:pPr>
      <w:ind w:left="100" w:leftChars="2500"/>
    </w:pPr>
    <w:rPr>
      <w:rFonts w:ascii="仿宋_GB2312" w:eastAsia="仿宋_GB2312"/>
      <w:sz w:val="32"/>
    </w:rPr>
  </w:style>
  <w:style w:type="paragraph" w:styleId="6">
    <w:name w:val="Balloon Text"/>
    <w:basedOn w:val="1"/>
    <w:link w:val="16"/>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line="580" w:lineRule="exact"/>
      <w:jc w:val="center"/>
    </w:pPr>
    <w:rPr>
      <w:rFonts w:ascii="宋体" w:hAnsi="宋体"/>
      <w:sz w:val="44"/>
    </w:rPr>
  </w:style>
  <w:style w:type="paragraph" w:styleId="10">
    <w:name w:val="HTML Preformatted"/>
    <w:basedOn w:val="1"/>
    <w:link w:val="1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table" w:styleId="12">
    <w:name w:val="Table Grid"/>
    <w:basedOn w:val="1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page number"/>
    <w:basedOn w:val="13"/>
    <w:qFormat/>
    <w:uiPriority w:val="0"/>
  </w:style>
  <w:style w:type="character" w:styleId="15">
    <w:name w:val="Hyperlink"/>
    <w:qFormat/>
    <w:uiPriority w:val="0"/>
    <w:rPr>
      <w:rFonts w:ascii="Calibri" w:hAnsi="Calibri" w:eastAsia="宋体" w:cs="Times New Roman"/>
      <w:color w:val="0000FF"/>
      <w:u w:val="single"/>
    </w:rPr>
  </w:style>
  <w:style w:type="character" w:customStyle="1" w:styleId="16">
    <w:name w:val="批注框文本 字符"/>
    <w:link w:val="6"/>
    <w:qFormat/>
    <w:uiPriority w:val="0"/>
    <w:rPr>
      <w:kern w:val="2"/>
      <w:sz w:val="18"/>
      <w:szCs w:val="18"/>
    </w:rPr>
  </w:style>
  <w:style w:type="character" w:customStyle="1" w:styleId="17">
    <w:name w:val="HTML 预设格式 字符"/>
    <w:link w:val="10"/>
    <w:qFormat/>
    <w:uiPriority w:val="99"/>
    <w:rPr>
      <w:rFonts w:ascii="宋体" w:hAnsi="宋体" w:cs="宋体"/>
      <w:sz w:val="24"/>
      <w:szCs w:val="24"/>
    </w:rPr>
  </w:style>
  <w:style w:type="character" w:customStyle="1" w:styleId="18">
    <w:name w:val="页眉 字符"/>
    <w:link w:val="8"/>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11</Pages>
  <Words>464</Words>
  <Characters>2648</Characters>
  <Lines>22</Lines>
  <Paragraphs>6</Paragraphs>
  <TotalTime>17</TotalTime>
  <ScaleCrop>false</ScaleCrop>
  <LinksUpToDate>false</LinksUpToDate>
  <CharactersWithSpaces>3106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2024-07-17T15:17:00Z</dcterms:created>
  <dc:creator>yanghy</dc:creator>
  <cp:lastModifiedBy>lvlian</cp:lastModifiedBy>
  <cp:lastPrinted>2011-05-19T11:42:00Z</cp:lastPrinted>
  <dcterms:modified xsi:type="dcterms:W3CDTF">2024-07-29T17:46:50Z</dcterms:modified>
  <dc:title>关于福田区凤塘河皇岗河综合整治工程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