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ascii="黑体" w:hAnsi="黑体" w:eastAsia="黑体"/>
          <w:b/>
          <w:sz w:val="32"/>
          <w:szCs w:val="32"/>
        </w:rPr>
        <w:t>非公开招标方式采购公示表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20" w:firstLineChars="200"/>
              <w:rPr>
                <w:rFonts w:ascii="仿宋_GB2312" w:eastAsia="仿宋_GB2312"/>
                <w:szCs w:val="21"/>
              </w:rPr>
            </w:pPr>
            <w:r>
              <w:rPr>
                <w:rFonts w:hint="eastAsia" w:ascii="仿宋_GB2312" w:eastAsia="仿宋_GB2312"/>
                <w:szCs w:val="21"/>
              </w:rPr>
              <w:t>根据《深圳市规划和自然资源局政府采购管理制度》规定，对于《光明区2024年度房产测绘成果审核与不动产权籍调查》项目,深圳市规划和自然资源局光明管理局拟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Cs/>
                <w:szCs w:val="21"/>
              </w:rPr>
            </w:pPr>
            <w:r>
              <w:rPr>
                <w:rFonts w:hint="eastAsia" w:ascii="仿宋_GB2312" w:eastAsia="仿宋_GB2312"/>
                <w:b/>
                <w:bCs/>
                <w:szCs w:val="21"/>
              </w:rPr>
              <w:t>采购项目名称 ：</w:t>
            </w:r>
            <w:r>
              <w:rPr>
                <w:rFonts w:hint="eastAsia" w:ascii="仿宋_GB2312" w:eastAsia="仿宋_GB2312"/>
                <w:bCs/>
                <w:szCs w:val="21"/>
              </w:rPr>
              <w:t>光明区2024年度房产测绘成果审核与不动产权籍调查</w:t>
            </w:r>
          </w:p>
          <w:p>
            <w:pPr>
              <w:spacing w:line="440" w:lineRule="exact"/>
              <w:rPr>
                <w:rFonts w:ascii="仿宋_GB2312" w:eastAsia="仿宋_GB2312"/>
                <w:bCs/>
                <w:szCs w:val="21"/>
              </w:rPr>
            </w:pPr>
            <w:r>
              <w:rPr>
                <w:rFonts w:hint="eastAsia" w:ascii="仿宋_GB2312" w:eastAsia="仿宋_GB2312"/>
                <w:b/>
                <w:bCs/>
                <w:szCs w:val="21"/>
              </w:rPr>
              <w:t>项目预算限额：</w:t>
            </w:r>
            <w:r>
              <w:rPr>
                <w:rFonts w:hint="eastAsia" w:ascii="仿宋_GB2312" w:eastAsia="仿宋_GB2312" w:hAnsiTheme="minorEastAsia"/>
                <w:szCs w:val="21"/>
              </w:rPr>
              <w:t>61</w:t>
            </w:r>
            <w:r>
              <w:rPr>
                <w:rFonts w:hint="eastAsia" w:ascii="仿宋_GB2312" w:eastAsia="仿宋_GB2312"/>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Cs w:val="21"/>
              </w:rPr>
            </w:pPr>
            <w:r>
              <w:rPr>
                <w:rFonts w:hint="eastAsia" w:ascii="仿宋_GB2312" w:eastAsia="仿宋_GB2312"/>
                <w:b/>
                <w:bCs/>
                <w:szCs w:val="21"/>
              </w:rPr>
              <w:t>采购项目描述：(背景、内容、成果、数量、简要技术需求等)</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一、工作内容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（一）房产测绘成果审核工作内容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1.纸质成果审核</w:t>
            </w:r>
          </w:p>
          <w:p>
            <w:pPr>
              <w:ind w:firstLine="420" w:firstLineChars="200"/>
              <w:rPr>
                <w:rFonts w:ascii="仿宋_GB2312" w:hAnsi="宋体" w:eastAsia="仿宋_GB2312" w:cs="仿宋"/>
                <w:szCs w:val="21"/>
              </w:rPr>
            </w:pPr>
            <w:r>
              <w:rPr>
                <w:rFonts w:hint="eastAsia" w:ascii="仿宋_GB2312" w:hAnsi="宋体" w:eastAsia="仿宋_GB2312" w:cs="仿宋"/>
                <w:szCs w:val="21"/>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ind w:firstLine="420" w:firstLineChars="200"/>
              <w:rPr>
                <w:rFonts w:ascii="仿宋_GB2312" w:hAnsi="宋体" w:eastAsia="仿宋_GB2312" w:cs="仿宋"/>
                <w:szCs w:val="21"/>
              </w:rPr>
            </w:pPr>
            <w:r>
              <w:rPr>
                <w:rFonts w:hint="eastAsia" w:ascii="仿宋_GB2312" w:hAnsi="宋体" w:eastAsia="仿宋_GB2312" w:cs="仿宋"/>
                <w:szCs w:val="21"/>
              </w:rPr>
              <w:t>2.数据成果审核</w:t>
            </w:r>
          </w:p>
          <w:p>
            <w:pPr>
              <w:ind w:firstLine="420" w:firstLineChars="200"/>
              <w:rPr>
                <w:rFonts w:ascii="仿宋_GB2312" w:hAnsi="宋体" w:eastAsia="仿宋_GB2312" w:cs="仿宋"/>
                <w:szCs w:val="21"/>
              </w:rPr>
            </w:pPr>
            <w:r>
              <w:rPr>
                <w:rFonts w:hint="eastAsia" w:ascii="仿宋_GB2312" w:hAnsi="宋体" w:eastAsia="仿宋_GB2312" w:cs="仿宋"/>
                <w:szCs w:val="21"/>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ind w:firstLine="420" w:firstLineChars="200"/>
              <w:rPr>
                <w:rFonts w:ascii="仿宋_GB2312" w:hAnsi="宋体" w:eastAsia="仿宋_GB2312" w:cs="仿宋"/>
                <w:szCs w:val="21"/>
              </w:rPr>
            </w:pPr>
            <w:r>
              <w:rPr>
                <w:rFonts w:hint="eastAsia" w:ascii="仿宋_GB2312" w:hAnsi="宋体" w:eastAsia="仿宋_GB2312" w:cs="仿宋"/>
                <w:szCs w:val="21"/>
              </w:rPr>
              <w:t>3.实地抽查勘测</w:t>
            </w:r>
          </w:p>
          <w:p>
            <w:pPr>
              <w:ind w:firstLine="420" w:firstLineChars="200"/>
              <w:rPr>
                <w:rFonts w:ascii="仿宋_GB2312" w:hAnsi="宋体" w:eastAsia="仿宋_GB2312" w:cs="仿宋"/>
                <w:szCs w:val="21"/>
              </w:rPr>
            </w:pPr>
            <w:r>
              <w:rPr>
                <w:rFonts w:hint="eastAsia" w:ascii="仿宋_GB2312" w:hAnsi="宋体" w:eastAsia="仿宋_GB2312" w:cs="仿宋"/>
                <w:szCs w:val="21"/>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ind w:firstLine="420" w:firstLineChars="200"/>
              <w:rPr>
                <w:rFonts w:ascii="仿宋_GB2312" w:hAnsi="宋体" w:eastAsia="仿宋_GB2312" w:cs="仿宋"/>
                <w:szCs w:val="21"/>
              </w:rPr>
            </w:pPr>
            <w:r>
              <w:rPr>
                <w:rFonts w:hint="eastAsia" w:ascii="仿宋_GB2312" w:hAnsi="宋体" w:eastAsia="仿宋_GB2312" w:cs="仿宋"/>
                <w:szCs w:val="21"/>
              </w:rPr>
              <w:t>4.审核结果及数据成果加工入库</w:t>
            </w:r>
          </w:p>
          <w:p>
            <w:pPr>
              <w:ind w:firstLine="420" w:firstLineChars="200"/>
              <w:rPr>
                <w:rFonts w:ascii="仿宋_GB2312" w:hAnsi="宋体" w:eastAsia="仿宋_GB2312" w:cs="仿宋"/>
                <w:szCs w:val="21"/>
              </w:rPr>
            </w:pPr>
            <w:r>
              <w:rPr>
                <w:rFonts w:hint="eastAsia" w:ascii="仿宋_GB2312" w:hAnsi="宋体" w:eastAsia="仿宋_GB2312" w:cs="仿宋"/>
                <w:szCs w:val="21"/>
              </w:rPr>
              <w:t>将房产测绘成果数据整理导入“数据管理与应用系统”；加工生成项目建筑技术经济指标表等；按规定内容上传成果数据。</w:t>
            </w:r>
          </w:p>
          <w:p>
            <w:pPr>
              <w:ind w:firstLine="420" w:firstLineChars="200"/>
              <w:rPr>
                <w:rFonts w:ascii="仿宋_GB2312" w:hAnsi="宋体" w:eastAsia="仿宋_GB2312" w:cs="仿宋"/>
                <w:szCs w:val="21"/>
              </w:rPr>
            </w:pPr>
            <w:r>
              <w:rPr>
                <w:rFonts w:hint="eastAsia" w:ascii="仿宋_GB2312" w:hAnsi="宋体" w:eastAsia="仿宋_GB2312" w:cs="仿宋"/>
                <w:szCs w:val="21"/>
              </w:rPr>
              <w:t>（二）不动产权籍调查工作内容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1.收集、分析资料</w:t>
            </w:r>
          </w:p>
          <w:p>
            <w:pPr>
              <w:ind w:firstLine="420" w:firstLineChars="200"/>
              <w:rPr>
                <w:rFonts w:ascii="仿宋_GB2312" w:hAnsi="宋体" w:eastAsia="仿宋_GB2312" w:cs="仿宋"/>
                <w:szCs w:val="21"/>
              </w:rPr>
            </w:pPr>
            <w:r>
              <w:rPr>
                <w:rFonts w:hint="eastAsia" w:ascii="仿宋_GB2312" w:hAnsi="宋体" w:eastAsia="仿宋_GB2312" w:cs="仿宋"/>
                <w:szCs w:val="21"/>
              </w:rPr>
              <w:t>借助地籍信息系统等平台，收集调查范围内的土地征、转、收、批文等相关文件及土地勘测定界图、房屋测量成果；整理、分析收集的资料。</w:t>
            </w:r>
          </w:p>
          <w:p>
            <w:pPr>
              <w:ind w:firstLine="420" w:firstLineChars="200"/>
              <w:rPr>
                <w:rFonts w:ascii="仿宋_GB2312" w:hAnsi="宋体" w:eastAsia="仿宋_GB2312" w:cs="仿宋"/>
                <w:szCs w:val="21"/>
              </w:rPr>
            </w:pPr>
            <w:r>
              <w:rPr>
                <w:rFonts w:hint="eastAsia" w:ascii="仿宋_GB2312" w:hAnsi="宋体" w:eastAsia="仿宋_GB2312" w:cs="仿宋"/>
                <w:szCs w:val="21"/>
              </w:rPr>
              <w:t>2.权属调查</w:t>
            </w:r>
          </w:p>
          <w:p>
            <w:pPr>
              <w:ind w:firstLine="420" w:firstLineChars="200"/>
              <w:rPr>
                <w:rFonts w:ascii="仿宋_GB2312" w:hAnsi="宋体" w:eastAsia="仿宋_GB2312" w:cs="仿宋"/>
                <w:szCs w:val="21"/>
              </w:rPr>
            </w:pPr>
            <w:r>
              <w:rPr>
                <w:rFonts w:hint="eastAsia" w:ascii="仿宋_GB2312" w:hAnsi="宋体" w:eastAsia="仿宋_GB2312" w:cs="仿宋"/>
                <w:szCs w:val="21"/>
              </w:rPr>
              <w:t>开展权属调查，编制不动产单元代码，查清土地权属状况，建立权属数据库，填写《不动产权籍调查表》。</w:t>
            </w:r>
          </w:p>
          <w:p>
            <w:pPr>
              <w:ind w:firstLine="420" w:firstLineChars="200"/>
              <w:rPr>
                <w:rFonts w:ascii="仿宋_GB2312" w:hAnsi="宋体" w:eastAsia="仿宋_GB2312" w:cs="仿宋"/>
                <w:szCs w:val="21"/>
              </w:rPr>
            </w:pPr>
            <w:r>
              <w:rPr>
                <w:rFonts w:hint="eastAsia" w:ascii="仿宋_GB2312" w:hAnsi="宋体" w:eastAsia="仿宋_GB2312" w:cs="仿宋"/>
                <w:szCs w:val="21"/>
              </w:rPr>
              <w:t>3.成果整合</w:t>
            </w:r>
          </w:p>
          <w:p>
            <w:pPr>
              <w:ind w:firstLine="420" w:firstLineChars="200"/>
              <w:rPr>
                <w:rFonts w:ascii="仿宋_GB2312" w:hAnsi="宋体" w:eastAsia="仿宋_GB2312" w:cs="仿宋"/>
                <w:szCs w:val="21"/>
              </w:rPr>
            </w:pPr>
            <w:r>
              <w:rPr>
                <w:rFonts w:hint="eastAsia" w:ascii="仿宋_GB2312" w:hAnsi="宋体" w:eastAsia="仿宋_GB2312" w:cs="仿宋"/>
                <w:szCs w:val="21"/>
              </w:rPr>
              <w:t>按《不动产权籍调查规程》要求，整合权属调查和测量成果，填写《不动产权籍调查表》、编制《不动产测量报告》、生成分层分户图，将成果上传至不动产权籍调查成果管理系统。</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二、用途</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通过房产测绘成果审核，确保房产测绘成果的准确性、有效性、严肃性，落实我局管理职责，更好的保持我市“多测合一”的优势。在成果审核工作推进中实现房产测绘成果的四个统一，即数据入口统一、数据管理统一、数据标准统一、数据共享统一。</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三、数量</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以实际完成工作量为准。</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四、技术需求</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（一）房产测绘成果审核</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房产测绘成果审核主要采用内业详查、外业抽查相结合的形式对提交的房产测绘成果进行审核，并对审核通过的测绘成果数据进行加工处理以满足各部门需求。</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房产测绘成果审核工作主要分为三个阶段：</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第一阶段：内业详查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主要包括：项目基本情况分析、纸质成果审核、数据成果审核及其它需要审核的事项。</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第二阶段：外业抽查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主要包括：测绘成果与建筑物现状的一致性、数据的准确性及现状地形图的现势性。</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第三阶段：数据加工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主要包括：加工生成项目“建筑技术经济指标表”、“不动产附图”等数据。</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（二）不动产权籍调查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内业：收集分析权属资料、设定不动产单元、编制不动产单元代码，整合权属调查和测量成果，并填写 《不动产权籍调查表》、制作《不动产测量报告》及其附图附件等，生成规范格式的不动产权籍调查成果，并完成建库工作。</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外业：实地开展权属调查，核实权属现状。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70"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拟定供应商名单：</w:t>
            </w:r>
          </w:p>
          <w:p>
            <w:pPr>
              <w:spacing w:before="62" w:beforeLines="20" w:line="440" w:lineRule="exact"/>
              <w:ind w:firstLine="420" w:firstLineChars="200"/>
              <w:rPr>
                <w:rFonts w:ascii="仿宋_GB2312" w:eastAsia="仿宋_GB2312"/>
                <w:szCs w:val="21"/>
              </w:rPr>
            </w:pPr>
            <w:r>
              <w:rPr>
                <w:rFonts w:hint="eastAsia" w:ascii="仿宋_GB2312" w:eastAsia="仿宋_GB2312"/>
                <w:szCs w:val="21"/>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44"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申请理由及相关说明：</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根据《中共深圳市委机构编制委员会关于市规划和自然资源局所属事业单位的有关机构编制事项的通知》（深编[2021]85号），深圳市规划和自然资源调查测绘中心职责包括“承担全市地籍和权籍调查，宗地（海）图制作，建设工程开工验线测绘和工程建设项目测绘成果审核等不动产权籍事务技术支撑工作”。</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根据《深圳市工程建设项目测绘成果审核管理规定》规定，测绘成果（包括房产测绘成果）审核工作由深圳市规划和自然资源调查测绘中心（原深圳市地籍测绘大队）负责实施；</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根据《市规划和自然资源局关于规范不动产权籍调查工作的通知》（深规划资源 [2021]215号），由深圳市规划和自然资源调查测绘中心（原深圳市地籍测绘大队）具体承担不动产权籍调查工作；</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综合考虑到深圳市规划和自然资源调查测绘中心承担全市各区房产测绘成果审核工作，专业基础扎实，人才队伍素质高，积累了丰富的工作经验，且我局2020年、2021、2022年房产测绘成果审核与不动产权籍调查项目均采用单一来源采购方式，确定由深圳市规划和自然资源调查测绘中心承担，同时为确保原有工作的一致性和服务配套要求，拟按单一来源采购的方式确定由深圳市规划和自然资源调查测绘中心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征求意见期限：</w:t>
            </w:r>
          </w:p>
          <w:p>
            <w:pPr>
              <w:spacing w:before="62" w:beforeLines="20" w:after="62" w:afterLines="20" w:line="440" w:lineRule="exact"/>
              <w:ind w:firstLine="420" w:firstLineChars="200"/>
              <w:rPr>
                <w:rFonts w:ascii="仿宋_GB2312" w:eastAsia="仿宋_GB2312"/>
                <w:szCs w:val="21"/>
              </w:rPr>
            </w:pPr>
            <w:r>
              <w:rPr>
                <w:rFonts w:hint="eastAsia" w:ascii="仿宋_GB2312" w:eastAsia="仿宋_GB2312"/>
                <w:szCs w:val="21"/>
              </w:rPr>
              <w:t>从2024年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15</w:t>
            </w:r>
            <w:r>
              <w:rPr>
                <w:rFonts w:hint="eastAsia" w:ascii="仿宋_GB2312" w:eastAsia="仿宋_GB2312"/>
                <w:szCs w:val="21"/>
              </w:rPr>
              <w:t>日起至2024年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19</w:t>
            </w:r>
            <w:r>
              <w:rPr>
                <w:rFonts w:hint="eastAsia" w:ascii="仿宋_GB2312" w:eastAsia="仿宋_GB2312"/>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widowControl/>
              <w:spacing w:before="100" w:beforeAutospacing="1" w:after="100" w:afterAutospacing="1" w:line="320" w:lineRule="exact"/>
              <w:jc w:val="left"/>
              <w:rPr>
                <w:rFonts w:ascii="仿宋_GB2312" w:hAnsi="宋体" w:eastAsia="仿宋_GB2312" w:cs="宋体"/>
                <w:b/>
                <w:kern w:val="0"/>
                <w:szCs w:val="21"/>
              </w:rPr>
            </w:pPr>
            <w:r>
              <w:rPr>
                <w:rFonts w:hint="eastAsia" w:ascii="仿宋_GB2312" w:hAnsi="宋体" w:eastAsia="仿宋_GB2312" w:cs="宋体"/>
                <w:b/>
                <w:bCs/>
                <w:kern w:val="0"/>
                <w:szCs w:val="21"/>
              </w:rPr>
              <w:t>联系方式：</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采购人:深圳市规划和自然资源局光明管理局</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联系人：裴工</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地址：深圳市光明区华夏二路土地储备大厦(邮编518107)</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联系电话：0755-27404357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20" w:firstLineChars="200"/>
              <w:rPr>
                <w:rFonts w:ascii="仿宋_GB2312" w:eastAsia="仿宋_GB2312"/>
                <w:szCs w:val="21"/>
              </w:rPr>
            </w:pPr>
            <w:r>
              <w:rPr>
                <w:rFonts w:hint="eastAsia" w:ascii="仿宋_GB2312" w:eastAsia="仿宋_GB2312"/>
                <w:bCs/>
                <w:szCs w:val="21"/>
              </w:rPr>
              <w:t>备注：</w:t>
            </w:r>
            <w:r>
              <w:rPr>
                <w:rFonts w:hint="eastAsia" w:ascii="仿宋_GB2312" w:eastAsia="仿宋_GB2312"/>
                <w:szCs w:val="21"/>
              </w:rPr>
              <w:t>潜在政府采购供应商对公示内容有异议的，请于</w:t>
            </w:r>
            <w:r>
              <w:rPr>
                <w:rFonts w:hint="eastAsia" w:ascii="仿宋_GB2312" w:eastAsia="仿宋_GB2312"/>
                <w:bCs/>
                <w:szCs w:val="21"/>
              </w:rPr>
              <w:t>公示之日起至期满</w:t>
            </w:r>
            <w:bookmarkStart w:id="0" w:name="_GoBack"/>
            <w:bookmarkEnd w:id="0"/>
            <w:r>
              <w:rPr>
                <w:rFonts w:hint="eastAsia" w:ascii="仿宋_GB2312" w:eastAsia="仿宋_GB2312"/>
                <w:bCs/>
                <w:szCs w:val="21"/>
              </w:rPr>
              <w:t>内</w:t>
            </w:r>
            <w:r>
              <w:rPr>
                <w:rFonts w:hint="eastAsia" w:ascii="仿宋_GB2312" w:eastAsia="仿宋_GB2312"/>
                <w:szCs w:val="21"/>
              </w:rPr>
              <w:t>以实名书面（包括联系人、地址、联系电话）形式将意见反馈至</w:t>
            </w:r>
            <w:r>
              <w:rPr>
                <w:rFonts w:hint="eastAsia" w:ascii="仿宋_GB2312" w:hAnsi="宋体" w:eastAsia="仿宋_GB2312" w:cs="宋体"/>
                <w:kern w:val="0"/>
                <w:szCs w:val="21"/>
              </w:rPr>
              <w:t>深圳市规划和自然资源局光明管理局。</w:t>
            </w:r>
          </w:p>
        </w:tc>
      </w:tr>
    </w:tbl>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05E82"/>
    <w:rsid w:val="00023C84"/>
    <w:rsid w:val="0002517F"/>
    <w:rsid w:val="0003350E"/>
    <w:rsid w:val="000360D2"/>
    <w:rsid w:val="00036B67"/>
    <w:rsid w:val="00065DC9"/>
    <w:rsid w:val="000A1C68"/>
    <w:rsid w:val="000C2468"/>
    <w:rsid w:val="000C2E14"/>
    <w:rsid w:val="000D4263"/>
    <w:rsid w:val="000E1D3D"/>
    <w:rsid w:val="000E21EB"/>
    <w:rsid w:val="000F33C0"/>
    <w:rsid w:val="000F7A58"/>
    <w:rsid w:val="00110D0C"/>
    <w:rsid w:val="00147B73"/>
    <w:rsid w:val="00155218"/>
    <w:rsid w:val="001A050D"/>
    <w:rsid w:val="001C050B"/>
    <w:rsid w:val="001C2B67"/>
    <w:rsid w:val="001C5906"/>
    <w:rsid w:val="001E70EA"/>
    <w:rsid w:val="001E77E3"/>
    <w:rsid w:val="001F41CF"/>
    <w:rsid w:val="001F578C"/>
    <w:rsid w:val="00202A3D"/>
    <w:rsid w:val="002449EF"/>
    <w:rsid w:val="00265860"/>
    <w:rsid w:val="0029143E"/>
    <w:rsid w:val="00294FA1"/>
    <w:rsid w:val="002A0838"/>
    <w:rsid w:val="002B0AAA"/>
    <w:rsid w:val="002B28B5"/>
    <w:rsid w:val="002F6C0C"/>
    <w:rsid w:val="00303D05"/>
    <w:rsid w:val="00317EA2"/>
    <w:rsid w:val="003270F9"/>
    <w:rsid w:val="003415D2"/>
    <w:rsid w:val="00354A41"/>
    <w:rsid w:val="003727A3"/>
    <w:rsid w:val="00387D3F"/>
    <w:rsid w:val="003C3933"/>
    <w:rsid w:val="003C5ED8"/>
    <w:rsid w:val="003E6383"/>
    <w:rsid w:val="003F26BA"/>
    <w:rsid w:val="00406403"/>
    <w:rsid w:val="00412F5B"/>
    <w:rsid w:val="00425459"/>
    <w:rsid w:val="00440B5C"/>
    <w:rsid w:val="00466263"/>
    <w:rsid w:val="0048177D"/>
    <w:rsid w:val="00492AAC"/>
    <w:rsid w:val="00492B94"/>
    <w:rsid w:val="004950E3"/>
    <w:rsid w:val="0049532C"/>
    <w:rsid w:val="004B7FC0"/>
    <w:rsid w:val="004C01A1"/>
    <w:rsid w:val="004C4BD4"/>
    <w:rsid w:val="004D5F78"/>
    <w:rsid w:val="004E00A3"/>
    <w:rsid w:val="004E2EFE"/>
    <w:rsid w:val="00513FE8"/>
    <w:rsid w:val="005260CF"/>
    <w:rsid w:val="005323C3"/>
    <w:rsid w:val="00551306"/>
    <w:rsid w:val="00560017"/>
    <w:rsid w:val="00571BB3"/>
    <w:rsid w:val="005729E3"/>
    <w:rsid w:val="0057615F"/>
    <w:rsid w:val="0058242F"/>
    <w:rsid w:val="005A1270"/>
    <w:rsid w:val="005B71CA"/>
    <w:rsid w:val="005C1889"/>
    <w:rsid w:val="005D59D8"/>
    <w:rsid w:val="00601D79"/>
    <w:rsid w:val="0062021B"/>
    <w:rsid w:val="00650CFB"/>
    <w:rsid w:val="00661C52"/>
    <w:rsid w:val="00681A23"/>
    <w:rsid w:val="00690D9F"/>
    <w:rsid w:val="006919C0"/>
    <w:rsid w:val="00697188"/>
    <w:rsid w:val="006A02FA"/>
    <w:rsid w:val="006B0AAC"/>
    <w:rsid w:val="006C5F38"/>
    <w:rsid w:val="006C6C8A"/>
    <w:rsid w:val="006E1537"/>
    <w:rsid w:val="006F4109"/>
    <w:rsid w:val="006F6267"/>
    <w:rsid w:val="007212D0"/>
    <w:rsid w:val="00724E66"/>
    <w:rsid w:val="0072780C"/>
    <w:rsid w:val="00757D2D"/>
    <w:rsid w:val="00771ABA"/>
    <w:rsid w:val="007B282F"/>
    <w:rsid w:val="007B38D0"/>
    <w:rsid w:val="007B4AD4"/>
    <w:rsid w:val="007B5684"/>
    <w:rsid w:val="007E3768"/>
    <w:rsid w:val="007E482D"/>
    <w:rsid w:val="007F282E"/>
    <w:rsid w:val="007F4547"/>
    <w:rsid w:val="00814720"/>
    <w:rsid w:val="008158EB"/>
    <w:rsid w:val="0082023E"/>
    <w:rsid w:val="00831201"/>
    <w:rsid w:val="0083373B"/>
    <w:rsid w:val="008377E5"/>
    <w:rsid w:val="00862B2D"/>
    <w:rsid w:val="00890D70"/>
    <w:rsid w:val="00890DC0"/>
    <w:rsid w:val="008966A2"/>
    <w:rsid w:val="008B533B"/>
    <w:rsid w:val="008B6EA5"/>
    <w:rsid w:val="008C739A"/>
    <w:rsid w:val="008D74FC"/>
    <w:rsid w:val="0092159E"/>
    <w:rsid w:val="00922D9A"/>
    <w:rsid w:val="009246AA"/>
    <w:rsid w:val="00930E5D"/>
    <w:rsid w:val="00931838"/>
    <w:rsid w:val="009419BE"/>
    <w:rsid w:val="009522DC"/>
    <w:rsid w:val="00952F1D"/>
    <w:rsid w:val="00955719"/>
    <w:rsid w:val="009752BF"/>
    <w:rsid w:val="00977A0B"/>
    <w:rsid w:val="009B2BAA"/>
    <w:rsid w:val="009D4AAE"/>
    <w:rsid w:val="009D77B8"/>
    <w:rsid w:val="009F68C0"/>
    <w:rsid w:val="009F789E"/>
    <w:rsid w:val="00A03D0E"/>
    <w:rsid w:val="00A06ADB"/>
    <w:rsid w:val="00A145E0"/>
    <w:rsid w:val="00A27765"/>
    <w:rsid w:val="00A34D6C"/>
    <w:rsid w:val="00A40C35"/>
    <w:rsid w:val="00A500CD"/>
    <w:rsid w:val="00A54248"/>
    <w:rsid w:val="00A66E42"/>
    <w:rsid w:val="00A87F1B"/>
    <w:rsid w:val="00AC2A2D"/>
    <w:rsid w:val="00AC48C5"/>
    <w:rsid w:val="00B213C7"/>
    <w:rsid w:val="00B27EF9"/>
    <w:rsid w:val="00B4313C"/>
    <w:rsid w:val="00B47514"/>
    <w:rsid w:val="00B63C94"/>
    <w:rsid w:val="00B958FC"/>
    <w:rsid w:val="00B97262"/>
    <w:rsid w:val="00BA0970"/>
    <w:rsid w:val="00BA4055"/>
    <w:rsid w:val="00BC294A"/>
    <w:rsid w:val="00BE5C91"/>
    <w:rsid w:val="00C01BEC"/>
    <w:rsid w:val="00C10B3D"/>
    <w:rsid w:val="00C21260"/>
    <w:rsid w:val="00C22E83"/>
    <w:rsid w:val="00C3793C"/>
    <w:rsid w:val="00C51FBD"/>
    <w:rsid w:val="00C718E0"/>
    <w:rsid w:val="00C84029"/>
    <w:rsid w:val="00C84071"/>
    <w:rsid w:val="00C8719A"/>
    <w:rsid w:val="00C91FC7"/>
    <w:rsid w:val="00C94BAC"/>
    <w:rsid w:val="00CB26F4"/>
    <w:rsid w:val="00CC06A8"/>
    <w:rsid w:val="00CC7FFB"/>
    <w:rsid w:val="00CE4FD8"/>
    <w:rsid w:val="00CF164A"/>
    <w:rsid w:val="00D1774F"/>
    <w:rsid w:val="00D2241E"/>
    <w:rsid w:val="00D246B5"/>
    <w:rsid w:val="00D4603E"/>
    <w:rsid w:val="00D504DA"/>
    <w:rsid w:val="00D61DBA"/>
    <w:rsid w:val="00D9410F"/>
    <w:rsid w:val="00DE1711"/>
    <w:rsid w:val="00DE2E38"/>
    <w:rsid w:val="00DF13A1"/>
    <w:rsid w:val="00DF6533"/>
    <w:rsid w:val="00E02BF4"/>
    <w:rsid w:val="00E0763E"/>
    <w:rsid w:val="00E1161C"/>
    <w:rsid w:val="00E2002F"/>
    <w:rsid w:val="00E26498"/>
    <w:rsid w:val="00E31190"/>
    <w:rsid w:val="00E36109"/>
    <w:rsid w:val="00E36826"/>
    <w:rsid w:val="00E3789F"/>
    <w:rsid w:val="00E4054F"/>
    <w:rsid w:val="00E426F7"/>
    <w:rsid w:val="00E43138"/>
    <w:rsid w:val="00E65467"/>
    <w:rsid w:val="00E8291B"/>
    <w:rsid w:val="00EA6C58"/>
    <w:rsid w:val="00EB2EAE"/>
    <w:rsid w:val="00EB5888"/>
    <w:rsid w:val="00EB6EFD"/>
    <w:rsid w:val="00EC0AA1"/>
    <w:rsid w:val="00ED0FAB"/>
    <w:rsid w:val="00EE684C"/>
    <w:rsid w:val="00F0022B"/>
    <w:rsid w:val="00F03C0F"/>
    <w:rsid w:val="00F13D3B"/>
    <w:rsid w:val="00F32B4F"/>
    <w:rsid w:val="00F402A5"/>
    <w:rsid w:val="00F56B93"/>
    <w:rsid w:val="00F65129"/>
    <w:rsid w:val="00F73A0F"/>
    <w:rsid w:val="00F86A64"/>
    <w:rsid w:val="00FB37EE"/>
    <w:rsid w:val="00FD6863"/>
    <w:rsid w:val="00FE0CA5"/>
    <w:rsid w:val="00FE0E31"/>
    <w:rsid w:val="00FE1793"/>
    <w:rsid w:val="012C3D47"/>
    <w:rsid w:val="0268233A"/>
    <w:rsid w:val="055F62E0"/>
    <w:rsid w:val="08D37178"/>
    <w:rsid w:val="0D4513A9"/>
    <w:rsid w:val="11F1332A"/>
    <w:rsid w:val="12573C38"/>
    <w:rsid w:val="597451C1"/>
    <w:rsid w:val="797F1AE7"/>
    <w:rsid w:val="798B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0"/>
    <w:rPr>
      <w:rFonts w:ascii="黑体" w:hAnsi="Times New Roman" w:eastAsia="黑体" w:cs="Times New Roman"/>
      <w:sz w:val="30"/>
      <w:szCs w:val="20"/>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D845-0BFD-45CD-8975-9E98D099A2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340</Words>
  <Characters>1944</Characters>
  <Lines>16</Lines>
  <Paragraphs>4</Paragraphs>
  <TotalTime>19</TotalTime>
  <ScaleCrop>false</ScaleCrop>
  <LinksUpToDate>false</LinksUpToDate>
  <CharactersWithSpaces>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Windows 用户</dc:creator>
  <cp:lastModifiedBy>null</cp:lastModifiedBy>
  <cp:lastPrinted>2019-11-13T02:38:00Z</cp:lastPrinted>
  <dcterms:modified xsi:type="dcterms:W3CDTF">2024-07-12T07:03:03Z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BD6AFC916E67452EACCE8283961158FF</vt:lpwstr>
  </property>
</Properties>
</file>