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sz w:val="44"/>
          <w:szCs w:val="44"/>
        </w:rPr>
      </w:pPr>
    </w:p>
    <w:p>
      <w:pPr>
        <w:pStyle w:val="3"/>
        <w:rPr>
          <w:rFonts w:hint="eastAsia"/>
        </w:rPr>
      </w:pPr>
    </w:p>
    <w:p>
      <w:pPr>
        <w:spacing w:line="52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深圳市工程建设项目“土地资源和技术控制指标清单制度”实施细则（试行）</w:t>
      </w:r>
    </w:p>
    <w:p>
      <w:pPr>
        <w:adjustRightInd w:val="0"/>
        <w:snapToGrid w:val="0"/>
        <w:spacing w:line="579" w:lineRule="exact"/>
        <w:jc w:val="center"/>
        <w:rPr>
          <w:rFonts w:ascii="方正小标宋简体" w:hAnsi="方正小标宋_GBK" w:eastAsia="方正小标宋简体" w:cs="方正小标宋_GBK"/>
          <w:bCs/>
          <w:sz w:val="44"/>
          <w:szCs w:val="44"/>
        </w:rPr>
      </w:pPr>
      <w:r>
        <w:rPr>
          <w:rFonts w:hint="eastAsia" w:ascii="方正小标宋简体" w:hAnsi="方正小标宋_GBK" w:eastAsia="方正小标宋简体" w:cs="方正小标宋_GBK"/>
          <w:bCs/>
          <w:sz w:val="44"/>
          <w:szCs w:val="44"/>
        </w:rPr>
        <w:t xml:space="preserve">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为贯彻落实党中央、国务院关于“放管服”改革优化营商环境的决策部署，积极推进政府资源要素供给全链条精细化管理的工作理念，根据《国务院关于开展营商环境创新试点工作的意见》（国发〔2021〕</w:t>
      </w:r>
      <w:r>
        <w:rPr>
          <w:rFonts w:hint="eastAsia" w:ascii="CESI仿宋-GB2312" w:hAnsi="CESI仿宋-GB2312" w:eastAsia="CESI仿宋-GB2312" w:cs="CESI仿宋-GB2312"/>
          <w:sz w:val="32"/>
          <w:szCs w:val="32"/>
        </w:rPr>
        <w:t>24号）和《深圳市人民政府关于印发市建设营商环境创新试点城市实施方案的通知》（深府〔2022〕13号）的相关要求，制定本实施细则。</w:t>
      </w:r>
    </w:p>
    <w:p>
      <w:pPr>
        <w:spacing w:line="52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一、定义和适用范围</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“土地资源和技术控制指标清单制度”（以下简称“用地清单制”）是指在国有建设用地出让前，以“多规合一”平台为基础，主动对拟出让地块开展</w:t>
      </w:r>
      <w:bookmarkStart w:id="0" w:name="_Hlk105075576"/>
      <w:r>
        <w:rPr>
          <w:rFonts w:hint="eastAsia" w:ascii="CESI仿宋-GB2312" w:hAnsi="CESI仿宋-GB2312" w:eastAsia="CESI仿宋-GB2312" w:cs="CESI仿宋-GB2312"/>
          <w:sz w:val="32"/>
          <w:szCs w:val="32"/>
        </w:rPr>
        <w:t>评估评价和现状调查工作，制定</w:t>
      </w:r>
      <w:bookmarkEnd w:id="0"/>
      <w:r>
        <w:rPr>
          <w:rFonts w:hint="eastAsia" w:ascii="CESI仿宋-GB2312" w:hAnsi="CESI仿宋-GB2312" w:eastAsia="CESI仿宋-GB2312" w:cs="CESI仿宋-GB2312"/>
          <w:sz w:val="32"/>
          <w:szCs w:val="32"/>
        </w:rPr>
        <w:t>“土地资源和技术控制指标清单”，在签订国有建设用地使用权出让合同时一并交付用地受让单位，作为工程建设项目（以下简称项目）审批管理、技术审查依据的制度。</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本实施细则适用于</w:t>
      </w:r>
      <w:bookmarkStart w:id="1" w:name="_Hlk84416351"/>
      <w:r>
        <w:rPr>
          <w:rFonts w:hint="eastAsia" w:ascii="CESI仿宋-GB2312" w:hAnsi="CESI仿宋-GB2312" w:eastAsia="CESI仿宋-GB2312" w:cs="CESI仿宋-GB2312"/>
          <w:sz w:val="32"/>
          <w:szCs w:val="32"/>
        </w:rPr>
        <w:t>深圳市行政区域内（不含深汕特别合作区，前海深港现代服务业合作区另行规定）招标、拍卖、挂牌（以下简称招拍挂）出让的各类国有建设用地</w:t>
      </w:r>
      <w:bookmarkEnd w:id="1"/>
      <w:r>
        <w:rPr>
          <w:rFonts w:hint="eastAsia" w:ascii="CESI仿宋-GB2312" w:hAnsi="CESI仿宋-GB2312" w:eastAsia="CESI仿宋-GB2312" w:cs="CESI仿宋-GB2312"/>
          <w:sz w:val="32"/>
          <w:szCs w:val="32"/>
        </w:rPr>
        <w:t>。</w:t>
      </w:r>
    </w:p>
    <w:p>
      <w:pPr>
        <w:spacing w:line="52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二、职责分工</w:t>
      </w:r>
    </w:p>
    <w:p>
      <w:pPr>
        <w:spacing w:line="520" w:lineRule="exact"/>
        <w:ind w:firstLine="640" w:firstLineChars="200"/>
        <w:rPr>
          <w:rFonts w:hint="eastAsia" w:ascii="CESI仿宋-GB2312" w:hAnsi="CESI仿宋-GB2312" w:eastAsia="CESI仿宋-GB2312" w:cs="CESI仿宋-GB2312"/>
          <w:sz w:val="32"/>
          <w:szCs w:val="32"/>
        </w:rPr>
      </w:pPr>
      <w:bookmarkStart w:id="2" w:name="_Hlk84443426"/>
      <w:r>
        <w:rPr>
          <w:rFonts w:hint="eastAsia" w:ascii="CESI仿宋-GB2312" w:hAnsi="CESI仿宋-GB2312" w:eastAsia="CESI仿宋-GB2312" w:cs="CESI仿宋-GB2312"/>
          <w:sz w:val="32"/>
          <w:szCs w:val="32"/>
        </w:rPr>
        <w:t>结合我市“强区放权”的实际情况，“用地清单制”实行市、区两级组织结构。市规划和自然资源局、区政府（含新区管委会，下同）作为牵头单位负责“用地清单制”的组织实施，其中：市规划和自然资源局负责组织实施招拍挂居住用地的“土地资源和技术控制指标清单”，并监督各区的清单制定与核发情况；区政府负责组织实施其他招拍挂用地的“土地资源和技术控制指标清单”。</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相关职能部门、辖区政府作为指标来源单位，根据地块具体情况，依职责分工核查必要的相关事项并提出技术控制指标和管控要求。</w:t>
      </w:r>
      <w:bookmarkEnd w:id="2"/>
    </w:p>
    <w:p>
      <w:pPr>
        <w:pStyle w:val="22"/>
        <w:spacing w:line="579" w:lineRule="exact"/>
        <w:ind w:firstLine="640"/>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 xml:space="preserve">（一）市级“用地清单制”指标来源单位职责分工 </w:t>
      </w:r>
    </w:p>
    <w:p>
      <w:pPr>
        <w:spacing w:line="520" w:lineRule="exact"/>
        <w:ind w:firstLine="640" w:firstLineChars="200"/>
        <w:rPr>
          <w:rFonts w:hint="eastAsia" w:ascii="CESI仿宋-GB2312" w:hAnsi="CESI仿宋-GB2312" w:eastAsia="CESI仿宋-GB2312" w:cs="CESI仿宋-GB2312"/>
          <w:sz w:val="32"/>
          <w:szCs w:val="32"/>
        </w:rPr>
      </w:pPr>
      <w:bookmarkStart w:id="3" w:name="_Hlk84445472"/>
      <w:r>
        <w:rPr>
          <w:rFonts w:hint="eastAsia" w:ascii="CESI仿宋-GB2312" w:hAnsi="CESI仿宋-GB2312" w:eastAsia="CESI仿宋-GB2312" w:cs="CESI仿宋-GB2312"/>
          <w:sz w:val="32"/>
          <w:szCs w:val="32"/>
        </w:rPr>
        <w:t>1.市规划和自然资源局</w:t>
      </w:r>
      <w:bookmarkEnd w:id="3"/>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核查拟出让地块涉及的地质灾害易发范围、压覆矿产资源、历史风貌区和历史建筑、古树名木、自然保护区、风景名胜区、永久基本农田、生态保护红线等特别保护区域的情况。依据地块已开展的各类普查和评估评价结果、相关规划成果，提出地质灾害防治要求、压覆矿产资源查询意见、历史风貌区和历史建筑保护要求、古树名木保护标准与要求、风貌管控条件与管理要求、其他特别保护区域的技术控制指标和管控要求等。</w:t>
      </w:r>
    </w:p>
    <w:p>
      <w:pPr>
        <w:spacing w:line="520" w:lineRule="exact"/>
        <w:ind w:firstLine="640" w:firstLineChars="200"/>
        <w:rPr>
          <w:rFonts w:hint="eastAsia" w:ascii="CESI仿宋-GB2312" w:hAnsi="CESI仿宋-GB2312" w:eastAsia="CESI仿宋-GB2312" w:cs="CESI仿宋-GB2312"/>
          <w:sz w:val="32"/>
          <w:szCs w:val="32"/>
        </w:rPr>
      </w:pPr>
      <w:bookmarkStart w:id="4" w:name="_Hlk84445480"/>
      <w:r>
        <w:rPr>
          <w:rFonts w:hint="eastAsia" w:ascii="CESI仿宋-GB2312" w:hAnsi="CESI仿宋-GB2312" w:eastAsia="CESI仿宋-GB2312" w:cs="CESI仿宋-GB2312"/>
          <w:sz w:val="32"/>
          <w:szCs w:val="32"/>
        </w:rPr>
        <w:t>2.市发展和改革委员会</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核查拟出让地块涉及的石油管道和天然气长输管道的情况，对涉及石油管道和天然气长输管道的，组织并汇总各级管道保护部门提出管道保护要求等意见。协调供电单位核查拟出让地块电力线路（含电力架空线路和电缆）情况，对涉及电力线路迁改的，提出迁改要点和建设管理要求。</w:t>
      </w:r>
    </w:p>
    <w:p>
      <w:pPr>
        <w:spacing w:line="520" w:lineRule="exact"/>
        <w:ind w:firstLine="640" w:firstLineChars="200"/>
        <w:rPr>
          <w:rFonts w:hint="eastAsia" w:ascii="CESI仿宋-GB2312" w:hAnsi="CESI仿宋-GB2312" w:eastAsia="CESI仿宋-GB2312" w:cs="CESI仿宋-GB2312"/>
          <w:sz w:val="32"/>
          <w:szCs w:val="32"/>
        </w:rPr>
      </w:pPr>
      <w:bookmarkStart w:id="5" w:name="_Hlk84445531"/>
      <w:r>
        <w:rPr>
          <w:rFonts w:hint="eastAsia" w:ascii="CESI仿宋-GB2312" w:hAnsi="CESI仿宋-GB2312" w:eastAsia="CESI仿宋-GB2312" w:cs="CESI仿宋-GB2312"/>
          <w:sz w:val="32"/>
          <w:szCs w:val="32"/>
        </w:rPr>
        <w:t>3.市工业和信息化局</w:t>
      </w:r>
      <w:bookmarkEnd w:id="5"/>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w:t>
      </w:r>
      <w:bookmarkStart w:id="6" w:name="_Hlk105074123"/>
      <w:r>
        <w:rPr>
          <w:rFonts w:hint="eastAsia" w:ascii="CESI仿宋-GB2312" w:hAnsi="CESI仿宋-GB2312" w:eastAsia="CESI仿宋-GB2312" w:cs="CESI仿宋-GB2312"/>
          <w:sz w:val="32"/>
          <w:szCs w:val="32"/>
        </w:rPr>
        <w:t>对拟出让地块提出信息通信基础设施的配套建设要求。</w:t>
      </w:r>
      <w:bookmarkEnd w:id="6"/>
      <w:r>
        <w:rPr>
          <w:rFonts w:hint="eastAsia" w:ascii="CESI仿宋-GB2312" w:hAnsi="CESI仿宋-GB2312" w:eastAsia="CESI仿宋-GB2312" w:cs="CESI仿宋-GB2312"/>
          <w:sz w:val="32"/>
          <w:szCs w:val="32"/>
        </w:rPr>
        <w:t>协调相关地下通信管线管理单位核查拟出让地块涉及通信管线的情况，对涉及通信管线迁改的，提出迁改要点和建设管理要求。</w:t>
      </w:r>
    </w:p>
    <w:p>
      <w:pPr>
        <w:spacing w:line="520" w:lineRule="exact"/>
        <w:ind w:firstLine="640" w:firstLineChars="200"/>
        <w:rPr>
          <w:rFonts w:hint="eastAsia" w:ascii="CESI仿宋-GB2312" w:hAnsi="CESI仿宋-GB2312" w:eastAsia="CESI仿宋-GB2312" w:cs="CESI仿宋-GB2312"/>
          <w:sz w:val="32"/>
          <w:szCs w:val="32"/>
        </w:rPr>
      </w:pPr>
      <w:bookmarkStart w:id="7" w:name="_Hlk84445486"/>
      <w:r>
        <w:rPr>
          <w:rFonts w:hint="eastAsia" w:ascii="CESI仿宋-GB2312" w:hAnsi="CESI仿宋-GB2312" w:eastAsia="CESI仿宋-GB2312" w:cs="CESI仿宋-GB2312"/>
          <w:sz w:val="32"/>
          <w:szCs w:val="32"/>
        </w:rPr>
        <w:t>4.市生态环境局</w:t>
      </w:r>
      <w:bookmarkEnd w:id="7"/>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包括但不限于：核查拟出让地块涉及的饮用水源保护区和其他特别保护区域的情况。依据地块前期</w:t>
      </w:r>
      <w:bookmarkStart w:id="8" w:name="_Hlk105073402"/>
      <w:r>
        <w:rPr>
          <w:rFonts w:hint="eastAsia" w:ascii="CESI仿宋-GB2312" w:hAnsi="CESI仿宋-GB2312" w:eastAsia="CESI仿宋-GB2312" w:cs="CESI仿宋-GB2312"/>
          <w:sz w:val="32"/>
          <w:szCs w:val="32"/>
        </w:rPr>
        <w:t>普查和评估评价</w:t>
      </w:r>
      <w:bookmarkStart w:id="9" w:name="_Hlk105060328"/>
      <w:r>
        <w:rPr>
          <w:rFonts w:hint="eastAsia" w:ascii="CESI仿宋-GB2312" w:hAnsi="CESI仿宋-GB2312" w:eastAsia="CESI仿宋-GB2312" w:cs="CESI仿宋-GB2312"/>
          <w:sz w:val="32"/>
          <w:szCs w:val="32"/>
        </w:rPr>
        <w:t>结果</w:t>
      </w:r>
      <w:bookmarkEnd w:id="9"/>
      <w:r>
        <w:rPr>
          <w:rFonts w:hint="eastAsia" w:ascii="CESI仿宋-GB2312" w:hAnsi="CESI仿宋-GB2312" w:eastAsia="CESI仿宋-GB2312" w:cs="CESI仿宋-GB2312"/>
          <w:sz w:val="32"/>
          <w:szCs w:val="32"/>
        </w:rPr>
        <w:t>、相关生态环境保护规划成果，</w:t>
      </w:r>
      <w:bookmarkEnd w:id="8"/>
      <w:r>
        <w:rPr>
          <w:rFonts w:hint="eastAsia" w:ascii="CESI仿宋-GB2312" w:hAnsi="CESI仿宋-GB2312" w:eastAsia="CESI仿宋-GB2312" w:cs="CESI仿宋-GB2312"/>
          <w:sz w:val="32"/>
          <w:szCs w:val="32"/>
        </w:rPr>
        <w:t>提出“三线一单”相关管控要求、特别保护区域环境保护要求、土壤污染防治等相关要求。</w:t>
      </w:r>
      <w:bookmarkStart w:id="10" w:name="_Hlk105062196"/>
      <w:r>
        <w:rPr>
          <w:rFonts w:hint="eastAsia" w:ascii="CESI仿宋-GB2312" w:hAnsi="CESI仿宋-GB2312" w:eastAsia="CESI仿宋-GB2312" w:cs="CESI仿宋-GB2312"/>
          <w:sz w:val="32"/>
          <w:szCs w:val="32"/>
        </w:rPr>
        <w:t>对需要开展环境影响评价的，提出项目环境影响评价报告书的编制要求和指导性建议。</w:t>
      </w:r>
      <w:bookmarkEnd w:id="10"/>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5.市住房和建设局</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包括但不限于：对</w:t>
      </w:r>
      <w:bookmarkStart w:id="11" w:name="_Hlk105060084"/>
      <w:r>
        <w:rPr>
          <w:rFonts w:hint="eastAsia" w:ascii="CESI仿宋-GB2312" w:hAnsi="CESI仿宋-GB2312" w:eastAsia="CESI仿宋-GB2312" w:cs="CESI仿宋-GB2312"/>
          <w:sz w:val="32"/>
          <w:szCs w:val="32"/>
        </w:rPr>
        <w:t>拟出让地块</w:t>
      </w:r>
      <w:bookmarkEnd w:id="11"/>
      <w:r>
        <w:rPr>
          <w:rFonts w:hint="eastAsia" w:ascii="CESI仿宋-GB2312" w:hAnsi="CESI仿宋-GB2312" w:eastAsia="CESI仿宋-GB2312" w:cs="CESI仿宋-GB2312"/>
          <w:sz w:val="32"/>
          <w:szCs w:val="32"/>
        </w:rPr>
        <w:t>提出住房类型及建筑面积要求、产权和监管要求、租金和销售限价要求、消防设计具体标准和要求等。对拟出让地块涉及的绿色建筑、装配式建筑、人防工程建设、BIM技术应用等提出管控要求。核查拟出让地块涉及城镇燃气管道的情况，提出管道保护要求。</w:t>
      </w:r>
    </w:p>
    <w:p>
      <w:pPr>
        <w:spacing w:line="520" w:lineRule="exact"/>
        <w:ind w:firstLine="640" w:firstLineChars="200"/>
        <w:rPr>
          <w:rFonts w:hint="eastAsia" w:ascii="CESI仿宋-GB2312" w:hAnsi="CESI仿宋-GB2312" w:eastAsia="CESI仿宋-GB2312" w:cs="CESI仿宋-GB2312"/>
          <w:sz w:val="32"/>
          <w:szCs w:val="32"/>
        </w:rPr>
      </w:pPr>
      <w:bookmarkStart w:id="12" w:name="_Hlk84445508"/>
      <w:r>
        <w:rPr>
          <w:rFonts w:hint="eastAsia" w:ascii="CESI仿宋-GB2312" w:hAnsi="CESI仿宋-GB2312" w:eastAsia="CESI仿宋-GB2312" w:cs="CESI仿宋-GB2312"/>
          <w:sz w:val="32"/>
          <w:szCs w:val="32"/>
        </w:rPr>
        <w:t>6.市交通运输局</w:t>
      </w:r>
      <w:bookmarkEnd w:id="12"/>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核查拟出让地块涉及的交通设施配套条件和道路交通相关特别保护区域的情况，提出交通设施配建布设、地面建（构）筑物距离标准、特别保护区域保护要求等。对周边既有道路、轨道、场站等交通设施存在交通噪声污染的，提出项目建设交通噪声污染防控建议。对需要开展交通影响评价的，提出项目交通影响评价报告书的编制要求和指导性建议。</w:t>
      </w:r>
    </w:p>
    <w:bookmarkEnd w:id="4"/>
    <w:p>
      <w:pPr>
        <w:spacing w:line="520" w:lineRule="exact"/>
        <w:ind w:firstLine="640" w:firstLineChars="200"/>
        <w:rPr>
          <w:rFonts w:hint="eastAsia" w:ascii="CESI仿宋-GB2312" w:hAnsi="CESI仿宋-GB2312" w:eastAsia="CESI仿宋-GB2312" w:cs="CESI仿宋-GB2312"/>
          <w:sz w:val="32"/>
          <w:szCs w:val="32"/>
        </w:rPr>
      </w:pPr>
      <w:bookmarkStart w:id="13" w:name="_Hlk84445493"/>
      <w:r>
        <w:rPr>
          <w:rFonts w:hint="eastAsia" w:ascii="CESI仿宋-GB2312" w:hAnsi="CESI仿宋-GB2312" w:eastAsia="CESI仿宋-GB2312" w:cs="CESI仿宋-GB2312"/>
          <w:sz w:val="32"/>
          <w:szCs w:val="32"/>
        </w:rPr>
        <w:t>7.市水务局</w:t>
      </w:r>
      <w:bookmarkEnd w:id="13"/>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核查拟出让地块涉及的水源工程管理和保护范围、河道管理范围、堤防安全保护区、供水功能管理和保护范围、水文监测环境保护区、排污管网、城市供水管道和附属设施安全保护范围等区域的情况。依据地块前期普查和评估评价结果、相关水务规划成果，对涉及相关管理范围和保护区域的，提出建设管理、水土保持等标准和要求；对涉及水务设施迁改、接驳等工程的，提出申报、审批要求；对涉及海绵城市建设的，协调住房建设、交通运输等相关行业主管部门，提出海绵城市建设要求。</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8.市文化广电旅游体育局</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包括但不限于：组织开展拟出让地块地上文物核查和地下考古调查勘探工作。结合文物保护专项规划、文物考古调查评估结果，对涉及地上、地下文物的，提出文物保护技术控制指标和管控要求。</w:t>
      </w:r>
    </w:p>
    <w:p>
      <w:pPr>
        <w:spacing w:line="520" w:lineRule="exact"/>
        <w:ind w:firstLine="640" w:firstLineChars="200"/>
        <w:rPr>
          <w:rFonts w:hint="eastAsia" w:ascii="CESI仿宋-GB2312" w:hAnsi="CESI仿宋-GB2312" w:eastAsia="CESI仿宋-GB2312" w:cs="CESI仿宋-GB2312"/>
          <w:sz w:val="32"/>
          <w:szCs w:val="32"/>
        </w:rPr>
      </w:pPr>
      <w:bookmarkStart w:id="14" w:name="_Hlk84445501"/>
      <w:r>
        <w:rPr>
          <w:rFonts w:hint="eastAsia" w:ascii="CESI仿宋-GB2312" w:hAnsi="CESI仿宋-GB2312" w:eastAsia="CESI仿宋-GB2312" w:cs="CESI仿宋-GB2312"/>
          <w:sz w:val="32"/>
          <w:szCs w:val="32"/>
        </w:rPr>
        <w:t>9.市应急管理局</w:t>
      </w:r>
      <w:bookmarkEnd w:id="14"/>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包括但不限于：对拟出让地块涉及危险化学品生产、储存、经营的，提出建设和监督实施安全生产的技术控制指标和管控要求。</w:t>
      </w:r>
    </w:p>
    <w:p>
      <w:pPr>
        <w:spacing w:line="520" w:lineRule="exact"/>
        <w:ind w:firstLine="640" w:firstLineChars="200"/>
        <w:rPr>
          <w:rFonts w:hint="eastAsia" w:ascii="CESI仿宋-GB2312" w:hAnsi="CESI仿宋-GB2312" w:eastAsia="CESI仿宋-GB2312" w:cs="CESI仿宋-GB2312"/>
          <w:sz w:val="32"/>
          <w:szCs w:val="32"/>
        </w:rPr>
      </w:pPr>
      <w:bookmarkStart w:id="15" w:name="_Hlk84445543"/>
      <w:r>
        <w:rPr>
          <w:rFonts w:hint="eastAsia" w:ascii="CESI仿宋-GB2312" w:hAnsi="CESI仿宋-GB2312" w:eastAsia="CESI仿宋-GB2312" w:cs="CESI仿宋-GB2312"/>
          <w:sz w:val="32"/>
          <w:szCs w:val="32"/>
        </w:rPr>
        <w:t>10.</w:t>
      </w:r>
      <w:bookmarkStart w:id="16" w:name="_Hlk108788110"/>
      <w:r>
        <w:rPr>
          <w:rFonts w:hint="eastAsia" w:ascii="CESI仿宋-GB2312" w:hAnsi="CESI仿宋-GB2312" w:eastAsia="CESI仿宋-GB2312" w:cs="CESI仿宋-GB2312"/>
          <w:sz w:val="32"/>
          <w:szCs w:val="32"/>
        </w:rPr>
        <w:t>市市场监督管理局</w:t>
      </w:r>
      <w:bookmarkEnd w:id="16"/>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包括但不限于：核查拟出让地块涉及高标准农田的情况，提出项目高标准农田保护的技术控制指标和管控要求。</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11.市城市管理和综合执法局</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包括但不限于：统筹组织辖区政府核查拟出让地块红线内现状城市树木（不含古树名木和林地上的林木，下同）情况。对涉及现状城市树木须保留的，提出现状城市树木保护措施和要求。</w:t>
      </w:r>
    </w:p>
    <w:p>
      <w:pPr>
        <w:spacing w:line="520" w:lineRule="exact"/>
        <w:ind w:firstLine="640" w:firstLineChars="200"/>
        <w:rPr>
          <w:rFonts w:hint="eastAsia" w:ascii="CESI仿宋-GB2312" w:hAnsi="CESI仿宋-GB2312" w:eastAsia="CESI仿宋-GB2312" w:cs="CESI仿宋-GB2312"/>
          <w:sz w:val="32"/>
          <w:szCs w:val="32"/>
        </w:rPr>
      </w:pPr>
      <w:bookmarkStart w:id="17" w:name="_Hlk84445537"/>
      <w:r>
        <w:rPr>
          <w:rFonts w:hint="eastAsia" w:ascii="CESI仿宋-GB2312" w:hAnsi="CESI仿宋-GB2312" w:eastAsia="CESI仿宋-GB2312" w:cs="CESI仿宋-GB2312"/>
          <w:sz w:val="32"/>
          <w:szCs w:val="32"/>
        </w:rPr>
        <w:t>12.市气象局</w:t>
      </w:r>
      <w:bookmarkEnd w:id="17"/>
      <w:r>
        <w:rPr>
          <w:rFonts w:hint="eastAsia" w:ascii="CESI仿宋-GB2312" w:hAnsi="CESI仿宋-GB2312" w:eastAsia="CESI仿宋-GB2312" w:cs="CESI仿宋-GB2312"/>
          <w:sz w:val="32"/>
          <w:szCs w:val="32"/>
        </w:rPr>
        <w:t>（台）</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包括但不限于：核查拟出让地块涉及的气象设施保护要求，依据专业评估结果，提出项目气象灾害、雷电灾害防御的技术控制指标和管控要求。</w:t>
      </w:r>
    </w:p>
    <w:bookmarkEnd w:id="15"/>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13.</w:t>
      </w:r>
      <w:bookmarkStart w:id="18" w:name="_Hlk84445516"/>
      <w:r>
        <w:rPr>
          <w:rFonts w:hint="eastAsia" w:ascii="CESI仿宋-GB2312" w:hAnsi="CESI仿宋-GB2312" w:eastAsia="CESI仿宋-GB2312" w:cs="CESI仿宋-GB2312"/>
          <w:sz w:val="32"/>
          <w:szCs w:val="32"/>
        </w:rPr>
        <w:t>市轨道交通建设指挥部办公室（市轨道办）</w:t>
      </w:r>
      <w:bookmarkEnd w:id="18"/>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包括但不限于：协调市地铁集团有限公司核查拟出让地块涉及的市轨道交通线路情况，提出项目开发建设技术控制指标和管控要求。</w:t>
      </w:r>
    </w:p>
    <w:p>
      <w:pPr>
        <w:spacing w:line="520" w:lineRule="exact"/>
        <w:ind w:firstLine="640" w:firstLineChars="200"/>
        <w:rPr>
          <w:rFonts w:hint="eastAsia" w:ascii="CESI仿宋-GB2312" w:hAnsi="CESI仿宋-GB2312" w:eastAsia="CESI仿宋-GB2312" w:cs="CESI仿宋-GB2312"/>
          <w:sz w:val="32"/>
          <w:szCs w:val="32"/>
        </w:rPr>
      </w:pPr>
      <w:bookmarkStart w:id="19" w:name="_Hlk84445525"/>
      <w:bookmarkStart w:id="20" w:name="_Hlk84445551"/>
      <w:r>
        <w:rPr>
          <w:rFonts w:hint="eastAsia" w:ascii="CESI仿宋-GB2312" w:hAnsi="CESI仿宋-GB2312" w:eastAsia="CESI仿宋-GB2312" w:cs="CESI仿宋-GB2312"/>
          <w:sz w:val="32"/>
          <w:szCs w:val="32"/>
        </w:rPr>
        <w:t>14.市产业主管部门</w:t>
      </w:r>
      <w:bookmarkEnd w:id="19"/>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包括但不限于：对市级重点产业项目，会同辖区政府拟定产业发展监管协议，提出地块投资强度、产值、土地产出效率等具体指标和监管要求。</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15.市政管线相关管理部门</w:t>
      </w:r>
      <w:bookmarkEnd w:id="20"/>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但不限于：对拟出让地块提出市政设施的配套建设要求。核查拟出让地块涉及的管线、连接点、公共设施情况，提出管线设施和公共设施连接设计的技术控制指标和管控要求，或提出临时连接点方案。对涉及迁改的，提出迁改要点和建设管理要求。</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16.辖区政府</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配合市级“用地清单制”指标来源单位开展现状核查等相关工作，根据项目实际情况，依职责提出项目人防工程建设等技术控制指标和管控要求。</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17.其他相关部门</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拟出让地块规划要求配套建设公共服务设施、市政设施等相关设施（幼儿园、中小学、居委会、警务室、公交站、消防、邮政等）的，由“用地清单制”牵头单位征询相关主管部门意见，各主管部门依职责提出公共服务设施、市政设施等相关设施的建设管控意见。</w:t>
      </w:r>
    </w:p>
    <w:p>
      <w:pPr>
        <w:pStyle w:val="22"/>
        <w:spacing w:line="579" w:lineRule="exact"/>
        <w:ind w:firstLine="640"/>
        <w:outlineLvl w:val="1"/>
        <w:rPr>
          <w:rFonts w:hint="eastAsia" w:ascii="CESI楷体-GB2312" w:hAnsi="CESI楷体-GB2312" w:eastAsia="CESI楷体-GB2312" w:cs="CESI楷体-GB2312"/>
          <w:color w:val="000000"/>
          <w:sz w:val="32"/>
          <w:szCs w:val="32"/>
        </w:rPr>
      </w:pPr>
      <w:bookmarkStart w:id="21" w:name="_Hlk84445637"/>
      <w:r>
        <w:rPr>
          <w:rFonts w:hint="eastAsia" w:ascii="CESI楷体-GB2312" w:hAnsi="CESI楷体-GB2312" w:eastAsia="CESI楷体-GB2312" w:cs="CESI楷体-GB2312"/>
          <w:color w:val="000000"/>
          <w:sz w:val="32"/>
          <w:szCs w:val="32"/>
        </w:rPr>
        <w:t>（二）区级“用地清单制”指标来源单位职责分工</w:t>
      </w:r>
    </w:p>
    <w:p>
      <w:pPr>
        <w:spacing w:line="520" w:lineRule="exact"/>
        <w:ind w:firstLine="640" w:firstLineChars="200"/>
        <w:rPr>
          <w:rFonts w:ascii="仿宋_GB2312" w:hAnsi="仿宋" w:eastAsia="仿宋_GB2312"/>
          <w:sz w:val="32"/>
          <w:szCs w:val="32"/>
        </w:rPr>
      </w:pPr>
      <w:r>
        <w:rPr>
          <w:rFonts w:hint="eastAsia" w:ascii="CESI仿宋-GB2312" w:hAnsi="CESI仿宋-GB2312" w:eastAsia="CESI仿宋-GB2312" w:cs="CESI仿宋-GB2312"/>
          <w:sz w:val="32"/>
          <w:szCs w:val="32"/>
        </w:rPr>
        <w:t>区政府负责审批的招拍挂出让用地，由区政府自行统筹组织市、区相关职能部门完成地块评估评价和现状调查工作，制定“土地资源和技术控制指标清单”。市规划和自然资源局及其他市职能部门予以指导。</w:t>
      </w:r>
    </w:p>
    <w:bookmarkEnd w:id="21"/>
    <w:p>
      <w:pPr>
        <w:spacing w:line="52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三、组织实施</w:t>
      </w:r>
    </w:p>
    <w:p>
      <w:pPr>
        <w:pStyle w:val="22"/>
        <w:spacing w:line="579" w:lineRule="exact"/>
        <w:ind w:firstLine="640"/>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（一）项目启动</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牵头单位将拟出让地块的规划基本情况、宗地信息（包括空间位置矢量图形、现场照片）等，通过“多规合一”平台发送给指标来源单位。</w:t>
      </w:r>
    </w:p>
    <w:p>
      <w:pPr>
        <w:pStyle w:val="22"/>
        <w:spacing w:line="579" w:lineRule="exact"/>
        <w:ind w:firstLine="640"/>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（二）内部审查</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指标来源单位依职责对拟出让地块进行核查。对需要第三方开展普查、评估或现场勘察等工作的，在规定期限内，由各指标来源单位自行组织完成评估、勘察等工作。</w:t>
      </w:r>
    </w:p>
    <w:p>
      <w:pPr>
        <w:pStyle w:val="22"/>
        <w:spacing w:line="579" w:lineRule="exact"/>
        <w:ind w:firstLine="640"/>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（三）意见反馈</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指标来源单位应当在收到牵头单位发出的资料后10个工作日内（含第三方普查、评估、现场勘察时间）依职责提出</w:t>
      </w:r>
      <w:bookmarkStart w:id="22" w:name="_Hlk105075965"/>
      <w:r>
        <w:rPr>
          <w:rFonts w:hint="eastAsia" w:ascii="CESI仿宋-GB2312" w:hAnsi="CESI仿宋-GB2312" w:eastAsia="CESI仿宋-GB2312" w:cs="CESI仿宋-GB2312"/>
          <w:sz w:val="32"/>
          <w:szCs w:val="32"/>
        </w:rPr>
        <w:t>技术控制指标和管控要求</w:t>
      </w:r>
      <w:bookmarkEnd w:id="22"/>
      <w:r>
        <w:rPr>
          <w:rFonts w:hint="eastAsia" w:ascii="CESI仿宋-GB2312" w:hAnsi="CESI仿宋-GB2312" w:eastAsia="CESI仿宋-GB2312" w:cs="CESI仿宋-GB2312"/>
          <w:sz w:val="32"/>
          <w:szCs w:val="32"/>
        </w:rPr>
        <w:t>，确保所提出的指标和要求完整详实、科学合理、标准统一，并通过“多规合一”平台上传反馈给牵头单位，一经上传确认即视为正式意见。</w:t>
      </w:r>
    </w:p>
    <w:p>
      <w:pPr>
        <w:spacing w:line="520" w:lineRule="exact"/>
        <w:ind w:firstLine="640" w:firstLineChars="200"/>
        <w:rPr>
          <w:rFonts w:ascii="仿宋_GB2312" w:hAnsi="仿宋" w:eastAsia="仿宋_GB2312"/>
          <w:sz w:val="32"/>
          <w:szCs w:val="32"/>
        </w:rPr>
      </w:pPr>
      <w:r>
        <w:rPr>
          <w:rFonts w:hint="eastAsia" w:ascii="CESI仿宋-GB2312" w:hAnsi="CESI仿宋-GB2312" w:eastAsia="CESI仿宋-GB2312" w:cs="CESI仿宋-GB2312"/>
          <w:sz w:val="32"/>
          <w:szCs w:val="32"/>
        </w:rPr>
        <w:t>如因特殊情况无法在规定时间内反馈的，可与“用地清单制”牵头单位沟通，根据实际情况延长意见反馈时间一次，延长时间不超过15个工作日。</w:t>
      </w:r>
    </w:p>
    <w:p>
      <w:pPr>
        <w:pStyle w:val="22"/>
        <w:spacing w:line="579" w:lineRule="exact"/>
        <w:ind w:firstLine="640"/>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（四）清单确定</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牵头单位汇总各指标来源单位提出的技术控制指标和管控要求，</w:t>
      </w:r>
      <w:bookmarkStart w:id="23" w:name="_Hlk84456171"/>
      <w:r>
        <w:rPr>
          <w:rFonts w:hint="eastAsia" w:ascii="CESI仿宋-GB2312" w:hAnsi="CESI仿宋-GB2312" w:eastAsia="CESI仿宋-GB2312" w:cs="CESI仿宋-GB2312"/>
          <w:sz w:val="32"/>
          <w:szCs w:val="32"/>
        </w:rPr>
        <w:t>制定“土地资源和技术控制指标清单”</w:t>
      </w:r>
      <w:bookmarkEnd w:id="23"/>
      <w:r>
        <w:rPr>
          <w:rFonts w:hint="eastAsia" w:ascii="CESI仿宋-GB2312" w:hAnsi="CESI仿宋-GB2312" w:eastAsia="CESI仿宋-GB2312" w:cs="CESI仿宋-GB2312"/>
          <w:sz w:val="32"/>
          <w:szCs w:val="32"/>
        </w:rPr>
        <w:t>，将其作为建设用地供应方案资料之一，按程序报市、区政府审定。</w:t>
      </w:r>
    </w:p>
    <w:p>
      <w:pPr>
        <w:pStyle w:val="22"/>
        <w:spacing w:line="579" w:lineRule="exact"/>
        <w:ind w:firstLine="640"/>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（五）清单交付</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经市、区政府审定后，土地出让部门在签订国有建设用地使用权出让合同时，将“土地资源和技术控制指标清单”一并交付用地受让单位。</w:t>
      </w:r>
    </w:p>
    <w:p>
      <w:pPr>
        <w:pStyle w:val="22"/>
        <w:spacing w:line="579" w:lineRule="exact"/>
        <w:ind w:firstLine="640"/>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（六）管理要求</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相关职能部门应当严格按照清单要求开展项目后续报建、验收等工作，原则上不得变更“土地资源和技术控制指标清单”的内容。确有特殊情况需调整修改的，由提出调整修改的部门向牵头单位发函说明修改原因、修改事项和修改内容，牵头单位依来函内容启动清单修改工作。清单调整修改结果确定后，提出调整修改的部门将协调情况和调整修改结果正式告知用地受让单位，并在“多规合一”平台上保留修改痕迹。涉及相关保护区范围调整、环境保护要求调整等重要事项的，须按程序报市、区政府审定。</w:t>
      </w:r>
    </w:p>
    <w:p>
      <w:pPr>
        <w:spacing w:line="52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四、保障措施</w:t>
      </w:r>
    </w:p>
    <w:p>
      <w:pPr>
        <w:pStyle w:val="22"/>
        <w:spacing w:line="579" w:lineRule="exact"/>
        <w:ind w:firstLine="640"/>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（一）加强信息化技术支撑</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规划和自然资源局应充分运用信息化技术手段，以“多规合一”平台为基础，开发“用地清单”功能模块，供市、区“用地清单制”牵头单位和指标来源单位用于“土地资源和技术控制指标清单”的启动、反馈、查询、修改等。</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相关职能部门应按要求在线汇交及更新需依托“多规合一”平台进行核查的空间管控数据，保证数据的及时性、准确性、真实性、合法性、安全性，并承担相应数据的咨询解释服务</w:t>
      </w:r>
      <w:r>
        <w:rPr>
          <w:rFonts w:hint="eastAsia" w:ascii="CESI仿宋-GB2312" w:hAnsi="CESI仿宋-GB2312" w:eastAsia="CESI仿宋-GB2312" w:cs="CESI仿宋-GB2312"/>
          <w:sz w:val="32"/>
          <w:szCs w:val="32"/>
          <w:lang w:val="en-US" w:eastAsia="zh-CN"/>
        </w:rPr>
        <w:t>工作</w:t>
      </w:r>
      <w:r>
        <w:rPr>
          <w:rFonts w:hint="eastAsia" w:ascii="CESI仿宋-GB2312" w:hAnsi="CESI仿宋-GB2312" w:eastAsia="CESI仿宋-GB2312" w:cs="CESI仿宋-GB2312"/>
          <w:sz w:val="32"/>
          <w:szCs w:val="32"/>
        </w:rPr>
        <w:t>。</w:t>
      </w:r>
    </w:p>
    <w:p>
      <w:pPr>
        <w:pStyle w:val="22"/>
        <w:spacing w:line="579" w:lineRule="exact"/>
        <w:ind w:firstLine="640"/>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（二）建立专人联络组织机制</w:t>
      </w:r>
    </w:p>
    <w:p>
      <w:pPr>
        <w:spacing w:line="579" w:lineRule="exact"/>
        <w:ind w:firstLine="640" w:firstLineChars="200"/>
        <w:rPr>
          <w:rFonts w:ascii="仿宋_GB2312" w:hAnsi="仿宋" w:eastAsia="仿宋_GB2312"/>
          <w:sz w:val="32"/>
          <w:szCs w:val="32"/>
        </w:rPr>
      </w:pPr>
      <w:r>
        <w:rPr>
          <w:rFonts w:hint="eastAsia" w:ascii="CESI仿宋-GB2312" w:hAnsi="CESI仿宋-GB2312" w:eastAsia="CESI仿宋-GB2312" w:cs="CESI仿宋-GB2312"/>
          <w:sz w:val="32"/>
          <w:szCs w:val="32"/>
        </w:rPr>
        <w:t>“用地清单制”牵头单位、指标来源单位应加强人员组织，指派专人跟踪办理（明确1名工作联络人），及时督办跟进本单位平台信息报送、成果上传等清单事项进展，确保本单位报送的信息符合报送要求。</w:t>
      </w:r>
    </w:p>
    <w:p>
      <w:pPr>
        <w:pStyle w:val="22"/>
        <w:spacing w:line="579" w:lineRule="exact"/>
        <w:ind w:firstLine="640"/>
        <w:outlineLvl w:val="1"/>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（三）建立问题协调处理机制</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“用地清单制”牵头单位应统筹组织相关职能部门和单位，及时协调解决清单制定、修改等过程中遇到的重大疑难问题，确保“用地清单制”有效实施。</w:t>
      </w:r>
    </w:p>
    <w:p>
      <w:pPr>
        <w:spacing w:line="52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五、细则施行</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本实施细则自发布之日起试点实施，有效期3年。各区应在本细则印发后30个工作日内制定辖区“用地清单制”实施细则。</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前海深港现代服务业合作区内的“用地清单制”，由前海管理局按照《深圳经济特区前海深港现代服务业合作区条例》、《深圳市前海深港现代服务业合作区管理局暂行办法》（深圳市人民政府令第232号）和《深圳前海湾保税港区管理暂行办法》（深圳市人民政府令第233号）开展相关工作。</w:t>
      </w:r>
    </w:p>
    <w:p>
      <w:pPr>
        <w:spacing w:line="579" w:lineRule="exact"/>
        <w:ind w:firstLine="640" w:firstLineChars="200"/>
        <w:rPr>
          <w:rFonts w:ascii="仿宋_GB2312" w:hAnsi="仿宋" w:eastAsia="仿宋_GB2312"/>
          <w:sz w:val="32"/>
          <w:szCs w:val="32"/>
        </w:rPr>
      </w:pP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附件：土地资源和技术控制指标清单目录</w:t>
      </w:r>
    </w:p>
    <w:p>
      <w:pPr>
        <w:spacing w:line="600" w:lineRule="exact"/>
        <w:jc w:val="left"/>
        <w:rPr>
          <w:rFonts w:ascii="仿宋_GB2312" w:hAnsi="仿宋" w:eastAsia="仿宋_GB2312"/>
          <w:sz w:val="32"/>
          <w:szCs w:val="32"/>
        </w:rPr>
      </w:pPr>
      <w:r>
        <w:rPr>
          <w:rFonts w:ascii="仿宋" w:hAnsi="仿宋" w:eastAsia="仿宋"/>
          <w:sz w:val="32"/>
          <w:szCs w:val="32"/>
        </w:rPr>
        <w:br w:type="page"/>
      </w:r>
      <w:r>
        <w:rPr>
          <w:rFonts w:hint="eastAsia" w:ascii="仿宋_GB2312" w:hAnsi="仿宋" w:eastAsia="仿宋_GB2312"/>
          <w:sz w:val="32"/>
          <w:szCs w:val="32"/>
        </w:rPr>
        <w:t>附件</w:t>
      </w:r>
    </w:p>
    <w:p>
      <w:pPr>
        <w:spacing w:line="600" w:lineRule="exact"/>
        <w:jc w:val="left"/>
        <w:rPr>
          <w:rFonts w:ascii="仿宋_GB2312" w:hAnsi="仿宋" w:eastAsia="仿宋_GB2312"/>
          <w:sz w:val="32"/>
          <w:szCs w:val="32"/>
        </w:rPr>
      </w:pPr>
    </w:p>
    <w:p>
      <w:pPr>
        <w:spacing w:after="156" w:afterLines="50" w:line="600" w:lineRule="exact"/>
        <w:jc w:val="center"/>
        <w:outlineLvl w:val="0"/>
        <w:rPr>
          <w:rFonts w:hint="eastAsia" w:ascii="CESI仿宋-GB2312" w:hAnsi="CESI仿宋-GB2312" w:eastAsia="CESI仿宋-GB2312" w:cs="CESI仿宋-GB2312"/>
          <w:sz w:val="32"/>
          <w:szCs w:val="32"/>
        </w:rPr>
      </w:pPr>
      <w:bookmarkStart w:id="24" w:name="_Hlk107473054"/>
      <w:r>
        <w:rPr>
          <w:rFonts w:hint="eastAsia" w:ascii="CESI仿宋-GB2312" w:hAnsi="CESI仿宋-GB2312" w:eastAsia="CESI仿宋-GB2312" w:cs="CESI仿宋-GB2312"/>
          <w:sz w:val="32"/>
          <w:szCs w:val="32"/>
        </w:rPr>
        <w:t>土地资源和技术控制指标清单目录</w:t>
      </w:r>
    </w:p>
    <w:tbl>
      <w:tblPr>
        <w:tblStyle w:val="10"/>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86"/>
        <w:gridCol w:w="1865"/>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8" w:hRule="atLeast"/>
          <w:jc w:val="center"/>
        </w:trPr>
        <w:tc>
          <w:tcPr>
            <w:tcW w:w="786" w:type="dxa"/>
            <w:vAlign w:val="center"/>
          </w:tcPr>
          <w:p>
            <w:pPr>
              <w:spacing w:line="440" w:lineRule="exact"/>
              <w:jc w:val="center"/>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序号</w:t>
            </w:r>
          </w:p>
        </w:tc>
        <w:tc>
          <w:tcPr>
            <w:tcW w:w="1865" w:type="dxa"/>
            <w:vAlign w:val="center"/>
          </w:tcPr>
          <w:p>
            <w:pPr>
              <w:spacing w:line="440" w:lineRule="exact"/>
              <w:jc w:val="center"/>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责任部门</w:t>
            </w:r>
          </w:p>
        </w:tc>
        <w:tc>
          <w:tcPr>
            <w:tcW w:w="6829" w:type="dxa"/>
            <w:vAlign w:val="center"/>
          </w:tcPr>
          <w:p>
            <w:pPr>
              <w:spacing w:line="440" w:lineRule="exact"/>
              <w:jc w:val="center"/>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管理清单内容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956"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市规划和自然资源局</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包括但不限于：提出地质灾害防治要求、压覆矿产资源查询意见、历史风貌区和历史建筑保护要求、古树名木保护标准与要求、风貌管控条件与管理要求、其他特别保护区域的技术控制指标和管控要求等。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292"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市发展和改革委员会</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对涉及石油管道和天然气长输管道的，组织并汇总各级管道保护部门提出管道保护要求等意见。协调供电单位核查拟出让地块电力线路（含电力架空线路和电缆）情况，对涉及电力线路迁改的，提出迁改要点和建设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923"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市工业和信息化局</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包括但不限于：对拟出让地块提出信息通信基础设施的配套建设要求。协调相关地下通信管线管理单位核查拟出让地块涉及通信管线的情况，对涉及通信管线迁改的，提出迁改要点和建设管理要求。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913"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市生态环境局</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包括但不限于：提出“三线一单”相关管控要求、特别保护区域环境保护要求、土壤污染防治等相关要求。对需要开展环境影响评价的，提出项目环境影响评价报告书的编制要求和指导性建议。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321"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市住房和建设局</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提出住房类型及建筑面积要求、产权和监管要求、租金和销售限价要求、消防设计具体标准和要求等。对拟出让地块涉及的绿色建筑、装配式建筑、人防工程建设、BIM技术应用等提出管控要求。对拟出让地块涉及的城镇燃气管道，提出管道保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747"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市交通运输局</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提出交通设施配建布设、地面建（构）筑物距离标准、特别保护区域保护要求等。对周边既有道路、轨道、场站等交通设施存在交通噪声污染的，提出项目建设交通噪声污染防控建议。对需要开展交通影响评价的，提出项目交通影响评价报告书的编制要求和指导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345"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市水务局</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对涉及相关管理范围和保护区域的，提出建设管理、水土保持等标准和要求。对涉及水务设施迁改、接驳等工程的，提出申报、审批要求。对涉及海绵城市建设的，协调住房建设、交通运输等相关行业主管部门，提出海绵城市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521"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市文化广电旅游体育局</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包括但不限于：结合文物保护专项规划、文物考古调查评估结果，对涉及地上、地下文物的，提出文物保护技术控制指标和管控要求。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484"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市应急管理局</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包括但不限于：对拟出让地块涉及危险化学品生产、储存、经营的，提出建设和监督实施安全生产的技术控制指标和管控要求。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23"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10</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市市场监督管理局</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包括但不限于：提出项目高标准农田保护的技术控制指标和管控要求。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39"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11</w:t>
            </w:r>
          </w:p>
        </w:tc>
        <w:tc>
          <w:tcPr>
            <w:tcW w:w="1865" w:type="dxa"/>
            <w:vAlign w:val="center"/>
          </w:tcPr>
          <w:p>
            <w:pPr>
              <w:spacing w:line="440" w:lineRule="exact"/>
              <w:jc w:val="center"/>
              <w:rPr>
                <w:rFonts w:hint="eastAsia" w:ascii="CESI仿宋-GB2312" w:hAnsi="CESI仿宋-GB2312" w:eastAsia="CESI仿宋-GB2312" w:cs="CESI仿宋-GB2312"/>
                <w:sz w:val="28"/>
                <w:szCs w:val="28"/>
                <w:highlight w:val="yellow"/>
              </w:rPr>
            </w:pPr>
            <w:r>
              <w:rPr>
                <w:rFonts w:hint="eastAsia" w:ascii="CESI仿宋-GB2312" w:hAnsi="CESI仿宋-GB2312" w:eastAsia="CESI仿宋-GB2312" w:cs="CESI仿宋-GB2312"/>
                <w:sz w:val="28"/>
                <w:szCs w:val="28"/>
              </w:rPr>
              <w:t>市城市管理和综合执法局</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包括但不限于：对涉及现状城市树木须保留的，提出现状城市树木保护措施和要求。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13"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市气象局（台）</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包括但不限于：提出项目气象灾害、雷电灾害防御的技术控制指标和管控要求。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522"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市轨道办</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包括但不限于：协调市地铁集团有限公司核查拟出让地块涉及的市轨道交通线路情况，提出项目开发建设技术控制指标和管控要求。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481"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市产业主管部门</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包括但不限于：对市级重点产业项目，会同辖区政府拟定产业发展监管协议，提出地块投资强度、产值、土地产出效率等具体指标和监管要求。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980"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15</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市政管线相关管理部门</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包括但不限于：对拟出让地块提出市政设施的配套建设要求。提出管线设施和公共设施连接设计的技术控制指标和管控要求，或提出临时连接点方案。对涉及迁改的，提出迁改要点和建设管理要求。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471"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16</w:t>
            </w:r>
          </w:p>
        </w:tc>
        <w:tc>
          <w:tcPr>
            <w:tcW w:w="1865" w:type="dxa"/>
            <w:vAlign w:val="center"/>
          </w:tcPr>
          <w:p>
            <w:pPr>
              <w:spacing w:line="440" w:lineRule="exact"/>
              <w:jc w:val="center"/>
              <w:rPr>
                <w:rFonts w:hint="eastAsia" w:ascii="CESI仿宋-GB2312" w:hAnsi="CESI仿宋-GB2312" w:eastAsia="CESI仿宋-GB2312" w:cs="CESI仿宋-GB2312"/>
                <w:sz w:val="28"/>
                <w:szCs w:val="28"/>
                <w:highlight w:val="yellow"/>
              </w:rPr>
            </w:pPr>
            <w:r>
              <w:rPr>
                <w:rFonts w:hint="eastAsia" w:ascii="CESI仿宋-GB2312" w:hAnsi="CESI仿宋-GB2312" w:eastAsia="CESI仿宋-GB2312" w:cs="CESI仿宋-GB2312"/>
                <w:sz w:val="28"/>
                <w:szCs w:val="28"/>
              </w:rPr>
              <w:t>辖区政府</w:t>
            </w:r>
          </w:p>
        </w:tc>
        <w:tc>
          <w:tcPr>
            <w:tcW w:w="6829" w:type="dxa"/>
            <w:vAlign w:val="center"/>
          </w:tcPr>
          <w:p>
            <w:pPr>
              <w:spacing w:line="440" w:lineRule="exact"/>
              <w:rPr>
                <w:rFonts w:hint="eastAsia" w:ascii="CESI仿宋-GB2312" w:hAnsi="CESI仿宋-GB2312" w:eastAsia="CESI仿宋-GB2312" w:cs="CESI仿宋-GB2312"/>
                <w:sz w:val="28"/>
                <w:szCs w:val="28"/>
                <w:highlight w:val="yellow"/>
              </w:rPr>
            </w:pPr>
            <w:r>
              <w:rPr>
                <w:rFonts w:hint="eastAsia" w:ascii="CESI仿宋-GB2312" w:hAnsi="CESI仿宋-GB2312" w:eastAsia="CESI仿宋-GB2312" w:cs="CESI仿宋-GB2312"/>
                <w:sz w:val="28"/>
                <w:szCs w:val="28"/>
              </w:rPr>
              <w:t>配合市级“用地清单制”指标来源单位开展现状核查等相关工作，根据项目实际情况，依职责提出项目人防工程建设等技术控制指标和管控要求。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974" w:hRule="atLeast"/>
          <w:jc w:val="center"/>
        </w:trPr>
        <w:tc>
          <w:tcPr>
            <w:tcW w:w="786"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17</w:t>
            </w:r>
          </w:p>
        </w:tc>
        <w:tc>
          <w:tcPr>
            <w:tcW w:w="1865" w:type="dxa"/>
            <w:vAlign w:val="center"/>
          </w:tcPr>
          <w:p>
            <w:pPr>
              <w:spacing w:line="44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其他相关部门</w:t>
            </w:r>
          </w:p>
        </w:tc>
        <w:tc>
          <w:tcPr>
            <w:tcW w:w="6829" w:type="dxa"/>
            <w:vAlign w:val="center"/>
          </w:tcPr>
          <w:p>
            <w:pPr>
              <w:spacing w:line="44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拟出让地块规划要求配套建设公共服务设施、市政设施等相关设施（幼儿园、中小学、居委会、警务室、公交站、消防、邮政等）的，各主管部门依职责提出公共服务设施、市政设施等相关设施的建设管控意见。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437" w:hRule="atLeast"/>
          <w:jc w:val="center"/>
        </w:trPr>
        <w:tc>
          <w:tcPr>
            <w:tcW w:w="9480" w:type="dxa"/>
            <w:gridSpan w:val="3"/>
            <w:vAlign w:val="center"/>
          </w:tcPr>
          <w:p>
            <w:pPr>
              <w:spacing w:line="440" w:lineRule="exact"/>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注：具体出让地块“土地资源和技术控制指标清单”的具体内容，由牵头单位和各指标来源单位结合出让地块实际情况、有关配套文件和工作指引共同研究确定。</w:t>
            </w:r>
            <w:bookmarkStart w:id="25" w:name="_GoBack"/>
            <w:bookmarkEnd w:id="25"/>
          </w:p>
        </w:tc>
      </w:tr>
    </w:tbl>
    <w:p>
      <w:pPr>
        <w:rPr>
          <w:rFonts w:hint="eastAsia" w:ascii="CESI仿宋-GB2312" w:hAnsi="CESI仿宋-GB2312" w:eastAsia="CESI仿宋-GB2312" w:cs="CESI仿宋-GB2312"/>
        </w:rPr>
      </w:pPr>
    </w:p>
    <w:bookmarkEnd w:id="24"/>
    <w:p>
      <w:pPr>
        <w:spacing w:line="600" w:lineRule="exact"/>
        <w:rPr>
          <w:rFonts w:hint="eastAsia" w:ascii="CESI仿宋-GB2312" w:hAnsi="CESI仿宋-GB2312" w:eastAsia="CESI仿宋-GB2312" w:cs="CESI仿宋-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fldChar w:fldCharType="begin"/>
    </w:r>
    <w:r>
      <w:rPr>
        <w:rFonts w:hint="eastAsia" w:ascii="CESI仿宋-GB2312" w:hAnsi="CESI仿宋-GB2312" w:eastAsia="CESI仿宋-GB2312" w:cs="CESI仿宋-GB2312"/>
        <w:sz w:val="24"/>
        <w:szCs w:val="24"/>
      </w:rPr>
      <w:instrText xml:space="preserve"> PAGE   \* MERGEFORMAT </w:instrText>
    </w:r>
    <w:r>
      <w:rPr>
        <w:rFonts w:hint="eastAsia" w:ascii="CESI仿宋-GB2312" w:hAnsi="CESI仿宋-GB2312" w:eastAsia="CESI仿宋-GB2312" w:cs="CESI仿宋-GB2312"/>
        <w:sz w:val="24"/>
        <w:szCs w:val="24"/>
      </w:rPr>
      <w:fldChar w:fldCharType="separate"/>
    </w:r>
    <w:r>
      <w:rPr>
        <w:rFonts w:hint="eastAsia" w:ascii="CESI仿宋-GB2312" w:hAnsi="CESI仿宋-GB2312" w:eastAsia="CESI仿宋-GB2312" w:cs="CESI仿宋-GB2312"/>
        <w:sz w:val="24"/>
        <w:szCs w:val="24"/>
        <w:lang w:val="zh-CN"/>
      </w:rPr>
      <w:t>4</w:t>
    </w:r>
    <w:r>
      <w:rPr>
        <w:rFonts w:hint="eastAsia" w:ascii="CESI仿宋-GB2312" w:hAnsi="CESI仿宋-GB2312" w:eastAsia="CESI仿宋-GB2312" w:cs="CESI仿宋-GB2312"/>
        <w:sz w:val="24"/>
        <w:szCs w:val="24"/>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92"/>
    <w:rsid w:val="000002E6"/>
    <w:rsid w:val="00000391"/>
    <w:rsid w:val="00000B1E"/>
    <w:rsid w:val="00001412"/>
    <w:rsid w:val="0000302D"/>
    <w:rsid w:val="00004736"/>
    <w:rsid w:val="00004F33"/>
    <w:rsid w:val="00004FEC"/>
    <w:rsid w:val="00005723"/>
    <w:rsid w:val="00005D22"/>
    <w:rsid w:val="00006776"/>
    <w:rsid w:val="000068F6"/>
    <w:rsid w:val="000070FD"/>
    <w:rsid w:val="00007148"/>
    <w:rsid w:val="00007948"/>
    <w:rsid w:val="00007D9D"/>
    <w:rsid w:val="00010528"/>
    <w:rsid w:val="0001053E"/>
    <w:rsid w:val="00010F5E"/>
    <w:rsid w:val="00011853"/>
    <w:rsid w:val="000122FC"/>
    <w:rsid w:val="00015797"/>
    <w:rsid w:val="00015988"/>
    <w:rsid w:val="00020080"/>
    <w:rsid w:val="000203EB"/>
    <w:rsid w:val="00020835"/>
    <w:rsid w:val="00020EB6"/>
    <w:rsid w:val="00020ED0"/>
    <w:rsid w:val="00021E87"/>
    <w:rsid w:val="00023B5A"/>
    <w:rsid w:val="00024AF4"/>
    <w:rsid w:val="00027209"/>
    <w:rsid w:val="00030B23"/>
    <w:rsid w:val="00030CCE"/>
    <w:rsid w:val="00030D48"/>
    <w:rsid w:val="00031476"/>
    <w:rsid w:val="00031EBB"/>
    <w:rsid w:val="00032973"/>
    <w:rsid w:val="00033A19"/>
    <w:rsid w:val="00033F56"/>
    <w:rsid w:val="00035AA9"/>
    <w:rsid w:val="00035B9D"/>
    <w:rsid w:val="00036F51"/>
    <w:rsid w:val="0004056A"/>
    <w:rsid w:val="00040C06"/>
    <w:rsid w:val="0004206A"/>
    <w:rsid w:val="0004235E"/>
    <w:rsid w:val="00043FFC"/>
    <w:rsid w:val="00044122"/>
    <w:rsid w:val="00044712"/>
    <w:rsid w:val="00046FCD"/>
    <w:rsid w:val="0004779B"/>
    <w:rsid w:val="00050C95"/>
    <w:rsid w:val="000514C2"/>
    <w:rsid w:val="00052788"/>
    <w:rsid w:val="00052C3C"/>
    <w:rsid w:val="00053A14"/>
    <w:rsid w:val="00057C03"/>
    <w:rsid w:val="0006155C"/>
    <w:rsid w:val="00062566"/>
    <w:rsid w:val="000631B5"/>
    <w:rsid w:val="00063954"/>
    <w:rsid w:val="00063B89"/>
    <w:rsid w:val="00064283"/>
    <w:rsid w:val="0006528A"/>
    <w:rsid w:val="00067241"/>
    <w:rsid w:val="00070340"/>
    <w:rsid w:val="00070D62"/>
    <w:rsid w:val="00071167"/>
    <w:rsid w:val="000722AA"/>
    <w:rsid w:val="00072A99"/>
    <w:rsid w:val="000741D5"/>
    <w:rsid w:val="00075000"/>
    <w:rsid w:val="00075E8F"/>
    <w:rsid w:val="00076033"/>
    <w:rsid w:val="0007670D"/>
    <w:rsid w:val="00077268"/>
    <w:rsid w:val="00077DA8"/>
    <w:rsid w:val="000822DA"/>
    <w:rsid w:val="0008596D"/>
    <w:rsid w:val="000861B3"/>
    <w:rsid w:val="00086902"/>
    <w:rsid w:val="00087519"/>
    <w:rsid w:val="00087AD3"/>
    <w:rsid w:val="00087AFB"/>
    <w:rsid w:val="00090653"/>
    <w:rsid w:val="0009102E"/>
    <w:rsid w:val="00091659"/>
    <w:rsid w:val="00092608"/>
    <w:rsid w:val="00092C1E"/>
    <w:rsid w:val="00092E05"/>
    <w:rsid w:val="000933BB"/>
    <w:rsid w:val="00094407"/>
    <w:rsid w:val="000946A9"/>
    <w:rsid w:val="000947F0"/>
    <w:rsid w:val="00096B26"/>
    <w:rsid w:val="0009732A"/>
    <w:rsid w:val="00097D9E"/>
    <w:rsid w:val="000A0505"/>
    <w:rsid w:val="000A2BF5"/>
    <w:rsid w:val="000A38F5"/>
    <w:rsid w:val="000A59E0"/>
    <w:rsid w:val="000A67C7"/>
    <w:rsid w:val="000A7B07"/>
    <w:rsid w:val="000B0E7A"/>
    <w:rsid w:val="000B2BB8"/>
    <w:rsid w:val="000B377D"/>
    <w:rsid w:val="000B4BF4"/>
    <w:rsid w:val="000B557A"/>
    <w:rsid w:val="000B5933"/>
    <w:rsid w:val="000B6A73"/>
    <w:rsid w:val="000B6CDC"/>
    <w:rsid w:val="000B6F4E"/>
    <w:rsid w:val="000B7CAA"/>
    <w:rsid w:val="000C079A"/>
    <w:rsid w:val="000C0F4C"/>
    <w:rsid w:val="000C1E28"/>
    <w:rsid w:val="000C264F"/>
    <w:rsid w:val="000C4A74"/>
    <w:rsid w:val="000C4B5E"/>
    <w:rsid w:val="000C4C83"/>
    <w:rsid w:val="000C5AE6"/>
    <w:rsid w:val="000C6763"/>
    <w:rsid w:val="000C6CE2"/>
    <w:rsid w:val="000C7203"/>
    <w:rsid w:val="000C750C"/>
    <w:rsid w:val="000D22A4"/>
    <w:rsid w:val="000D28AB"/>
    <w:rsid w:val="000D4BA0"/>
    <w:rsid w:val="000D5217"/>
    <w:rsid w:val="000D53A1"/>
    <w:rsid w:val="000D5473"/>
    <w:rsid w:val="000D70EF"/>
    <w:rsid w:val="000D7879"/>
    <w:rsid w:val="000D79BF"/>
    <w:rsid w:val="000D7F66"/>
    <w:rsid w:val="000E116D"/>
    <w:rsid w:val="000E230C"/>
    <w:rsid w:val="000E26ED"/>
    <w:rsid w:val="000E30E3"/>
    <w:rsid w:val="000E31BE"/>
    <w:rsid w:val="000E3229"/>
    <w:rsid w:val="000E51D2"/>
    <w:rsid w:val="000E5763"/>
    <w:rsid w:val="000E7C0F"/>
    <w:rsid w:val="000E7EF4"/>
    <w:rsid w:val="000F0BBB"/>
    <w:rsid w:val="000F0ED4"/>
    <w:rsid w:val="000F1A2D"/>
    <w:rsid w:val="000F1C3F"/>
    <w:rsid w:val="000F20D9"/>
    <w:rsid w:val="000F24EC"/>
    <w:rsid w:val="000F2AAC"/>
    <w:rsid w:val="000F3CFA"/>
    <w:rsid w:val="000F42F9"/>
    <w:rsid w:val="000F5F6B"/>
    <w:rsid w:val="0010052B"/>
    <w:rsid w:val="0010220C"/>
    <w:rsid w:val="00102ABB"/>
    <w:rsid w:val="001060AC"/>
    <w:rsid w:val="001064C5"/>
    <w:rsid w:val="001068E8"/>
    <w:rsid w:val="00107B3C"/>
    <w:rsid w:val="0011036E"/>
    <w:rsid w:val="00111336"/>
    <w:rsid w:val="001127D4"/>
    <w:rsid w:val="00114BC0"/>
    <w:rsid w:val="00114E3F"/>
    <w:rsid w:val="001151D1"/>
    <w:rsid w:val="00116847"/>
    <w:rsid w:val="00116D2C"/>
    <w:rsid w:val="00116E61"/>
    <w:rsid w:val="0011717A"/>
    <w:rsid w:val="00120341"/>
    <w:rsid w:val="00120A62"/>
    <w:rsid w:val="00120DDD"/>
    <w:rsid w:val="00121317"/>
    <w:rsid w:val="00122D59"/>
    <w:rsid w:val="00123498"/>
    <w:rsid w:val="001237C7"/>
    <w:rsid w:val="00124181"/>
    <w:rsid w:val="001262DB"/>
    <w:rsid w:val="00127D05"/>
    <w:rsid w:val="00130DDA"/>
    <w:rsid w:val="001311EA"/>
    <w:rsid w:val="00132716"/>
    <w:rsid w:val="00132D9D"/>
    <w:rsid w:val="00133280"/>
    <w:rsid w:val="00133B95"/>
    <w:rsid w:val="00134C15"/>
    <w:rsid w:val="00134ED8"/>
    <w:rsid w:val="00134F88"/>
    <w:rsid w:val="001357DA"/>
    <w:rsid w:val="00135E7F"/>
    <w:rsid w:val="00136699"/>
    <w:rsid w:val="0013727F"/>
    <w:rsid w:val="00137603"/>
    <w:rsid w:val="00140A33"/>
    <w:rsid w:val="0014172A"/>
    <w:rsid w:val="0014637F"/>
    <w:rsid w:val="001469B4"/>
    <w:rsid w:val="00146AC4"/>
    <w:rsid w:val="00147D69"/>
    <w:rsid w:val="0015020B"/>
    <w:rsid w:val="00150A7D"/>
    <w:rsid w:val="00150D68"/>
    <w:rsid w:val="0015244D"/>
    <w:rsid w:val="001526EE"/>
    <w:rsid w:val="00152974"/>
    <w:rsid w:val="00153E16"/>
    <w:rsid w:val="00154AF9"/>
    <w:rsid w:val="00156BDD"/>
    <w:rsid w:val="00156EC0"/>
    <w:rsid w:val="00157853"/>
    <w:rsid w:val="00157B62"/>
    <w:rsid w:val="00162518"/>
    <w:rsid w:val="001627CE"/>
    <w:rsid w:val="001638FF"/>
    <w:rsid w:val="00164F67"/>
    <w:rsid w:val="001659E2"/>
    <w:rsid w:val="00171526"/>
    <w:rsid w:val="00171EDA"/>
    <w:rsid w:val="0017294E"/>
    <w:rsid w:val="001729CD"/>
    <w:rsid w:val="00172CD8"/>
    <w:rsid w:val="0017321C"/>
    <w:rsid w:val="001737AC"/>
    <w:rsid w:val="001748B9"/>
    <w:rsid w:val="00175663"/>
    <w:rsid w:val="00177357"/>
    <w:rsid w:val="001813C3"/>
    <w:rsid w:val="001814B7"/>
    <w:rsid w:val="001816C9"/>
    <w:rsid w:val="00181F95"/>
    <w:rsid w:val="001839FB"/>
    <w:rsid w:val="00183BC2"/>
    <w:rsid w:val="00185353"/>
    <w:rsid w:val="001859B1"/>
    <w:rsid w:val="001866FB"/>
    <w:rsid w:val="0018752A"/>
    <w:rsid w:val="00190F99"/>
    <w:rsid w:val="001917DE"/>
    <w:rsid w:val="00191B48"/>
    <w:rsid w:val="00191E7A"/>
    <w:rsid w:val="00192269"/>
    <w:rsid w:val="001935A1"/>
    <w:rsid w:val="00193A24"/>
    <w:rsid w:val="001943F5"/>
    <w:rsid w:val="00194827"/>
    <w:rsid w:val="00194832"/>
    <w:rsid w:val="0019492E"/>
    <w:rsid w:val="00195B1B"/>
    <w:rsid w:val="00195B89"/>
    <w:rsid w:val="00195E1C"/>
    <w:rsid w:val="001968EA"/>
    <w:rsid w:val="0019733B"/>
    <w:rsid w:val="00197665"/>
    <w:rsid w:val="00197BC7"/>
    <w:rsid w:val="001A15E9"/>
    <w:rsid w:val="001A3729"/>
    <w:rsid w:val="001A41EC"/>
    <w:rsid w:val="001A4EFC"/>
    <w:rsid w:val="001A79F1"/>
    <w:rsid w:val="001A7E11"/>
    <w:rsid w:val="001B1345"/>
    <w:rsid w:val="001B1B41"/>
    <w:rsid w:val="001B2088"/>
    <w:rsid w:val="001B233E"/>
    <w:rsid w:val="001B237B"/>
    <w:rsid w:val="001B5901"/>
    <w:rsid w:val="001B59DC"/>
    <w:rsid w:val="001B5DC0"/>
    <w:rsid w:val="001B63E4"/>
    <w:rsid w:val="001B7918"/>
    <w:rsid w:val="001B7BC1"/>
    <w:rsid w:val="001C1ACD"/>
    <w:rsid w:val="001C31AB"/>
    <w:rsid w:val="001C4176"/>
    <w:rsid w:val="001C4C91"/>
    <w:rsid w:val="001C5D1B"/>
    <w:rsid w:val="001C5FA9"/>
    <w:rsid w:val="001C6926"/>
    <w:rsid w:val="001C7CBC"/>
    <w:rsid w:val="001D3BB2"/>
    <w:rsid w:val="001D461B"/>
    <w:rsid w:val="001D4972"/>
    <w:rsid w:val="001D4E5F"/>
    <w:rsid w:val="001D502D"/>
    <w:rsid w:val="001D52F2"/>
    <w:rsid w:val="001D7BD4"/>
    <w:rsid w:val="001E18AB"/>
    <w:rsid w:val="001E1A1A"/>
    <w:rsid w:val="001E24B4"/>
    <w:rsid w:val="001E33E9"/>
    <w:rsid w:val="001E3636"/>
    <w:rsid w:val="001E39FB"/>
    <w:rsid w:val="001E4122"/>
    <w:rsid w:val="001E5C46"/>
    <w:rsid w:val="001E6B87"/>
    <w:rsid w:val="001E721D"/>
    <w:rsid w:val="001F10E2"/>
    <w:rsid w:val="001F2C0D"/>
    <w:rsid w:val="001F32C1"/>
    <w:rsid w:val="001F3520"/>
    <w:rsid w:val="001F4812"/>
    <w:rsid w:val="001F584F"/>
    <w:rsid w:val="001F61AC"/>
    <w:rsid w:val="001F61FB"/>
    <w:rsid w:val="001F62B4"/>
    <w:rsid w:val="001F6347"/>
    <w:rsid w:val="001F6506"/>
    <w:rsid w:val="002017EA"/>
    <w:rsid w:val="0020194B"/>
    <w:rsid w:val="00203110"/>
    <w:rsid w:val="002051BC"/>
    <w:rsid w:val="00205312"/>
    <w:rsid w:val="00205377"/>
    <w:rsid w:val="00205584"/>
    <w:rsid w:val="00206B1D"/>
    <w:rsid w:val="00207A1D"/>
    <w:rsid w:val="00210D3D"/>
    <w:rsid w:val="00213142"/>
    <w:rsid w:val="00217C18"/>
    <w:rsid w:val="00220AF3"/>
    <w:rsid w:val="002226AE"/>
    <w:rsid w:val="00222A75"/>
    <w:rsid w:val="00222CFE"/>
    <w:rsid w:val="00224B22"/>
    <w:rsid w:val="00224B56"/>
    <w:rsid w:val="00225C61"/>
    <w:rsid w:val="00226A43"/>
    <w:rsid w:val="00227038"/>
    <w:rsid w:val="00230093"/>
    <w:rsid w:val="00230389"/>
    <w:rsid w:val="00231249"/>
    <w:rsid w:val="0023388B"/>
    <w:rsid w:val="0023417D"/>
    <w:rsid w:val="002346C3"/>
    <w:rsid w:val="00234973"/>
    <w:rsid w:val="00235743"/>
    <w:rsid w:val="0024021F"/>
    <w:rsid w:val="002408E4"/>
    <w:rsid w:val="00240B73"/>
    <w:rsid w:val="00241551"/>
    <w:rsid w:val="002415A2"/>
    <w:rsid w:val="00242414"/>
    <w:rsid w:val="002428D5"/>
    <w:rsid w:val="00242DD4"/>
    <w:rsid w:val="00243A3E"/>
    <w:rsid w:val="002443C7"/>
    <w:rsid w:val="00245123"/>
    <w:rsid w:val="00246531"/>
    <w:rsid w:val="002466D2"/>
    <w:rsid w:val="00247FC4"/>
    <w:rsid w:val="00250571"/>
    <w:rsid w:val="002512E7"/>
    <w:rsid w:val="00251411"/>
    <w:rsid w:val="00252941"/>
    <w:rsid w:val="00252A88"/>
    <w:rsid w:val="00253421"/>
    <w:rsid w:val="00253867"/>
    <w:rsid w:val="0025393A"/>
    <w:rsid w:val="00253A64"/>
    <w:rsid w:val="00255950"/>
    <w:rsid w:val="00255AC5"/>
    <w:rsid w:val="00256595"/>
    <w:rsid w:val="00257870"/>
    <w:rsid w:val="00260710"/>
    <w:rsid w:val="0026218A"/>
    <w:rsid w:val="00264B49"/>
    <w:rsid w:val="00264C64"/>
    <w:rsid w:val="00264DBE"/>
    <w:rsid w:val="0026581A"/>
    <w:rsid w:val="00267489"/>
    <w:rsid w:val="00267A81"/>
    <w:rsid w:val="0027215C"/>
    <w:rsid w:val="002745C0"/>
    <w:rsid w:val="00275FAD"/>
    <w:rsid w:val="00277AE2"/>
    <w:rsid w:val="00281805"/>
    <w:rsid w:val="00281E39"/>
    <w:rsid w:val="002835DA"/>
    <w:rsid w:val="00284845"/>
    <w:rsid w:val="002855F4"/>
    <w:rsid w:val="00285D21"/>
    <w:rsid w:val="0029154B"/>
    <w:rsid w:val="0029191E"/>
    <w:rsid w:val="002919D7"/>
    <w:rsid w:val="002934DA"/>
    <w:rsid w:val="00293B2C"/>
    <w:rsid w:val="00293DFA"/>
    <w:rsid w:val="00296271"/>
    <w:rsid w:val="00297CB8"/>
    <w:rsid w:val="00297D78"/>
    <w:rsid w:val="002A0055"/>
    <w:rsid w:val="002A087A"/>
    <w:rsid w:val="002A3057"/>
    <w:rsid w:val="002A3BEA"/>
    <w:rsid w:val="002A4DFB"/>
    <w:rsid w:val="002A5E20"/>
    <w:rsid w:val="002A6EF6"/>
    <w:rsid w:val="002B1374"/>
    <w:rsid w:val="002B2C5A"/>
    <w:rsid w:val="002B2EBB"/>
    <w:rsid w:val="002B5C66"/>
    <w:rsid w:val="002C1D62"/>
    <w:rsid w:val="002C22E9"/>
    <w:rsid w:val="002C23F1"/>
    <w:rsid w:val="002C26E2"/>
    <w:rsid w:val="002C2ED8"/>
    <w:rsid w:val="002C37C3"/>
    <w:rsid w:val="002C3F4A"/>
    <w:rsid w:val="002C43F0"/>
    <w:rsid w:val="002C69E3"/>
    <w:rsid w:val="002C6B17"/>
    <w:rsid w:val="002C7A06"/>
    <w:rsid w:val="002D14A5"/>
    <w:rsid w:val="002D1DE9"/>
    <w:rsid w:val="002D1FD4"/>
    <w:rsid w:val="002D288D"/>
    <w:rsid w:val="002D38F9"/>
    <w:rsid w:val="002D3A86"/>
    <w:rsid w:val="002D7C65"/>
    <w:rsid w:val="002E1FC8"/>
    <w:rsid w:val="002E3239"/>
    <w:rsid w:val="002E4A90"/>
    <w:rsid w:val="002E4D89"/>
    <w:rsid w:val="002E5825"/>
    <w:rsid w:val="002E5884"/>
    <w:rsid w:val="002E6120"/>
    <w:rsid w:val="002E7A42"/>
    <w:rsid w:val="002F360C"/>
    <w:rsid w:val="002F439A"/>
    <w:rsid w:val="002F443C"/>
    <w:rsid w:val="002F452A"/>
    <w:rsid w:val="002F4676"/>
    <w:rsid w:val="002F4964"/>
    <w:rsid w:val="002F4E6C"/>
    <w:rsid w:val="002F50C1"/>
    <w:rsid w:val="002F59FA"/>
    <w:rsid w:val="002F5F89"/>
    <w:rsid w:val="002F7292"/>
    <w:rsid w:val="002F7CC4"/>
    <w:rsid w:val="003004A9"/>
    <w:rsid w:val="00300C33"/>
    <w:rsid w:val="003013B8"/>
    <w:rsid w:val="003026F3"/>
    <w:rsid w:val="00304696"/>
    <w:rsid w:val="0030492C"/>
    <w:rsid w:val="003052A8"/>
    <w:rsid w:val="0030570D"/>
    <w:rsid w:val="0030588F"/>
    <w:rsid w:val="003074B6"/>
    <w:rsid w:val="00310C9C"/>
    <w:rsid w:val="0031124B"/>
    <w:rsid w:val="00311C1C"/>
    <w:rsid w:val="00311FEC"/>
    <w:rsid w:val="0031228D"/>
    <w:rsid w:val="00312B48"/>
    <w:rsid w:val="00314AA4"/>
    <w:rsid w:val="00314B16"/>
    <w:rsid w:val="00315538"/>
    <w:rsid w:val="00315692"/>
    <w:rsid w:val="003166AE"/>
    <w:rsid w:val="003166AF"/>
    <w:rsid w:val="00316E71"/>
    <w:rsid w:val="00317806"/>
    <w:rsid w:val="00317B34"/>
    <w:rsid w:val="0032000A"/>
    <w:rsid w:val="0032045A"/>
    <w:rsid w:val="00321611"/>
    <w:rsid w:val="00322833"/>
    <w:rsid w:val="0032336C"/>
    <w:rsid w:val="00323AB5"/>
    <w:rsid w:val="00323CC1"/>
    <w:rsid w:val="00325493"/>
    <w:rsid w:val="00325CA6"/>
    <w:rsid w:val="00326F80"/>
    <w:rsid w:val="00330179"/>
    <w:rsid w:val="003303F5"/>
    <w:rsid w:val="00330A99"/>
    <w:rsid w:val="003323FD"/>
    <w:rsid w:val="00333B3E"/>
    <w:rsid w:val="00333E84"/>
    <w:rsid w:val="00334994"/>
    <w:rsid w:val="00340000"/>
    <w:rsid w:val="003407F8"/>
    <w:rsid w:val="00340946"/>
    <w:rsid w:val="0034139B"/>
    <w:rsid w:val="0034205B"/>
    <w:rsid w:val="003434EA"/>
    <w:rsid w:val="00343559"/>
    <w:rsid w:val="00343F0A"/>
    <w:rsid w:val="00344A70"/>
    <w:rsid w:val="00344FD6"/>
    <w:rsid w:val="00345787"/>
    <w:rsid w:val="00346218"/>
    <w:rsid w:val="00346ED1"/>
    <w:rsid w:val="003473A5"/>
    <w:rsid w:val="0034789E"/>
    <w:rsid w:val="00347E79"/>
    <w:rsid w:val="00351696"/>
    <w:rsid w:val="00351878"/>
    <w:rsid w:val="0035234C"/>
    <w:rsid w:val="00353D75"/>
    <w:rsid w:val="00354E4A"/>
    <w:rsid w:val="003556D7"/>
    <w:rsid w:val="00356B5F"/>
    <w:rsid w:val="0035721B"/>
    <w:rsid w:val="00357245"/>
    <w:rsid w:val="00361674"/>
    <w:rsid w:val="003621B4"/>
    <w:rsid w:val="0036298B"/>
    <w:rsid w:val="00364919"/>
    <w:rsid w:val="003657FB"/>
    <w:rsid w:val="00365A73"/>
    <w:rsid w:val="00365D42"/>
    <w:rsid w:val="003670D6"/>
    <w:rsid w:val="00367343"/>
    <w:rsid w:val="00367ED4"/>
    <w:rsid w:val="00367F6E"/>
    <w:rsid w:val="003704A5"/>
    <w:rsid w:val="00371173"/>
    <w:rsid w:val="003728DB"/>
    <w:rsid w:val="00373E2C"/>
    <w:rsid w:val="00374050"/>
    <w:rsid w:val="00374E6C"/>
    <w:rsid w:val="0037524A"/>
    <w:rsid w:val="00380377"/>
    <w:rsid w:val="0038176C"/>
    <w:rsid w:val="00381B2D"/>
    <w:rsid w:val="003823B4"/>
    <w:rsid w:val="00382AE3"/>
    <w:rsid w:val="00384B0E"/>
    <w:rsid w:val="003850D0"/>
    <w:rsid w:val="00385C8A"/>
    <w:rsid w:val="00386186"/>
    <w:rsid w:val="0038675B"/>
    <w:rsid w:val="003869FC"/>
    <w:rsid w:val="00387074"/>
    <w:rsid w:val="00387CB1"/>
    <w:rsid w:val="00390C7F"/>
    <w:rsid w:val="00392B6B"/>
    <w:rsid w:val="003933C2"/>
    <w:rsid w:val="003939C8"/>
    <w:rsid w:val="00393E49"/>
    <w:rsid w:val="00393F04"/>
    <w:rsid w:val="00394AC3"/>
    <w:rsid w:val="00394BFE"/>
    <w:rsid w:val="00394F3D"/>
    <w:rsid w:val="0039581F"/>
    <w:rsid w:val="00396AC5"/>
    <w:rsid w:val="00397776"/>
    <w:rsid w:val="003979C2"/>
    <w:rsid w:val="003A2326"/>
    <w:rsid w:val="003A3409"/>
    <w:rsid w:val="003A3447"/>
    <w:rsid w:val="003A4E7A"/>
    <w:rsid w:val="003A514E"/>
    <w:rsid w:val="003A798E"/>
    <w:rsid w:val="003B0671"/>
    <w:rsid w:val="003B07F6"/>
    <w:rsid w:val="003B0B2F"/>
    <w:rsid w:val="003B0BA7"/>
    <w:rsid w:val="003B1807"/>
    <w:rsid w:val="003B1B56"/>
    <w:rsid w:val="003B2E97"/>
    <w:rsid w:val="003B3D9B"/>
    <w:rsid w:val="003B4546"/>
    <w:rsid w:val="003B63C2"/>
    <w:rsid w:val="003B6B35"/>
    <w:rsid w:val="003B7091"/>
    <w:rsid w:val="003B7AD3"/>
    <w:rsid w:val="003B7F83"/>
    <w:rsid w:val="003C1C2D"/>
    <w:rsid w:val="003C4EB4"/>
    <w:rsid w:val="003C5031"/>
    <w:rsid w:val="003C5A4E"/>
    <w:rsid w:val="003C736D"/>
    <w:rsid w:val="003C7E25"/>
    <w:rsid w:val="003D10AC"/>
    <w:rsid w:val="003D1B6C"/>
    <w:rsid w:val="003D3297"/>
    <w:rsid w:val="003D592A"/>
    <w:rsid w:val="003D7197"/>
    <w:rsid w:val="003E0150"/>
    <w:rsid w:val="003E05D4"/>
    <w:rsid w:val="003E0DFC"/>
    <w:rsid w:val="003E17CC"/>
    <w:rsid w:val="003E1F27"/>
    <w:rsid w:val="003E339E"/>
    <w:rsid w:val="003E43CF"/>
    <w:rsid w:val="003E4859"/>
    <w:rsid w:val="003E4FB3"/>
    <w:rsid w:val="003E567C"/>
    <w:rsid w:val="003E579F"/>
    <w:rsid w:val="003E5B6A"/>
    <w:rsid w:val="003E5ED7"/>
    <w:rsid w:val="003E687E"/>
    <w:rsid w:val="003E7233"/>
    <w:rsid w:val="003F42B7"/>
    <w:rsid w:val="003F4916"/>
    <w:rsid w:val="003F6B37"/>
    <w:rsid w:val="00400F51"/>
    <w:rsid w:val="0040142E"/>
    <w:rsid w:val="0040408B"/>
    <w:rsid w:val="00404BBA"/>
    <w:rsid w:val="00406B41"/>
    <w:rsid w:val="00407479"/>
    <w:rsid w:val="004075B5"/>
    <w:rsid w:val="00411881"/>
    <w:rsid w:val="0041192F"/>
    <w:rsid w:val="00411DEA"/>
    <w:rsid w:val="00412C7A"/>
    <w:rsid w:val="00412D4D"/>
    <w:rsid w:val="00414132"/>
    <w:rsid w:val="00414221"/>
    <w:rsid w:val="004164CB"/>
    <w:rsid w:val="004164DC"/>
    <w:rsid w:val="00417734"/>
    <w:rsid w:val="00417FCC"/>
    <w:rsid w:val="00420F4B"/>
    <w:rsid w:val="00421979"/>
    <w:rsid w:val="0042275C"/>
    <w:rsid w:val="00422D7E"/>
    <w:rsid w:val="00423D13"/>
    <w:rsid w:val="00424A37"/>
    <w:rsid w:val="00425238"/>
    <w:rsid w:val="0042593C"/>
    <w:rsid w:val="0042620C"/>
    <w:rsid w:val="0042798F"/>
    <w:rsid w:val="00427AA0"/>
    <w:rsid w:val="00427D74"/>
    <w:rsid w:val="00427E83"/>
    <w:rsid w:val="00431B39"/>
    <w:rsid w:val="00431FA5"/>
    <w:rsid w:val="004345AB"/>
    <w:rsid w:val="00434C96"/>
    <w:rsid w:val="004361A9"/>
    <w:rsid w:val="00437E97"/>
    <w:rsid w:val="00440446"/>
    <w:rsid w:val="00441E8E"/>
    <w:rsid w:val="004431DB"/>
    <w:rsid w:val="004438B4"/>
    <w:rsid w:val="00443EA6"/>
    <w:rsid w:val="00444633"/>
    <w:rsid w:val="00445CB3"/>
    <w:rsid w:val="00445E6F"/>
    <w:rsid w:val="004465BB"/>
    <w:rsid w:val="00447330"/>
    <w:rsid w:val="0044795F"/>
    <w:rsid w:val="00447CED"/>
    <w:rsid w:val="00447CF9"/>
    <w:rsid w:val="00447F64"/>
    <w:rsid w:val="0045092A"/>
    <w:rsid w:val="00451ACA"/>
    <w:rsid w:val="00452F95"/>
    <w:rsid w:val="0045444D"/>
    <w:rsid w:val="00454A27"/>
    <w:rsid w:val="00455123"/>
    <w:rsid w:val="0045552E"/>
    <w:rsid w:val="004563AD"/>
    <w:rsid w:val="00456AA6"/>
    <w:rsid w:val="004578D3"/>
    <w:rsid w:val="0046001E"/>
    <w:rsid w:val="0046013B"/>
    <w:rsid w:val="00460B06"/>
    <w:rsid w:val="00460B5D"/>
    <w:rsid w:val="00461282"/>
    <w:rsid w:val="00461D49"/>
    <w:rsid w:val="00462442"/>
    <w:rsid w:val="00463806"/>
    <w:rsid w:val="004643D5"/>
    <w:rsid w:val="00464862"/>
    <w:rsid w:val="00464CDE"/>
    <w:rsid w:val="00470E95"/>
    <w:rsid w:val="00471A4C"/>
    <w:rsid w:val="00472C85"/>
    <w:rsid w:val="00473668"/>
    <w:rsid w:val="00474036"/>
    <w:rsid w:val="00474589"/>
    <w:rsid w:val="004746A0"/>
    <w:rsid w:val="00475969"/>
    <w:rsid w:val="00476BE2"/>
    <w:rsid w:val="00477898"/>
    <w:rsid w:val="00477B60"/>
    <w:rsid w:val="00477BE4"/>
    <w:rsid w:val="00477D3F"/>
    <w:rsid w:val="004804B2"/>
    <w:rsid w:val="00481307"/>
    <w:rsid w:val="00481861"/>
    <w:rsid w:val="00481D16"/>
    <w:rsid w:val="00482027"/>
    <w:rsid w:val="00483622"/>
    <w:rsid w:val="00484602"/>
    <w:rsid w:val="00486151"/>
    <w:rsid w:val="00486A29"/>
    <w:rsid w:val="00486D7E"/>
    <w:rsid w:val="0048751B"/>
    <w:rsid w:val="00487AA0"/>
    <w:rsid w:val="0049164A"/>
    <w:rsid w:val="00491A99"/>
    <w:rsid w:val="00492585"/>
    <w:rsid w:val="004928FF"/>
    <w:rsid w:val="004952A6"/>
    <w:rsid w:val="0049683F"/>
    <w:rsid w:val="00497477"/>
    <w:rsid w:val="0049764B"/>
    <w:rsid w:val="004A0E46"/>
    <w:rsid w:val="004A38F8"/>
    <w:rsid w:val="004A4256"/>
    <w:rsid w:val="004A6551"/>
    <w:rsid w:val="004A6CCA"/>
    <w:rsid w:val="004A780F"/>
    <w:rsid w:val="004B0BA0"/>
    <w:rsid w:val="004B0F83"/>
    <w:rsid w:val="004B1860"/>
    <w:rsid w:val="004B2BEC"/>
    <w:rsid w:val="004B2E69"/>
    <w:rsid w:val="004B351E"/>
    <w:rsid w:val="004B3820"/>
    <w:rsid w:val="004B48F6"/>
    <w:rsid w:val="004B563E"/>
    <w:rsid w:val="004B649D"/>
    <w:rsid w:val="004B6B9B"/>
    <w:rsid w:val="004B75D5"/>
    <w:rsid w:val="004C0BD5"/>
    <w:rsid w:val="004C14C3"/>
    <w:rsid w:val="004C1C8B"/>
    <w:rsid w:val="004C1CC4"/>
    <w:rsid w:val="004C2124"/>
    <w:rsid w:val="004C2134"/>
    <w:rsid w:val="004C2743"/>
    <w:rsid w:val="004C2DF1"/>
    <w:rsid w:val="004C3720"/>
    <w:rsid w:val="004C3A44"/>
    <w:rsid w:val="004C4F31"/>
    <w:rsid w:val="004C6B60"/>
    <w:rsid w:val="004C6BC4"/>
    <w:rsid w:val="004C7A36"/>
    <w:rsid w:val="004C7A37"/>
    <w:rsid w:val="004D03CE"/>
    <w:rsid w:val="004D085D"/>
    <w:rsid w:val="004D0A51"/>
    <w:rsid w:val="004D312A"/>
    <w:rsid w:val="004D530B"/>
    <w:rsid w:val="004E16AF"/>
    <w:rsid w:val="004E19C3"/>
    <w:rsid w:val="004E3DF0"/>
    <w:rsid w:val="004E48E7"/>
    <w:rsid w:val="004E4ACD"/>
    <w:rsid w:val="004E5CB6"/>
    <w:rsid w:val="004E5F79"/>
    <w:rsid w:val="004E6684"/>
    <w:rsid w:val="004E7CDB"/>
    <w:rsid w:val="004F0D2C"/>
    <w:rsid w:val="004F231C"/>
    <w:rsid w:val="004F4C4A"/>
    <w:rsid w:val="004F5A68"/>
    <w:rsid w:val="004F67EE"/>
    <w:rsid w:val="004F7077"/>
    <w:rsid w:val="004F71B8"/>
    <w:rsid w:val="004F7626"/>
    <w:rsid w:val="00500E02"/>
    <w:rsid w:val="005021F9"/>
    <w:rsid w:val="0050231B"/>
    <w:rsid w:val="00502EDB"/>
    <w:rsid w:val="00503BFB"/>
    <w:rsid w:val="00503E85"/>
    <w:rsid w:val="005040B9"/>
    <w:rsid w:val="00506637"/>
    <w:rsid w:val="00510848"/>
    <w:rsid w:val="00511348"/>
    <w:rsid w:val="00511C11"/>
    <w:rsid w:val="00515BE8"/>
    <w:rsid w:val="005160ED"/>
    <w:rsid w:val="00516C6D"/>
    <w:rsid w:val="00521504"/>
    <w:rsid w:val="00521729"/>
    <w:rsid w:val="005224DA"/>
    <w:rsid w:val="0052345D"/>
    <w:rsid w:val="00524445"/>
    <w:rsid w:val="00524E65"/>
    <w:rsid w:val="0052597B"/>
    <w:rsid w:val="005261F9"/>
    <w:rsid w:val="00526592"/>
    <w:rsid w:val="00527227"/>
    <w:rsid w:val="005279DE"/>
    <w:rsid w:val="00527AD5"/>
    <w:rsid w:val="0053179A"/>
    <w:rsid w:val="00534B33"/>
    <w:rsid w:val="00537451"/>
    <w:rsid w:val="005375BD"/>
    <w:rsid w:val="0054004F"/>
    <w:rsid w:val="00540BA3"/>
    <w:rsid w:val="00540ED5"/>
    <w:rsid w:val="00541F2B"/>
    <w:rsid w:val="0054306C"/>
    <w:rsid w:val="00543269"/>
    <w:rsid w:val="005436BD"/>
    <w:rsid w:val="00543930"/>
    <w:rsid w:val="005441B4"/>
    <w:rsid w:val="00545320"/>
    <w:rsid w:val="005453A1"/>
    <w:rsid w:val="005505B6"/>
    <w:rsid w:val="00550703"/>
    <w:rsid w:val="00550843"/>
    <w:rsid w:val="00551908"/>
    <w:rsid w:val="00554830"/>
    <w:rsid w:val="005548C2"/>
    <w:rsid w:val="0055593F"/>
    <w:rsid w:val="00555EE0"/>
    <w:rsid w:val="00557459"/>
    <w:rsid w:val="00561491"/>
    <w:rsid w:val="0056288D"/>
    <w:rsid w:val="005633CC"/>
    <w:rsid w:val="00564FD4"/>
    <w:rsid w:val="00566DCF"/>
    <w:rsid w:val="00570383"/>
    <w:rsid w:val="005727CC"/>
    <w:rsid w:val="00573D12"/>
    <w:rsid w:val="00573FAE"/>
    <w:rsid w:val="00574198"/>
    <w:rsid w:val="00574266"/>
    <w:rsid w:val="00574936"/>
    <w:rsid w:val="00574AD5"/>
    <w:rsid w:val="005752EF"/>
    <w:rsid w:val="00577E5B"/>
    <w:rsid w:val="005801E9"/>
    <w:rsid w:val="00580E15"/>
    <w:rsid w:val="005818C6"/>
    <w:rsid w:val="00585BD9"/>
    <w:rsid w:val="00586F2F"/>
    <w:rsid w:val="00590B6F"/>
    <w:rsid w:val="0059411A"/>
    <w:rsid w:val="00595171"/>
    <w:rsid w:val="005962D9"/>
    <w:rsid w:val="00596D7F"/>
    <w:rsid w:val="005A0D17"/>
    <w:rsid w:val="005A0EA6"/>
    <w:rsid w:val="005A18E6"/>
    <w:rsid w:val="005A1C91"/>
    <w:rsid w:val="005A2670"/>
    <w:rsid w:val="005A386A"/>
    <w:rsid w:val="005A411B"/>
    <w:rsid w:val="005A6B5A"/>
    <w:rsid w:val="005A70AE"/>
    <w:rsid w:val="005A7DAF"/>
    <w:rsid w:val="005B090C"/>
    <w:rsid w:val="005B156A"/>
    <w:rsid w:val="005B1766"/>
    <w:rsid w:val="005B29B6"/>
    <w:rsid w:val="005B2EFB"/>
    <w:rsid w:val="005B3693"/>
    <w:rsid w:val="005B3C02"/>
    <w:rsid w:val="005B3D9E"/>
    <w:rsid w:val="005B5BDE"/>
    <w:rsid w:val="005B7D29"/>
    <w:rsid w:val="005C027E"/>
    <w:rsid w:val="005C085F"/>
    <w:rsid w:val="005C165E"/>
    <w:rsid w:val="005C21FF"/>
    <w:rsid w:val="005C4084"/>
    <w:rsid w:val="005C4265"/>
    <w:rsid w:val="005C4322"/>
    <w:rsid w:val="005C43BC"/>
    <w:rsid w:val="005C4846"/>
    <w:rsid w:val="005C560D"/>
    <w:rsid w:val="005D0CB2"/>
    <w:rsid w:val="005D14D8"/>
    <w:rsid w:val="005D1784"/>
    <w:rsid w:val="005D192D"/>
    <w:rsid w:val="005D2242"/>
    <w:rsid w:val="005D2C3F"/>
    <w:rsid w:val="005D411C"/>
    <w:rsid w:val="005D523D"/>
    <w:rsid w:val="005D52CF"/>
    <w:rsid w:val="005D6C86"/>
    <w:rsid w:val="005D77DD"/>
    <w:rsid w:val="005E0C56"/>
    <w:rsid w:val="005E1CC8"/>
    <w:rsid w:val="005E21C5"/>
    <w:rsid w:val="005E3AC6"/>
    <w:rsid w:val="005E3FFD"/>
    <w:rsid w:val="005E49AF"/>
    <w:rsid w:val="005E4AE9"/>
    <w:rsid w:val="005E6A1C"/>
    <w:rsid w:val="005E6B1B"/>
    <w:rsid w:val="005E7A60"/>
    <w:rsid w:val="005F03E1"/>
    <w:rsid w:val="005F0E93"/>
    <w:rsid w:val="005F2200"/>
    <w:rsid w:val="005F2233"/>
    <w:rsid w:val="005F320C"/>
    <w:rsid w:val="005F3550"/>
    <w:rsid w:val="005F3EFD"/>
    <w:rsid w:val="005F52B2"/>
    <w:rsid w:val="005F6B9B"/>
    <w:rsid w:val="005F7093"/>
    <w:rsid w:val="005F753B"/>
    <w:rsid w:val="005F795D"/>
    <w:rsid w:val="005F7B71"/>
    <w:rsid w:val="00601584"/>
    <w:rsid w:val="00601879"/>
    <w:rsid w:val="006033BC"/>
    <w:rsid w:val="00603BAE"/>
    <w:rsid w:val="006040AF"/>
    <w:rsid w:val="0060551A"/>
    <w:rsid w:val="00605836"/>
    <w:rsid w:val="00606F4B"/>
    <w:rsid w:val="0060729D"/>
    <w:rsid w:val="00607367"/>
    <w:rsid w:val="0060780D"/>
    <w:rsid w:val="006125BE"/>
    <w:rsid w:val="006129D0"/>
    <w:rsid w:val="0061400B"/>
    <w:rsid w:val="006157F6"/>
    <w:rsid w:val="00616826"/>
    <w:rsid w:val="00616B1E"/>
    <w:rsid w:val="00617AF7"/>
    <w:rsid w:val="00620ABF"/>
    <w:rsid w:val="00620B55"/>
    <w:rsid w:val="00622948"/>
    <w:rsid w:val="00622ADA"/>
    <w:rsid w:val="0062307F"/>
    <w:rsid w:val="006231A9"/>
    <w:rsid w:val="00623206"/>
    <w:rsid w:val="00623266"/>
    <w:rsid w:val="00623937"/>
    <w:rsid w:val="006242A1"/>
    <w:rsid w:val="00627336"/>
    <w:rsid w:val="006276A8"/>
    <w:rsid w:val="00627A0D"/>
    <w:rsid w:val="00630120"/>
    <w:rsid w:val="00630535"/>
    <w:rsid w:val="006318AD"/>
    <w:rsid w:val="006347EF"/>
    <w:rsid w:val="00634F99"/>
    <w:rsid w:val="00635F85"/>
    <w:rsid w:val="006368CA"/>
    <w:rsid w:val="006375A6"/>
    <w:rsid w:val="00637D32"/>
    <w:rsid w:val="00637F9A"/>
    <w:rsid w:val="00640423"/>
    <w:rsid w:val="00640B46"/>
    <w:rsid w:val="00640FE4"/>
    <w:rsid w:val="00641430"/>
    <w:rsid w:val="006433B8"/>
    <w:rsid w:val="006450D4"/>
    <w:rsid w:val="00650B88"/>
    <w:rsid w:val="00650FD9"/>
    <w:rsid w:val="006524B6"/>
    <w:rsid w:val="006528D9"/>
    <w:rsid w:val="006529B2"/>
    <w:rsid w:val="006529C3"/>
    <w:rsid w:val="006534CA"/>
    <w:rsid w:val="006546B5"/>
    <w:rsid w:val="00654733"/>
    <w:rsid w:val="006555FB"/>
    <w:rsid w:val="00660951"/>
    <w:rsid w:val="006620EE"/>
    <w:rsid w:val="00663108"/>
    <w:rsid w:val="00663BA4"/>
    <w:rsid w:val="00663CD1"/>
    <w:rsid w:val="00664276"/>
    <w:rsid w:val="0066457A"/>
    <w:rsid w:val="00665726"/>
    <w:rsid w:val="0066613D"/>
    <w:rsid w:val="00666993"/>
    <w:rsid w:val="00667A13"/>
    <w:rsid w:val="00667EBB"/>
    <w:rsid w:val="00670A62"/>
    <w:rsid w:val="00671920"/>
    <w:rsid w:val="0067379C"/>
    <w:rsid w:val="00674500"/>
    <w:rsid w:val="00674898"/>
    <w:rsid w:val="00675FEC"/>
    <w:rsid w:val="00676B47"/>
    <w:rsid w:val="00676F60"/>
    <w:rsid w:val="00677332"/>
    <w:rsid w:val="00677BA9"/>
    <w:rsid w:val="00677BC3"/>
    <w:rsid w:val="0068026A"/>
    <w:rsid w:val="0068072A"/>
    <w:rsid w:val="006847BD"/>
    <w:rsid w:val="00684BD0"/>
    <w:rsid w:val="00684D7B"/>
    <w:rsid w:val="00685EE4"/>
    <w:rsid w:val="00686822"/>
    <w:rsid w:val="0068692E"/>
    <w:rsid w:val="006903BB"/>
    <w:rsid w:val="00690924"/>
    <w:rsid w:val="00690C4B"/>
    <w:rsid w:val="006923C5"/>
    <w:rsid w:val="00693353"/>
    <w:rsid w:val="00693539"/>
    <w:rsid w:val="00693CAD"/>
    <w:rsid w:val="0069421B"/>
    <w:rsid w:val="00694DCA"/>
    <w:rsid w:val="00694FBE"/>
    <w:rsid w:val="006950E6"/>
    <w:rsid w:val="00695C45"/>
    <w:rsid w:val="0069762B"/>
    <w:rsid w:val="006A0268"/>
    <w:rsid w:val="006A0683"/>
    <w:rsid w:val="006A28EC"/>
    <w:rsid w:val="006A2FBF"/>
    <w:rsid w:val="006A3B8E"/>
    <w:rsid w:val="006A3D47"/>
    <w:rsid w:val="006A54CB"/>
    <w:rsid w:val="006A5CC1"/>
    <w:rsid w:val="006A63A8"/>
    <w:rsid w:val="006B0D86"/>
    <w:rsid w:val="006B113C"/>
    <w:rsid w:val="006B2644"/>
    <w:rsid w:val="006B7439"/>
    <w:rsid w:val="006B75CB"/>
    <w:rsid w:val="006C0AA7"/>
    <w:rsid w:val="006C1C8C"/>
    <w:rsid w:val="006C2D15"/>
    <w:rsid w:val="006C3449"/>
    <w:rsid w:val="006C3D25"/>
    <w:rsid w:val="006C3DBB"/>
    <w:rsid w:val="006C40CC"/>
    <w:rsid w:val="006C46AF"/>
    <w:rsid w:val="006C4A96"/>
    <w:rsid w:val="006C4E39"/>
    <w:rsid w:val="006C51FC"/>
    <w:rsid w:val="006C6617"/>
    <w:rsid w:val="006C6C75"/>
    <w:rsid w:val="006C719C"/>
    <w:rsid w:val="006C7C59"/>
    <w:rsid w:val="006C7FFA"/>
    <w:rsid w:val="006D10AE"/>
    <w:rsid w:val="006D14E9"/>
    <w:rsid w:val="006D3922"/>
    <w:rsid w:val="006D39F4"/>
    <w:rsid w:val="006D4247"/>
    <w:rsid w:val="006D4549"/>
    <w:rsid w:val="006D5099"/>
    <w:rsid w:val="006D53D2"/>
    <w:rsid w:val="006D54EC"/>
    <w:rsid w:val="006D5569"/>
    <w:rsid w:val="006D6583"/>
    <w:rsid w:val="006D72D0"/>
    <w:rsid w:val="006E0894"/>
    <w:rsid w:val="006E3C72"/>
    <w:rsid w:val="006E49E5"/>
    <w:rsid w:val="006E4E0D"/>
    <w:rsid w:val="006E6C1B"/>
    <w:rsid w:val="006E73D0"/>
    <w:rsid w:val="006F0A4D"/>
    <w:rsid w:val="006F187F"/>
    <w:rsid w:val="006F1F0F"/>
    <w:rsid w:val="006F20F4"/>
    <w:rsid w:val="006F2354"/>
    <w:rsid w:val="006F2F34"/>
    <w:rsid w:val="006F3185"/>
    <w:rsid w:val="006F340E"/>
    <w:rsid w:val="006F4D87"/>
    <w:rsid w:val="006F567B"/>
    <w:rsid w:val="006F6BD8"/>
    <w:rsid w:val="006F6C58"/>
    <w:rsid w:val="006F7DBB"/>
    <w:rsid w:val="00700EC3"/>
    <w:rsid w:val="00701F75"/>
    <w:rsid w:val="0070331F"/>
    <w:rsid w:val="007037DA"/>
    <w:rsid w:val="007039BD"/>
    <w:rsid w:val="00703EF8"/>
    <w:rsid w:val="00704176"/>
    <w:rsid w:val="007053F9"/>
    <w:rsid w:val="00705E11"/>
    <w:rsid w:val="0070619E"/>
    <w:rsid w:val="00707422"/>
    <w:rsid w:val="00707AA2"/>
    <w:rsid w:val="0071039C"/>
    <w:rsid w:val="007113D3"/>
    <w:rsid w:val="00711658"/>
    <w:rsid w:val="00713EFB"/>
    <w:rsid w:val="00714990"/>
    <w:rsid w:val="00715016"/>
    <w:rsid w:val="0071554F"/>
    <w:rsid w:val="00715B20"/>
    <w:rsid w:val="00716DEB"/>
    <w:rsid w:val="007173D8"/>
    <w:rsid w:val="007174F0"/>
    <w:rsid w:val="007204E4"/>
    <w:rsid w:val="007220E4"/>
    <w:rsid w:val="007236DD"/>
    <w:rsid w:val="007265B0"/>
    <w:rsid w:val="007303AB"/>
    <w:rsid w:val="00730AE5"/>
    <w:rsid w:val="00730EC0"/>
    <w:rsid w:val="007314BA"/>
    <w:rsid w:val="007315E3"/>
    <w:rsid w:val="007322B6"/>
    <w:rsid w:val="007324EA"/>
    <w:rsid w:val="00732974"/>
    <w:rsid w:val="00732AB9"/>
    <w:rsid w:val="00734C48"/>
    <w:rsid w:val="00736499"/>
    <w:rsid w:val="007379BC"/>
    <w:rsid w:val="00742D28"/>
    <w:rsid w:val="00742DC2"/>
    <w:rsid w:val="007437CA"/>
    <w:rsid w:val="00744397"/>
    <w:rsid w:val="00744CEF"/>
    <w:rsid w:val="0074533B"/>
    <w:rsid w:val="007463A2"/>
    <w:rsid w:val="00746A4B"/>
    <w:rsid w:val="0075121C"/>
    <w:rsid w:val="007528A0"/>
    <w:rsid w:val="00752AED"/>
    <w:rsid w:val="00752D0A"/>
    <w:rsid w:val="00753320"/>
    <w:rsid w:val="007544CA"/>
    <w:rsid w:val="00757224"/>
    <w:rsid w:val="0075735B"/>
    <w:rsid w:val="007577ED"/>
    <w:rsid w:val="0076002D"/>
    <w:rsid w:val="007612F5"/>
    <w:rsid w:val="00761B82"/>
    <w:rsid w:val="00762F36"/>
    <w:rsid w:val="00763303"/>
    <w:rsid w:val="00763625"/>
    <w:rsid w:val="007638E7"/>
    <w:rsid w:val="00764346"/>
    <w:rsid w:val="00765A05"/>
    <w:rsid w:val="00765AA6"/>
    <w:rsid w:val="00765BE7"/>
    <w:rsid w:val="00767BF2"/>
    <w:rsid w:val="0077173D"/>
    <w:rsid w:val="007724D1"/>
    <w:rsid w:val="00772ACB"/>
    <w:rsid w:val="00773BDE"/>
    <w:rsid w:val="007741D9"/>
    <w:rsid w:val="0077666A"/>
    <w:rsid w:val="00776800"/>
    <w:rsid w:val="00776BFC"/>
    <w:rsid w:val="00776DF0"/>
    <w:rsid w:val="00780E0F"/>
    <w:rsid w:val="00781FB9"/>
    <w:rsid w:val="00783083"/>
    <w:rsid w:val="00783C47"/>
    <w:rsid w:val="00786011"/>
    <w:rsid w:val="00786DE7"/>
    <w:rsid w:val="00790907"/>
    <w:rsid w:val="00792892"/>
    <w:rsid w:val="00792C2A"/>
    <w:rsid w:val="00793080"/>
    <w:rsid w:val="0079308B"/>
    <w:rsid w:val="0079313F"/>
    <w:rsid w:val="00793521"/>
    <w:rsid w:val="0079380C"/>
    <w:rsid w:val="007941B3"/>
    <w:rsid w:val="0079540B"/>
    <w:rsid w:val="00795D78"/>
    <w:rsid w:val="00796337"/>
    <w:rsid w:val="0079638D"/>
    <w:rsid w:val="00796BA6"/>
    <w:rsid w:val="007A0F1A"/>
    <w:rsid w:val="007A1392"/>
    <w:rsid w:val="007A23DB"/>
    <w:rsid w:val="007A2A7C"/>
    <w:rsid w:val="007A3603"/>
    <w:rsid w:val="007A4951"/>
    <w:rsid w:val="007A61BF"/>
    <w:rsid w:val="007A7CF5"/>
    <w:rsid w:val="007A7E0B"/>
    <w:rsid w:val="007A7EAA"/>
    <w:rsid w:val="007B0BC8"/>
    <w:rsid w:val="007B10A1"/>
    <w:rsid w:val="007B10C6"/>
    <w:rsid w:val="007B447B"/>
    <w:rsid w:val="007B51A5"/>
    <w:rsid w:val="007B6064"/>
    <w:rsid w:val="007B736F"/>
    <w:rsid w:val="007C0FBE"/>
    <w:rsid w:val="007C1FE3"/>
    <w:rsid w:val="007C291F"/>
    <w:rsid w:val="007C3EE5"/>
    <w:rsid w:val="007C4728"/>
    <w:rsid w:val="007C5D9E"/>
    <w:rsid w:val="007C6E9D"/>
    <w:rsid w:val="007C71E9"/>
    <w:rsid w:val="007C7A82"/>
    <w:rsid w:val="007C7F12"/>
    <w:rsid w:val="007D20E8"/>
    <w:rsid w:val="007D2EDA"/>
    <w:rsid w:val="007D3200"/>
    <w:rsid w:val="007D4043"/>
    <w:rsid w:val="007D4401"/>
    <w:rsid w:val="007D4AF0"/>
    <w:rsid w:val="007D54E5"/>
    <w:rsid w:val="007D597F"/>
    <w:rsid w:val="007D6BD8"/>
    <w:rsid w:val="007D6C66"/>
    <w:rsid w:val="007D7AE2"/>
    <w:rsid w:val="007D7D1B"/>
    <w:rsid w:val="007E07A4"/>
    <w:rsid w:val="007E0D2C"/>
    <w:rsid w:val="007E0D92"/>
    <w:rsid w:val="007E13A6"/>
    <w:rsid w:val="007E2845"/>
    <w:rsid w:val="007E2AFE"/>
    <w:rsid w:val="007E3522"/>
    <w:rsid w:val="007E4D6A"/>
    <w:rsid w:val="007E62A1"/>
    <w:rsid w:val="007E65A3"/>
    <w:rsid w:val="007E688C"/>
    <w:rsid w:val="007E6C00"/>
    <w:rsid w:val="007E7E17"/>
    <w:rsid w:val="007F03B2"/>
    <w:rsid w:val="007F0B0E"/>
    <w:rsid w:val="007F112D"/>
    <w:rsid w:val="007F1380"/>
    <w:rsid w:val="007F1AD0"/>
    <w:rsid w:val="007F2487"/>
    <w:rsid w:val="007F2ED6"/>
    <w:rsid w:val="007F3ACF"/>
    <w:rsid w:val="007F3E72"/>
    <w:rsid w:val="007F436A"/>
    <w:rsid w:val="007F4F2F"/>
    <w:rsid w:val="007F4F74"/>
    <w:rsid w:val="007F54F7"/>
    <w:rsid w:val="007F5A3E"/>
    <w:rsid w:val="00801123"/>
    <w:rsid w:val="008014D0"/>
    <w:rsid w:val="00802580"/>
    <w:rsid w:val="008058B6"/>
    <w:rsid w:val="00806D6F"/>
    <w:rsid w:val="0081097C"/>
    <w:rsid w:val="008136AC"/>
    <w:rsid w:val="00813A5A"/>
    <w:rsid w:val="0081596D"/>
    <w:rsid w:val="00815EF4"/>
    <w:rsid w:val="0081620C"/>
    <w:rsid w:val="008175F1"/>
    <w:rsid w:val="0082054D"/>
    <w:rsid w:val="00820929"/>
    <w:rsid w:val="00822748"/>
    <w:rsid w:val="008247B3"/>
    <w:rsid w:val="00825F20"/>
    <w:rsid w:val="00827D58"/>
    <w:rsid w:val="00830031"/>
    <w:rsid w:val="00832362"/>
    <w:rsid w:val="0083351C"/>
    <w:rsid w:val="00833F50"/>
    <w:rsid w:val="0083488B"/>
    <w:rsid w:val="008356BB"/>
    <w:rsid w:val="00835E22"/>
    <w:rsid w:val="00840010"/>
    <w:rsid w:val="0084041C"/>
    <w:rsid w:val="00840D3F"/>
    <w:rsid w:val="00840E89"/>
    <w:rsid w:val="00841468"/>
    <w:rsid w:val="008418F7"/>
    <w:rsid w:val="008419B0"/>
    <w:rsid w:val="00841EC2"/>
    <w:rsid w:val="00841FB8"/>
    <w:rsid w:val="00843440"/>
    <w:rsid w:val="008434BC"/>
    <w:rsid w:val="00843688"/>
    <w:rsid w:val="008442CE"/>
    <w:rsid w:val="00844A27"/>
    <w:rsid w:val="00844AD0"/>
    <w:rsid w:val="00846C21"/>
    <w:rsid w:val="00852057"/>
    <w:rsid w:val="00853584"/>
    <w:rsid w:val="00853AD0"/>
    <w:rsid w:val="008545B4"/>
    <w:rsid w:val="00854C53"/>
    <w:rsid w:val="00856BB3"/>
    <w:rsid w:val="00856BBA"/>
    <w:rsid w:val="00856C96"/>
    <w:rsid w:val="00857818"/>
    <w:rsid w:val="00860EC1"/>
    <w:rsid w:val="00861251"/>
    <w:rsid w:val="00861BF7"/>
    <w:rsid w:val="008627CB"/>
    <w:rsid w:val="008633FD"/>
    <w:rsid w:val="00863800"/>
    <w:rsid w:val="0086552D"/>
    <w:rsid w:val="00866212"/>
    <w:rsid w:val="0086638F"/>
    <w:rsid w:val="0086696D"/>
    <w:rsid w:val="00866F61"/>
    <w:rsid w:val="00867CC0"/>
    <w:rsid w:val="00867FF5"/>
    <w:rsid w:val="008722FF"/>
    <w:rsid w:val="00872853"/>
    <w:rsid w:val="008735C7"/>
    <w:rsid w:val="008742C7"/>
    <w:rsid w:val="00874F40"/>
    <w:rsid w:val="008763D4"/>
    <w:rsid w:val="00876742"/>
    <w:rsid w:val="00876EBD"/>
    <w:rsid w:val="00876EF6"/>
    <w:rsid w:val="00877710"/>
    <w:rsid w:val="008829DA"/>
    <w:rsid w:val="008834A9"/>
    <w:rsid w:val="008837AB"/>
    <w:rsid w:val="00883B99"/>
    <w:rsid w:val="008845D4"/>
    <w:rsid w:val="0088494B"/>
    <w:rsid w:val="0089036E"/>
    <w:rsid w:val="0089046F"/>
    <w:rsid w:val="0089235D"/>
    <w:rsid w:val="008964C7"/>
    <w:rsid w:val="008969FB"/>
    <w:rsid w:val="0089712C"/>
    <w:rsid w:val="008A163A"/>
    <w:rsid w:val="008A1BEA"/>
    <w:rsid w:val="008A1D76"/>
    <w:rsid w:val="008A2FC7"/>
    <w:rsid w:val="008A3570"/>
    <w:rsid w:val="008A3B8B"/>
    <w:rsid w:val="008A4745"/>
    <w:rsid w:val="008A483E"/>
    <w:rsid w:val="008A63EE"/>
    <w:rsid w:val="008A72AE"/>
    <w:rsid w:val="008A7FA7"/>
    <w:rsid w:val="008B0027"/>
    <w:rsid w:val="008B0B19"/>
    <w:rsid w:val="008B19AC"/>
    <w:rsid w:val="008B2C9E"/>
    <w:rsid w:val="008B391A"/>
    <w:rsid w:val="008B579D"/>
    <w:rsid w:val="008B638B"/>
    <w:rsid w:val="008B6573"/>
    <w:rsid w:val="008B70C3"/>
    <w:rsid w:val="008C0D7E"/>
    <w:rsid w:val="008C1043"/>
    <w:rsid w:val="008C180E"/>
    <w:rsid w:val="008C208B"/>
    <w:rsid w:val="008C23FB"/>
    <w:rsid w:val="008C3974"/>
    <w:rsid w:val="008C4ED5"/>
    <w:rsid w:val="008C5E4C"/>
    <w:rsid w:val="008C5E92"/>
    <w:rsid w:val="008C61A1"/>
    <w:rsid w:val="008C6515"/>
    <w:rsid w:val="008C6F31"/>
    <w:rsid w:val="008C71E9"/>
    <w:rsid w:val="008D2168"/>
    <w:rsid w:val="008D25D4"/>
    <w:rsid w:val="008D3FFF"/>
    <w:rsid w:val="008D5991"/>
    <w:rsid w:val="008D70E6"/>
    <w:rsid w:val="008D7106"/>
    <w:rsid w:val="008D7355"/>
    <w:rsid w:val="008E0726"/>
    <w:rsid w:val="008E2651"/>
    <w:rsid w:val="008E2C2E"/>
    <w:rsid w:val="008E3576"/>
    <w:rsid w:val="008E3618"/>
    <w:rsid w:val="008E3A21"/>
    <w:rsid w:val="008E3DEE"/>
    <w:rsid w:val="008E5048"/>
    <w:rsid w:val="008E51B8"/>
    <w:rsid w:val="008E7395"/>
    <w:rsid w:val="008F0A82"/>
    <w:rsid w:val="008F0F46"/>
    <w:rsid w:val="008F129E"/>
    <w:rsid w:val="008F1EDD"/>
    <w:rsid w:val="008F3ABE"/>
    <w:rsid w:val="008F3E50"/>
    <w:rsid w:val="008F5EE8"/>
    <w:rsid w:val="008F602C"/>
    <w:rsid w:val="008F6CC0"/>
    <w:rsid w:val="008F6F6E"/>
    <w:rsid w:val="008F73BE"/>
    <w:rsid w:val="008F7D8A"/>
    <w:rsid w:val="009009E0"/>
    <w:rsid w:val="00900F7B"/>
    <w:rsid w:val="009016C3"/>
    <w:rsid w:val="00902406"/>
    <w:rsid w:val="00902F1F"/>
    <w:rsid w:val="00904070"/>
    <w:rsid w:val="00904650"/>
    <w:rsid w:val="00904816"/>
    <w:rsid w:val="00904CB9"/>
    <w:rsid w:val="00906775"/>
    <w:rsid w:val="00906F53"/>
    <w:rsid w:val="00907A8D"/>
    <w:rsid w:val="00910042"/>
    <w:rsid w:val="009126A0"/>
    <w:rsid w:val="0091295B"/>
    <w:rsid w:val="00912C11"/>
    <w:rsid w:val="00913CB4"/>
    <w:rsid w:val="00914B15"/>
    <w:rsid w:val="009158C5"/>
    <w:rsid w:val="0091600F"/>
    <w:rsid w:val="009167D0"/>
    <w:rsid w:val="00924FA1"/>
    <w:rsid w:val="00925264"/>
    <w:rsid w:val="0092729C"/>
    <w:rsid w:val="009273B0"/>
    <w:rsid w:val="009274A9"/>
    <w:rsid w:val="00930AD1"/>
    <w:rsid w:val="00930E0C"/>
    <w:rsid w:val="00930EFE"/>
    <w:rsid w:val="00931375"/>
    <w:rsid w:val="0093155F"/>
    <w:rsid w:val="009319D8"/>
    <w:rsid w:val="00931A9F"/>
    <w:rsid w:val="009335EF"/>
    <w:rsid w:val="00934300"/>
    <w:rsid w:val="00935115"/>
    <w:rsid w:val="00935677"/>
    <w:rsid w:val="009359AE"/>
    <w:rsid w:val="00936A13"/>
    <w:rsid w:val="00937E4E"/>
    <w:rsid w:val="00937E84"/>
    <w:rsid w:val="009406B7"/>
    <w:rsid w:val="00941F0C"/>
    <w:rsid w:val="00942169"/>
    <w:rsid w:val="00943B6E"/>
    <w:rsid w:val="00943C93"/>
    <w:rsid w:val="00944DB4"/>
    <w:rsid w:val="00946F00"/>
    <w:rsid w:val="009475CF"/>
    <w:rsid w:val="00947873"/>
    <w:rsid w:val="00947AC3"/>
    <w:rsid w:val="0095182B"/>
    <w:rsid w:val="00951C10"/>
    <w:rsid w:val="00951FE8"/>
    <w:rsid w:val="00952904"/>
    <w:rsid w:val="009529E5"/>
    <w:rsid w:val="009530B0"/>
    <w:rsid w:val="00953DEA"/>
    <w:rsid w:val="00954662"/>
    <w:rsid w:val="00955070"/>
    <w:rsid w:val="00955EEC"/>
    <w:rsid w:val="00956DEB"/>
    <w:rsid w:val="0095783D"/>
    <w:rsid w:val="00961375"/>
    <w:rsid w:val="009617DE"/>
    <w:rsid w:val="00961885"/>
    <w:rsid w:val="0096229C"/>
    <w:rsid w:val="009623EF"/>
    <w:rsid w:val="00962F67"/>
    <w:rsid w:val="009630D7"/>
    <w:rsid w:val="009648D6"/>
    <w:rsid w:val="00964DC3"/>
    <w:rsid w:val="00964EC4"/>
    <w:rsid w:val="00964F55"/>
    <w:rsid w:val="009666DC"/>
    <w:rsid w:val="0096689E"/>
    <w:rsid w:val="00967C3E"/>
    <w:rsid w:val="00967CFE"/>
    <w:rsid w:val="009700F2"/>
    <w:rsid w:val="00973E47"/>
    <w:rsid w:val="00973EE3"/>
    <w:rsid w:val="00976E0B"/>
    <w:rsid w:val="00977B71"/>
    <w:rsid w:val="00977BC9"/>
    <w:rsid w:val="00980EFE"/>
    <w:rsid w:val="00981954"/>
    <w:rsid w:val="00981B95"/>
    <w:rsid w:val="00982F81"/>
    <w:rsid w:val="009848FA"/>
    <w:rsid w:val="00984D6D"/>
    <w:rsid w:val="00984ED5"/>
    <w:rsid w:val="0098547F"/>
    <w:rsid w:val="00985BBC"/>
    <w:rsid w:val="00985C46"/>
    <w:rsid w:val="009864D7"/>
    <w:rsid w:val="0099393F"/>
    <w:rsid w:val="00993DFD"/>
    <w:rsid w:val="00994B09"/>
    <w:rsid w:val="009958E6"/>
    <w:rsid w:val="00995E3B"/>
    <w:rsid w:val="0099630B"/>
    <w:rsid w:val="009968F6"/>
    <w:rsid w:val="00996C3D"/>
    <w:rsid w:val="00997A58"/>
    <w:rsid w:val="009A01E0"/>
    <w:rsid w:val="009A0F54"/>
    <w:rsid w:val="009A11AD"/>
    <w:rsid w:val="009A169A"/>
    <w:rsid w:val="009A2133"/>
    <w:rsid w:val="009A52CB"/>
    <w:rsid w:val="009A5AF4"/>
    <w:rsid w:val="009A5B01"/>
    <w:rsid w:val="009A66A7"/>
    <w:rsid w:val="009A6D86"/>
    <w:rsid w:val="009B1D7D"/>
    <w:rsid w:val="009B256B"/>
    <w:rsid w:val="009B2F6B"/>
    <w:rsid w:val="009B36BA"/>
    <w:rsid w:val="009B38EA"/>
    <w:rsid w:val="009B3B1B"/>
    <w:rsid w:val="009B3EEC"/>
    <w:rsid w:val="009B4B15"/>
    <w:rsid w:val="009B7E5B"/>
    <w:rsid w:val="009C0288"/>
    <w:rsid w:val="009C030B"/>
    <w:rsid w:val="009C03FD"/>
    <w:rsid w:val="009C1ED4"/>
    <w:rsid w:val="009C1EDD"/>
    <w:rsid w:val="009C2B3C"/>
    <w:rsid w:val="009C2C64"/>
    <w:rsid w:val="009C2DF7"/>
    <w:rsid w:val="009C532E"/>
    <w:rsid w:val="009C64E9"/>
    <w:rsid w:val="009C65CD"/>
    <w:rsid w:val="009C6FDB"/>
    <w:rsid w:val="009D2863"/>
    <w:rsid w:val="009D2F8F"/>
    <w:rsid w:val="009D4232"/>
    <w:rsid w:val="009D5F2F"/>
    <w:rsid w:val="009D664F"/>
    <w:rsid w:val="009D6F3B"/>
    <w:rsid w:val="009D71CB"/>
    <w:rsid w:val="009E0464"/>
    <w:rsid w:val="009E1A96"/>
    <w:rsid w:val="009E1C99"/>
    <w:rsid w:val="009E23C1"/>
    <w:rsid w:val="009E27FD"/>
    <w:rsid w:val="009E35DF"/>
    <w:rsid w:val="009E38A9"/>
    <w:rsid w:val="009E4A41"/>
    <w:rsid w:val="009E73D6"/>
    <w:rsid w:val="009E75D3"/>
    <w:rsid w:val="009E7680"/>
    <w:rsid w:val="009E7F28"/>
    <w:rsid w:val="009F0173"/>
    <w:rsid w:val="009F1047"/>
    <w:rsid w:val="009F1CA6"/>
    <w:rsid w:val="009F1FEE"/>
    <w:rsid w:val="009F2955"/>
    <w:rsid w:val="009F3225"/>
    <w:rsid w:val="009F3A73"/>
    <w:rsid w:val="009F3F15"/>
    <w:rsid w:val="009F409D"/>
    <w:rsid w:val="009F4381"/>
    <w:rsid w:val="009F4E88"/>
    <w:rsid w:val="009F5A21"/>
    <w:rsid w:val="009F5AEB"/>
    <w:rsid w:val="009F5BFB"/>
    <w:rsid w:val="009F7488"/>
    <w:rsid w:val="009F792F"/>
    <w:rsid w:val="00A006E5"/>
    <w:rsid w:val="00A0174F"/>
    <w:rsid w:val="00A01B09"/>
    <w:rsid w:val="00A0228C"/>
    <w:rsid w:val="00A03B03"/>
    <w:rsid w:val="00A03BB5"/>
    <w:rsid w:val="00A03C68"/>
    <w:rsid w:val="00A03F8F"/>
    <w:rsid w:val="00A04F0C"/>
    <w:rsid w:val="00A064DE"/>
    <w:rsid w:val="00A079EC"/>
    <w:rsid w:val="00A11E07"/>
    <w:rsid w:val="00A12674"/>
    <w:rsid w:val="00A12F6F"/>
    <w:rsid w:val="00A132C9"/>
    <w:rsid w:val="00A13715"/>
    <w:rsid w:val="00A14A28"/>
    <w:rsid w:val="00A14D31"/>
    <w:rsid w:val="00A152E9"/>
    <w:rsid w:val="00A15D38"/>
    <w:rsid w:val="00A15F44"/>
    <w:rsid w:val="00A16455"/>
    <w:rsid w:val="00A20512"/>
    <w:rsid w:val="00A22139"/>
    <w:rsid w:val="00A22866"/>
    <w:rsid w:val="00A22A82"/>
    <w:rsid w:val="00A22E96"/>
    <w:rsid w:val="00A22EDA"/>
    <w:rsid w:val="00A22EEE"/>
    <w:rsid w:val="00A22FCC"/>
    <w:rsid w:val="00A2343C"/>
    <w:rsid w:val="00A24D16"/>
    <w:rsid w:val="00A24F04"/>
    <w:rsid w:val="00A25A83"/>
    <w:rsid w:val="00A26A9C"/>
    <w:rsid w:val="00A3016F"/>
    <w:rsid w:val="00A31458"/>
    <w:rsid w:val="00A31667"/>
    <w:rsid w:val="00A324A0"/>
    <w:rsid w:val="00A33C62"/>
    <w:rsid w:val="00A344B6"/>
    <w:rsid w:val="00A35340"/>
    <w:rsid w:val="00A3564A"/>
    <w:rsid w:val="00A404AB"/>
    <w:rsid w:val="00A4071B"/>
    <w:rsid w:val="00A40FDD"/>
    <w:rsid w:val="00A4194D"/>
    <w:rsid w:val="00A41F66"/>
    <w:rsid w:val="00A430F7"/>
    <w:rsid w:val="00A4324C"/>
    <w:rsid w:val="00A446CF"/>
    <w:rsid w:val="00A450DA"/>
    <w:rsid w:val="00A45BBD"/>
    <w:rsid w:val="00A45EF3"/>
    <w:rsid w:val="00A5128D"/>
    <w:rsid w:val="00A51FD3"/>
    <w:rsid w:val="00A5245C"/>
    <w:rsid w:val="00A528F7"/>
    <w:rsid w:val="00A54803"/>
    <w:rsid w:val="00A5524D"/>
    <w:rsid w:val="00A55613"/>
    <w:rsid w:val="00A55EE9"/>
    <w:rsid w:val="00A57285"/>
    <w:rsid w:val="00A57646"/>
    <w:rsid w:val="00A578D9"/>
    <w:rsid w:val="00A57A24"/>
    <w:rsid w:val="00A57FEF"/>
    <w:rsid w:val="00A602D2"/>
    <w:rsid w:val="00A610AB"/>
    <w:rsid w:val="00A640CF"/>
    <w:rsid w:val="00A64290"/>
    <w:rsid w:val="00A64FC8"/>
    <w:rsid w:val="00A6534F"/>
    <w:rsid w:val="00A662E9"/>
    <w:rsid w:val="00A66344"/>
    <w:rsid w:val="00A66885"/>
    <w:rsid w:val="00A7061D"/>
    <w:rsid w:val="00A70DD6"/>
    <w:rsid w:val="00A7105D"/>
    <w:rsid w:val="00A71E0B"/>
    <w:rsid w:val="00A71EBE"/>
    <w:rsid w:val="00A74618"/>
    <w:rsid w:val="00A75F6F"/>
    <w:rsid w:val="00A7612C"/>
    <w:rsid w:val="00A762E7"/>
    <w:rsid w:val="00A766FC"/>
    <w:rsid w:val="00A767A9"/>
    <w:rsid w:val="00A77E8E"/>
    <w:rsid w:val="00A80D22"/>
    <w:rsid w:val="00A81CFE"/>
    <w:rsid w:val="00A82021"/>
    <w:rsid w:val="00A8276C"/>
    <w:rsid w:val="00A83DE6"/>
    <w:rsid w:val="00A83DEA"/>
    <w:rsid w:val="00A85499"/>
    <w:rsid w:val="00A85565"/>
    <w:rsid w:val="00A87667"/>
    <w:rsid w:val="00A905DA"/>
    <w:rsid w:val="00A91AFC"/>
    <w:rsid w:val="00A91C12"/>
    <w:rsid w:val="00A92744"/>
    <w:rsid w:val="00A92D88"/>
    <w:rsid w:val="00A93717"/>
    <w:rsid w:val="00A94603"/>
    <w:rsid w:val="00A9473F"/>
    <w:rsid w:val="00A96C73"/>
    <w:rsid w:val="00A97B85"/>
    <w:rsid w:val="00AA06B2"/>
    <w:rsid w:val="00AA09EB"/>
    <w:rsid w:val="00AA1312"/>
    <w:rsid w:val="00AA1EBF"/>
    <w:rsid w:val="00AA1F06"/>
    <w:rsid w:val="00AA2347"/>
    <w:rsid w:val="00AA3445"/>
    <w:rsid w:val="00AA41EE"/>
    <w:rsid w:val="00AA57D0"/>
    <w:rsid w:val="00AA5CB5"/>
    <w:rsid w:val="00AA5D7F"/>
    <w:rsid w:val="00AA5EBB"/>
    <w:rsid w:val="00AA5FDB"/>
    <w:rsid w:val="00AB0697"/>
    <w:rsid w:val="00AB075F"/>
    <w:rsid w:val="00AB19C5"/>
    <w:rsid w:val="00AB2196"/>
    <w:rsid w:val="00AB426F"/>
    <w:rsid w:val="00AB4B4F"/>
    <w:rsid w:val="00AB4CE0"/>
    <w:rsid w:val="00AB4D02"/>
    <w:rsid w:val="00AB70B8"/>
    <w:rsid w:val="00AC022F"/>
    <w:rsid w:val="00AC23D4"/>
    <w:rsid w:val="00AC27E0"/>
    <w:rsid w:val="00AC3049"/>
    <w:rsid w:val="00AC33B9"/>
    <w:rsid w:val="00AC4132"/>
    <w:rsid w:val="00AC53B0"/>
    <w:rsid w:val="00AC5D61"/>
    <w:rsid w:val="00AC5FA5"/>
    <w:rsid w:val="00AC74ED"/>
    <w:rsid w:val="00AC77D9"/>
    <w:rsid w:val="00AD0504"/>
    <w:rsid w:val="00AD0D1E"/>
    <w:rsid w:val="00AD1B28"/>
    <w:rsid w:val="00AD2E39"/>
    <w:rsid w:val="00AD65B5"/>
    <w:rsid w:val="00AD68D2"/>
    <w:rsid w:val="00AD6AF2"/>
    <w:rsid w:val="00AD72D2"/>
    <w:rsid w:val="00AE0044"/>
    <w:rsid w:val="00AE03A4"/>
    <w:rsid w:val="00AE28E7"/>
    <w:rsid w:val="00AE4B36"/>
    <w:rsid w:val="00AE7A58"/>
    <w:rsid w:val="00AE7C6C"/>
    <w:rsid w:val="00AF116D"/>
    <w:rsid w:val="00AF1BA1"/>
    <w:rsid w:val="00AF218B"/>
    <w:rsid w:val="00AF32EC"/>
    <w:rsid w:val="00AF3841"/>
    <w:rsid w:val="00AF3F5D"/>
    <w:rsid w:val="00AF4078"/>
    <w:rsid w:val="00AF4711"/>
    <w:rsid w:val="00AF4F26"/>
    <w:rsid w:val="00AF5DE8"/>
    <w:rsid w:val="00AF6201"/>
    <w:rsid w:val="00AF758A"/>
    <w:rsid w:val="00B0067C"/>
    <w:rsid w:val="00B0126F"/>
    <w:rsid w:val="00B0182D"/>
    <w:rsid w:val="00B01CCE"/>
    <w:rsid w:val="00B02130"/>
    <w:rsid w:val="00B02735"/>
    <w:rsid w:val="00B02C2E"/>
    <w:rsid w:val="00B035A2"/>
    <w:rsid w:val="00B03B99"/>
    <w:rsid w:val="00B0496E"/>
    <w:rsid w:val="00B06455"/>
    <w:rsid w:val="00B06D42"/>
    <w:rsid w:val="00B10C65"/>
    <w:rsid w:val="00B113D9"/>
    <w:rsid w:val="00B11C8B"/>
    <w:rsid w:val="00B11FB5"/>
    <w:rsid w:val="00B12CE0"/>
    <w:rsid w:val="00B1747D"/>
    <w:rsid w:val="00B17623"/>
    <w:rsid w:val="00B20406"/>
    <w:rsid w:val="00B20A9E"/>
    <w:rsid w:val="00B20FB5"/>
    <w:rsid w:val="00B21186"/>
    <w:rsid w:val="00B21A84"/>
    <w:rsid w:val="00B2627F"/>
    <w:rsid w:val="00B26539"/>
    <w:rsid w:val="00B26BE8"/>
    <w:rsid w:val="00B2751B"/>
    <w:rsid w:val="00B304BA"/>
    <w:rsid w:val="00B3090F"/>
    <w:rsid w:val="00B31C17"/>
    <w:rsid w:val="00B33698"/>
    <w:rsid w:val="00B340B8"/>
    <w:rsid w:val="00B3416D"/>
    <w:rsid w:val="00B34884"/>
    <w:rsid w:val="00B34C70"/>
    <w:rsid w:val="00B35A2D"/>
    <w:rsid w:val="00B35B72"/>
    <w:rsid w:val="00B36AFF"/>
    <w:rsid w:val="00B374EB"/>
    <w:rsid w:val="00B37CA0"/>
    <w:rsid w:val="00B4071C"/>
    <w:rsid w:val="00B40F37"/>
    <w:rsid w:val="00B4124D"/>
    <w:rsid w:val="00B41E51"/>
    <w:rsid w:val="00B43244"/>
    <w:rsid w:val="00B465F6"/>
    <w:rsid w:val="00B46D1C"/>
    <w:rsid w:val="00B47D5F"/>
    <w:rsid w:val="00B50390"/>
    <w:rsid w:val="00B534AC"/>
    <w:rsid w:val="00B562E7"/>
    <w:rsid w:val="00B62E53"/>
    <w:rsid w:val="00B62EED"/>
    <w:rsid w:val="00B64E19"/>
    <w:rsid w:val="00B6554F"/>
    <w:rsid w:val="00B655F5"/>
    <w:rsid w:val="00B65E1D"/>
    <w:rsid w:val="00B65EF1"/>
    <w:rsid w:val="00B6620F"/>
    <w:rsid w:val="00B66248"/>
    <w:rsid w:val="00B67BD3"/>
    <w:rsid w:val="00B725DE"/>
    <w:rsid w:val="00B72F6E"/>
    <w:rsid w:val="00B73521"/>
    <w:rsid w:val="00B738EC"/>
    <w:rsid w:val="00B750C3"/>
    <w:rsid w:val="00B753A9"/>
    <w:rsid w:val="00B75609"/>
    <w:rsid w:val="00B75793"/>
    <w:rsid w:val="00B75BE8"/>
    <w:rsid w:val="00B75E6C"/>
    <w:rsid w:val="00B7790F"/>
    <w:rsid w:val="00B80F42"/>
    <w:rsid w:val="00B81C8A"/>
    <w:rsid w:val="00B82EE2"/>
    <w:rsid w:val="00B83AF9"/>
    <w:rsid w:val="00B83D23"/>
    <w:rsid w:val="00B84302"/>
    <w:rsid w:val="00B8490A"/>
    <w:rsid w:val="00B859E2"/>
    <w:rsid w:val="00B85A0B"/>
    <w:rsid w:val="00B85C69"/>
    <w:rsid w:val="00B90B15"/>
    <w:rsid w:val="00B91536"/>
    <w:rsid w:val="00B91F55"/>
    <w:rsid w:val="00B9293B"/>
    <w:rsid w:val="00B92A65"/>
    <w:rsid w:val="00B9328E"/>
    <w:rsid w:val="00B948C7"/>
    <w:rsid w:val="00B94EB4"/>
    <w:rsid w:val="00B95FD2"/>
    <w:rsid w:val="00B9614C"/>
    <w:rsid w:val="00B96E7D"/>
    <w:rsid w:val="00B97C80"/>
    <w:rsid w:val="00BA162B"/>
    <w:rsid w:val="00BA1BD4"/>
    <w:rsid w:val="00BA1E4A"/>
    <w:rsid w:val="00BA3331"/>
    <w:rsid w:val="00BA3932"/>
    <w:rsid w:val="00BA3C1C"/>
    <w:rsid w:val="00BA3F77"/>
    <w:rsid w:val="00BA4793"/>
    <w:rsid w:val="00BA4ACF"/>
    <w:rsid w:val="00BA4E18"/>
    <w:rsid w:val="00BA52A8"/>
    <w:rsid w:val="00BA5F30"/>
    <w:rsid w:val="00BA73AB"/>
    <w:rsid w:val="00BA767B"/>
    <w:rsid w:val="00BA7CC3"/>
    <w:rsid w:val="00BB21BB"/>
    <w:rsid w:val="00BB2364"/>
    <w:rsid w:val="00BB3AF8"/>
    <w:rsid w:val="00BB3DF7"/>
    <w:rsid w:val="00BB555D"/>
    <w:rsid w:val="00BB6807"/>
    <w:rsid w:val="00BB741B"/>
    <w:rsid w:val="00BB7B21"/>
    <w:rsid w:val="00BC0621"/>
    <w:rsid w:val="00BC118C"/>
    <w:rsid w:val="00BC2DB1"/>
    <w:rsid w:val="00BC35FE"/>
    <w:rsid w:val="00BC3DEA"/>
    <w:rsid w:val="00BC3F08"/>
    <w:rsid w:val="00BC422A"/>
    <w:rsid w:val="00BC43B6"/>
    <w:rsid w:val="00BC516F"/>
    <w:rsid w:val="00BC6ABC"/>
    <w:rsid w:val="00BC7A24"/>
    <w:rsid w:val="00BD0DC8"/>
    <w:rsid w:val="00BD1560"/>
    <w:rsid w:val="00BD1AEA"/>
    <w:rsid w:val="00BD1DA8"/>
    <w:rsid w:val="00BD22CC"/>
    <w:rsid w:val="00BD2CA6"/>
    <w:rsid w:val="00BD32DD"/>
    <w:rsid w:val="00BD4B23"/>
    <w:rsid w:val="00BD5E18"/>
    <w:rsid w:val="00BD69A5"/>
    <w:rsid w:val="00BD7464"/>
    <w:rsid w:val="00BD782E"/>
    <w:rsid w:val="00BD7A18"/>
    <w:rsid w:val="00BE0B5E"/>
    <w:rsid w:val="00BE1508"/>
    <w:rsid w:val="00BE191C"/>
    <w:rsid w:val="00BE215E"/>
    <w:rsid w:val="00BE4130"/>
    <w:rsid w:val="00BE4472"/>
    <w:rsid w:val="00BE509C"/>
    <w:rsid w:val="00BE7E19"/>
    <w:rsid w:val="00BF2A25"/>
    <w:rsid w:val="00BF2B88"/>
    <w:rsid w:val="00BF37A1"/>
    <w:rsid w:val="00BF4FB0"/>
    <w:rsid w:val="00BF51AC"/>
    <w:rsid w:val="00BF5A4D"/>
    <w:rsid w:val="00BF6A90"/>
    <w:rsid w:val="00C00F7B"/>
    <w:rsid w:val="00C019CF"/>
    <w:rsid w:val="00C0336D"/>
    <w:rsid w:val="00C034F5"/>
    <w:rsid w:val="00C03EA7"/>
    <w:rsid w:val="00C064CC"/>
    <w:rsid w:val="00C0666F"/>
    <w:rsid w:val="00C06704"/>
    <w:rsid w:val="00C06FAC"/>
    <w:rsid w:val="00C10031"/>
    <w:rsid w:val="00C10EFB"/>
    <w:rsid w:val="00C111D5"/>
    <w:rsid w:val="00C121F7"/>
    <w:rsid w:val="00C1283B"/>
    <w:rsid w:val="00C12E42"/>
    <w:rsid w:val="00C15085"/>
    <w:rsid w:val="00C1580C"/>
    <w:rsid w:val="00C159A3"/>
    <w:rsid w:val="00C15C58"/>
    <w:rsid w:val="00C174D6"/>
    <w:rsid w:val="00C178DC"/>
    <w:rsid w:val="00C17D70"/>
    <w:rsid w:val="00C21D7C"/>
    <w:rsid w:val="00C22514"/>
    <w:rsid w:val="00C22A4D"/>
    <w:rsid w:val="00C2436F"/>
    <w:rsid w:val="00C24B60"/>
    <w:rsid w:val="00C25E02"/>
    <w:rsid w:val="00C31A5E"/>
    <w:rsid w:val="00C31C3D"/>
    <w:rsid w:val="00C32487"/>
    <w:rsid w:val="00C3252D"/>
    <w:rsid w:val="00C33088"/>
    <w:rsid w:val="00C3398F"/>
    <w:rsid w:val="00C34509"/>
    <w:rsid w:val="00C3462F"/>
    <w:rsid w:val="00C34F4A"/>
    <w:rsid w:val="00C35449"/>
    <w:rsid w:val="00C3653D"/>
    <w:rsid w:val="00C365A1"/>
    <w:rsid w:val="00C36A8C"/>
    <w:rsid w:val="00C402AF"/>
    <w:rsid w:val="00C41D74"/>
    <w:rsid w:val="00C42842"/>
    <w:rsid w:val="00C43348"/>
    <w:rsid w:val="00C45095"/>
    <w:rsid w:val="00C4559C"/>
    <w:rsid w:val="00C457D9"/>
    <w:rsid w:val="00C45C51"/>
    <w:rsid w:val="00C508EC"/>
    <w:rsid w:val="00C521BF"/>
    <w:rsid w:val="00C53BF8"/>
    <w:rsid w:val="00C54CF5"/>
    <w:rsid w:val="00C5570B"/>
    <w:rsid w:val="00C567C6"/>
    <w:rsid w:val="00C56C96"/>
    <w:rsid w:val="00C57ABB"/>
    <w:rsid w:val="00C60443"/>
    <w:rsid w:val="00C60AB5"/>
    <w:rsid w:val="00C642D5"/>
    <w:rsid w:val="00C65360"/>
    <w:rsid w:val="00C654C3"/>
    <w:rsid w:val="00C670F1"/>
    <w:rsid w:val="00C67105"/>
    <w:rsid w:val="00C673C3"/>
    <w:rsid w:val="00C6766D"/>
    <w:rsid w:val="00C72341"/>
    <w:rsid w:val="00C72A68"/>
    <w:rsid w:val="00C73844"/>
    <w:rsid w:val="00C75966"/>
    <w:rsid w:val="00C76C41"/>
    <w:rsid w:val="00C76EA9"/>
    <w:rsid w:val="00C803B5"/>
    <w:rsid w:val="00C83310"/>
    <w:rsid w:val="00C834A9"/>
    <w:rsid w:val="00C83579"/>
    <w:rsid w:val="00C841DA"/>
    <w:rsid w:val="00C84F7E"/>
    <w:rsid w:val="00C85673"/>
    <w:rsid w:val="00C864D9"/>
    <w:rsid w:val="00C90135"/>
    <w:rsid w:val="00C906D3"/>
    <w:rsid w:val="00C90C16"/>
    <w:rsid w:val="00C9117B"/>
    <w:rsid w:val="00C9135A"/>
    <w:rsid w:val="00C920AC"/>
    <w:rsid w:val="00C9261E"/>
    <w:rsid w:val="00C92C27"/>
    <w:rsid w:val="00C93030"/>
    <w:rsid w:val="00C97147"/>
    <w:rsid w:val="00C97E55"/>
    <w:rsid w:val="00C97FBC"/>
    <w:rsid w:val="00CA0482"/>
    <w:rsid w:val="00CA08CD"/>
    <w:rsid w:val="00CA1063"/>
    <w:rsid w:val="00CA12E7"/>
    <w:rsid w:val="00CA2120"/>
    <w:rsid w:val="00CA225A"/>
    <w:rsid w:val="00CA3551"/>
    <w:rsid w:val="00CA391A"/>
    <w:rsid w:val="00CA3FAE"/>
    <w:rsid w:val="00CA4888"/>
    <w:rsid w:val="00CA4C11"/>
    <w:rsid w:val="00CA4ECB"/>
    <w:rsid w:val="00CA753F"/>
    <w:rsid w:val="00CB0207"/>
    <w:rsid w:val="00CB1FE7"/>
    <w:rsid w:val="00CB2D66"/>
    <w:rsid w:val="00CB2E52"/>
    <w:rsid w:val="00CB4A5A"/>
    <w:rsid w:val="00CB6202"/>
    <w:rsid w:val="00CB6833"/>
    <w:rsid w:val="00CB71B0"/>
    <w:rsid w:val="00CB7813"/>
    <w:rsid w:val="00CC0333"/>
    <w:rsid w:val="00CC1B3E"/>
    <w:rsid w:val="00CC1F9C"/>
    <w:rsid w:val="00CC5DCB"/>
    <w:rsid w:val="00CC5DE3"/>
    <w:rsid w:val="00CC637E"/>
    <w:rsid w:val="00CC7608"/>
    <w:rsid w:val="00CC779A"/>
    <w:rsid w:val="00CC7893"/>
    <w:rsid w:val="00CC7E8D"/>
    <w:rsid w:val="00CD021B"/>
    <w:rsid w:val="00CD1A79"/>
    <w:rsid w:val="00CD23BC"/>
    <w:rsid w:val="00CD2831"/>
    <w:rsid w:val="00CD2BE3"/>
    <w:rsid w:val="00CD33F8"/>
    <w:rsid w:val="00CD4A13"/>
    <w:rsid w:val="00CD5634"/>
    <w:rsid w:val="00CD5914"/>
    <w:rsid w:val="00CD5D26"/>
    <w:rsid w:val="00CD6382"/>
    <w:rsid w:val="00CD6491"/>
    <w:rsid w:val="00CD6C76"/>
    <w:rsid w:val="00CD6E90"/>
    <w:rsid w:val="00CD7ED2"/>
    <w:rsid w:val="00CE10B4"/>
    <w:rsid w:val="00CE345D"/>
    <w:rsid w:val="00CE36B4"/>
    <w:rsid w:val="00CE3F8D"/>
    <w:rsid w:val="00CE66ED"/>
    <w:rsid w:val="00CE6C3C"/>
    <w:rsid w:val="00CE6D8B"/>
    <w:rsid w:val="00CF045B"/>
    <w:rsid w:val="00CF1F60"/>
    <w:rsid w:val="00CF24D2"/>
    <w:rsid w:val="00CF367A"/>
    <w:rsid w:val="00CF3B68"/>
    <w:rsid w:val="00CF42D8"/>
    <w:rsid w:val="00CF4EA4"/>
    <w:rsid w:val="00CF6B14"/>
    <w:rsid w:val="00CF6C87"/>
    <w:rsid w:val="00D020E1"/>
    <w:rsid w:val="00D02791"/>
    <w:rsid w:val="00D03491"/>
    <w:rsid w:val="00D03927"/>
    <w:rsid w:val="00D0486A"/>
    <w:rsid w:val="00D049F8"/>
    <w:rsid w:val="00D050DE"/>
    <w:rsid w:val="00D05574"/>
    <w:rsid w:val="00D05D72"/>
    <w:rsid w:val="00D07D3B"/>
    <w:rsid w:val="00D10633"/>
    <w:rsid w:val="00D10B4B"/>
    <w:rsid w:val="00D11238"/>
    <w:rsid w:val="00D11F9E"/>
    <w:rsid w:val="00D12BF6"/>
    <w:rsid w:val="00D1318F"/>
    <w:rsid w:val="00D14807"/>
    <w:rsid w:val="00D15275"/>
    <w:rsid w:val="00D15EB2"/>
    <w:rsid w:val="00D166D0"/>
    <w:rsid w:val="00D228C8"/>
    <w:rsid w:val="00D233A4"/>
    <w:rsid w:val="00D233B2"/>
    <w:rsid w:val="00D242A2"/>
    <w:rsid w:val="00D2675F"/>
    <w:rsid w:val="00D26BED"/>
    <w:rsid w:val="00D26DBB"/>
    <w:rsid w:val="00D30238"/>
    <w:rsid w:val="00D308B2"/>
    <w:rsid w:val="00D309D7"/>
    <w:rsid w:val="00D315C4"/>
    <w:rsid w:val="00D34363"/>
    <w:rsid w:val="00D34958"/>
    <w:rsid w:val="00D36377"/>
    <w:rsid w:val="00D3684F"/>
    <w:rsid w:val="00D36EC1"/>
    <w:rsid w:val="00D37CCA"/>
    <w:rsid w:val="00D41AD2"/>
    <w:rsid w:val="00D41E21"/>
    <w:rsid w:val="00D41F72"/>
    <w:rsid w:val="00D4211D"/>
    <w:rsid w:val="00D43485"/>
    <w:rsid w:val="00D43BB4"/>
    <w:rsid w:val="00D4532F"/>
    <w:rsid w:val="00D45E00"/>
    <w:rsid w:val="00D46A51"/>
    <w:rsid w:val="00D46B7E"/>
    <w:rsid w:val="00D46F04"/>
    <w:rsid w:val="00D47264"/>
    <w:rsid w:val="00D516FE"/>
    <w:rsid w:val="00D52176"/>
    <w:rsid w:val="00D52706"/>
    <w:rsid w:val="00D527D2"/>
    <w:rsid w:val="00D52B6C"/>
    <w:rsid w:val="00D52EAA"/>
    <w:rsid w:val="00D52F2F"/>
    <w:rsid w:val="00D55442"/>
    <w:rsid w:val="00D55732"/>
    <w:rsid w:val="00D6197C"/>
    <w:rsid w:val="00D62E0C"/>
    <w:rsid w:val="00D64915"/>
    <w:rsid w:val="00D66A66"/>
    <w:rsid w:val="00D66C3B"/>
    <w:rsid w:val="00D66FB0"/>
    <w:rsid w:val="00D67704"/>
    <w:rsid w:val="00D70493"/>
    <w:rsid w:val="00D71078"/>
    <w:rsid w:val="00D7135C"/>
    <w:rsid w:val="00D71399"/>
    <w:rsid w:val="00D71EFC"/>
    <w:rsid w:val="00D763C3"/>
    <w:rsid w:val="00D77514"/>
    <w:rsid w:val="00D77B19"/>
    <w:rsid w:val="00D82460"/>
    <w:rsid w:val="00D8292F"/>
    <w:rsid w:val="00D836CB"/>
    <w:rsid w:val="00D8493C"/>
    <w:rsid w:val="00D85BA4"/>
    <w:rsid w:val="00D868C2"/>
    <w:rsid w:val="00D8718D"/>
    <w:rsid w:val="00D900C6"/>
    <w:rsid w:val="00D90835"/>
    <w:rsid w:val="00D909B8"/>
    <w:rsid w:val="00D90AA8"/>
    <w:rsid w:val="00D91387"/>
    <w:rsid w:val="00D91DA4"/>
    <w:rsid w:val="00D9219E"/>
    <w:rsid w:val="00D938AD"/>
    <w:rsid w:val="00D93E65"/>
    <w:rsid w:val="00D94794"/>
    <w:rsid w:val="00D94D38"/>
    <w:rsid w:val="00D94E66"/>
    <w:rsid w:val="00D95FF6"/>
    <w:rsid w:val="00D9745C"/>
    <w:rsid w:val="00DA0F92"/>
    <w:rsid w:val="00DA2185"/>
    <w:rsid w:val="00DA265F"/>
    <w:rsid w:val="00DA268A"/>
    <w:rsid w:val="00DA28D9"/>
    <w:rsid w:val="00DA2DF0"/>
    <w:rsid w:val="00DA4866"/>
    <w:rsid w:val="00DA5496"/>
    <w:rsid w:val="00DA5CBA"/>
    <w:rsid w:val="00DB008A"/>
    <w:rsid w:val="00DB358B"/>
    <w:rsid w:val="00DB5592"/>
    <w:rsid w:val="00DB6961"/>
    <w:rsid w:val="00DC01FE"/>
    <w:rsid w:val="00DC093E"/>
    <w:rsid w:val="00DC0C3A"/>
    <w:rsid w:val="00DC0E4A"/>
    <w:rsid w:val="00DC175F"/>
    <w:rsid w:val="00DC1CB5"/>
    <w:rsid w:val="00DC2DD8"/>
    <w:rsid w:val="00DC42B8"/>
    <w:rsid w:val="00DC4A9D"/>
    <w:rsid w:val="00DC4D6A"/>
    <w:rsid w:val="00DC5361"/>
    <w:rsid w:val="00DC53F8"/>
    <w:rsid w:val="00DC6C7C"/>
    <w:rsid w:val="00DD1EA7"/>
    <w:rsid w:val="00DD29B3"/>
    <w:rsid w:val="00DD2F41"/>
    <w:rsid w:val="00DD3956"/>
    <w:rsid w:val="00DD3BBD"/>
    <w:rsid w:val="00DD5922"/>
    <w:rsid w:val="00DD5EDA"/>
    <w:rsid w:val="00DD632A"/>
    <w:rsid w:val="00DD6EF4"/>
    <w:rsid w:val="00DD728C"/>
    <w:rsid w:val="00DD7997"/>
    <w:rsid w:val="00DD7AB8"/>
    <w:rsid w:val="00DD7AFB"/>
    <w:rsid w:val="00DE04C8"/>
    <w:rsid w:val="00DE1471"/>
    <w:rsid w:val="00DE16C8"/>
    <w:rsid w:val="00DE1F12"/>
    <w:rsid w:val="00DE375E"/>
    <w:rsid w:val="00DE3D03"/>
    <w:rsid w:val="00DE46F7"/>
    <w:rsid w:val="00DE4796"/>
    <w:rsid w:val="00DE6167"/>
    <w:rsid w:val="00DF031F"/>
    <w:rsid w:val="00DF5A3F"/>
    <w:rsid w:val="00DF78EC"/>
    <w:rsid w:val="00DF7ADC"/>
    <w:rsid w:val="00E00D85"/>
    <w:rsid w:val="00E00E63"/>
    <w:rsid w:val="00E00FC9"/>
    <w:rsid w:val="00E02CDD"/>
    <w:rsid w:val="00E035F6"/>
    <w:rsid w:val="00E03E5E"/>
    <w:rsid w:val="00E04DFC"/>
    <w:rsid w:val="00E06540"/>
    <w:rsid w:val="00E06D51"/>
    <w:rsid w:val="00E07D97"/>
    <w:rsid w:val="00E12614"/>
    <w:rsid w:val="00E135C5"/>
    <w:rsid w:val="00E13C25"/>
    <w:rsid w:val="00E14F9B"/>
    <w:rsid w:val="00E156E8"/>
    <w:rsid w:val="00E15E82"/>
    <w:rsid w:val="00E16C4A"/>
    <w:rsid w:val="00E16D1C"/>
    <w:rsid w:val="00E17D59"/>
    <w:rsid w:val="00E21091"/>
    <w:rsid w:val="00E215B6"/>
    <w:rsid w:val="00E24229"/>
    <w:rsid w:val="00E24448"/>
    <w:rsid w:val="00E25359"/>
    <w:rsid w:val="00E25BB3"/>
    <w:rsid w:val="00E2692A"/>
    <w:rsid w:val="00E27F91"/>
    <w:rsid w:val="00E327BB"/>
    <w:rsid w:val="00E33BE5"/>
    <w:rsid w:val="00E344E0"/>
    <w:rsid w:val="00E34A11"/>
    <w:rsid w:val="00E35997"/>
    <w:rsid w:val="00E36DD3"/>
    <w:rsid w:val="00E37444"/>
    <w:rsid w:val="00E40B7C"/>
    <w:rsid w:val="00E40BF3"/>
    <w:rsid w:val="00E42EF2"/>
    <w:rsid w:val="00E43E25"/>
    <w:rsid w:val="00E44A01"/>
    <w:rsid w:val="00E4505E"/>
    <w:rsid w:val="00E46A60"/>
    <w:rsid w:val="00E470FE"/>
    <w:rsid w:val="00E50194"/>
    <w:rsid w:val="00E515D0"/>
    <w:rsid w:val="00E51695"/>
    <w:rsid w:val="00E5194D"/>
    <w:rsid w:val="00E51CD1"/>
    <w:rsid w:val="00E523A1"/>
    <w:rsid w:val="00E52685"/>
    <w:rsid w:val="00E532BD"/>
    <w:rsid w:val="00E53AAE"/>
    <w:rsid w:val="00E56772"/>
    <w:rsid w:val="00E57A24"/>
    <w:rsid w:val="00E60067"/>
    <w:rsid w:val="00E602B3"/>
    <w:rsid w:val="00E605F0"/>
    <w:rsid w:val="00E616A6"/>
    <w:rsid w:val="00E61C8F"/>
    <w:rsid w:val="00E62B54"/>
    <w:rsid w:val="00E6352C"/>
    <w:rsid w:val="00E63D35"/>
    <w:rsid w:val="00E654A0"/>
    <w:rsid w:val="00E65CC1"/>
    <w:rsid w:val="00E66425"/>
    <w:rsid w:val="00E66924"/>
    <w:rsid w:val="00E6692D"/>
    <w:rsid w:val="00E66DD8"/>
    <w:rsid w:val="00E673DF"/>
    <w:rsid w:val="00E67B9B"/>
    <w:rsid w:val="00E7027D"/>
    <w:rsid w:val="00E70A90"/>
    <w:rsid w:val="00E70DCB"/>
    <w:rsid w:val="00E726F3"/>
    <w:rsid w:val="00E728DD"/>
    <w:rsid w:val="00E73FA3"/>
    <w:rsid w:val="00E7404F"/>
    <w:rsid w:val="00E7455B"/>
    <w:rsid w:val="00E74CDE"/>
    <w:rsid w:val="00E7563A"/>
    <w:rsid w:val="00E764C3"/>
    <w:rsid w:val="00E77E9D"/>
    <w:rsid w:val="00E80C97"/>
    <w:rsid w:val="00E80D83"/>
    <w:rsid w:val="00E81C03"/>
    <w:rsid w:val="00E820B6"/>
    <w:rsid w:val="00E82D45"/>
    <w:rsid w:val="00E8336C"/>
    <w:rsid w:val="00E87442"/>
    <w:rsid w:val="00E879A0"/>
    <w:rsid w:val="00E90B11"/>
    <w:rsid w:val="00E90D4E"/>
    <w:rsid w:val="00E918E6"/>
    <w:rsid w:val="00E91E42"/>
    <w:rsid w:val="00E92302"/>
    <w:rsid w:val="00E931EB"/>
    <w:rsid w:val="00E9374A"/>
    <w:rsid w:val="00E93A44"/>
    <w:rsid w:val="00E955FE"/>
    <w:rsid w:val="00E95D5E"/>
    <w:rsid w:val="00E96244"/>
    <w:rsid w:val="00E97AEE"/>
    <w:rsid w:val="00EA06E9"/>
    <w:rsid w:val="00EA2B07"/>
    <w:rsid w:val="00EA2BFB"/>
    <w:rsid w:val="00EA3494"/>
    <w:rsid w:val="00EA3A7F"/>
    <w:rsid w:val="00EA4FC5"/>
    <w:rsid w:val="00EA553B"/>
    <w:rsid w:val="00EA6B20"/>
    <w:rsid w:val="00EA6EF6"/>
    <w:rsid w:val="00EA7099"/>
    <w:rsid w:val="00EB04AA"/>
    <w:rsid w:val="00EB09FA"/>
    <w:rsid w:val="00EB1262"/>
    <w:rsid w:val="00EB16AB"/>
    <w:rsid w:val="00EB1BDB"/>
    <w:rsid w:val="00EB2501"/>
    <w:rsid w:val="00EB2C3F"/>
    <w:rsid w:val="00EB2D3B"/>
    <w:rsid w:val="00EB2D76"/>
    <w:rsid w:val="00EB4796"/>
    <w:rsid w:val="00EB5AFF"/>
    <w:rsid w:val="00EB60E0"/>
    <w:rsid w:val="00EB6586"/>
    <w:rsid w:val="00EC1895"/>
    <w:rsid w:val="00EC22C1"/>
    <w:rsid w:val="00EC2DDD"/>
    <w:rsid w:val="00EC3246"/>
    <w:rsid w:val="00EC4BAD"/>
    <w:rsid w:val="00EC5725"/>
    <w:rsid w:val="00EC64CF"/>
    <w:rsid w:val="00EC6E85"/>
    <w:rsid w:val="00EC7644"/>
    <w:rsid w:val="00ED056B"/>
    <w:rsid w:val="00ED23D6"/>
    <w:rsid w:val="00ED2AEA"/>
    <w:rsid w:val="00ED39F5"/>
    <w:rsid w:val="00ED6720"/>
    <w:rsid w:val="00ED6811"/>
    <w:rsid w:val="00EE190E"/>
    <w:rsid w:val="00EE2C7C"/>
    <w:rsid w:val="00EE46BC"/>
    <w:rsid w:val="00EE675D"/>
    <w:rsid w:val="00EE69FC"/>
    <w:rsid w:val="00EE72D2"/>
    <w:rsid w:val="00EE745A"/>
    <w:rsid w:val="00EE763D"/>
    <w:rsid w:val="00EF2399"/>
    <w:rsid w:val="00EF294C"/>
    <w:rsid w:val="00EF33FE"/>
    <w:rsid w:val="00EF390E"/>
    <w:rsid w:val="00EF436E"/>
    <w:rsid w:val="00EF4399"/>
    <w:rsid w:val="00EF7D62"/>
    <w:rsid w:val="00F005DB"/>
    <w:rsid w:val="00F006B4"/>
    <w:rsid w:val="00F01D09"/>
    <w:rsid w:val="00F02986"/>
    <w:rsid w:val="00F05E0E"/>
    <w:rsid w:val="00F0708C"/>
    <w:rsid w:val="00F07551"/>
    <w:rsid w:val="00F07914"/>
    <w:rsid w:val="00F0799E"/>
    <w:rsid w:val="00F07F13"/>
    <w:rsid w:val="00F103A4"/>
    <w:rsid w:val="00F108B4"/>
    <w:rsid w:val="00F1167B"/>
    <w:rsid w:val="00F11D00"/>
    <w:rsid w:val="00F122D0"/>
    <w:rsid w:val="00F12452"/>
    <w:rsid w:val="00F12624"/>
    <w:rsid w:val="00F12B88"/>
    <w:rsid w:val="00F12FDE"/>
    <w:rsid w:val="00F13EDF"/>
    <w:rsid w:val="00F14DB9"/>
    <w:rsid w:val="00F16731"/>
    <w:rsid w:val="00F1760B"/>
    <w:rsid w:val="00F20143"/>
    <w:rsid w:val="00F201E4"/>
    <w:rsid w:val="00F2071B"/>
    <w:rsid w:val="00F2259B"/>
    <w:rsid w:val="00F2391B"/>
    <w:rsid w:val="00F23ADF"/>
    <w:rsid w:val="00F244EC"/>
    <w:rsid w:val="00F245FB"/>
    <w:rsid w:val="00F25326"/>
    <w:rsid w:val="00F2695D"/>
    <w:rsid w:val="00F272F2"/>
    <w:rsid w:val="00F276ED"/>
    <w:rsid w:val="00F27A34"/>
    <w:rsid w:val="00F303A4"/>
    <w:rsid w:val="00F305D1"/>
    <w:rsid w:val="00F309F1"/>
    <w:rsid w:val="00F32F31"/>
    <w:rsid w:val="00F34AE6"/>
    <w:rsid w:val="00F34B3F"/>
    <w:rsid w:val="00F34D77"/>
    <w:rsid w:val="00F34F03"/>
    <w:rsid w:val="00F34FE3"/>
    <w:rsid w:val="00F35840"/>
    <w:rsid w:val="00F36A09"/>
    <w:rsid w:val="00F373B1"/>
    <w:rsid w:val="00F37487"/>
    <w:rsid w:val="00F4093E"/>
    <w:rsid w:val="00F40B7E"/>
    <w:rsid w:val="00F40BA1"/>
    <w:rsid w:val="00F414D4"/>
    <w:rsid w:val="00F423E5"/>
    <w:rsid w:val="00F45093"/>
    <w:rsid w:val="00F45649"/>
    <w:rsid w:val="00F460D4"/>
    <w:rsid w:val="00F463D2"/>
    <w:rsid w:val="00F4705F"/>
    <w:rsid w:val="00F4744F"/>
    <w:rsid w:val="00F47519"/>
    <w:rsid w:val="00F47836"/>
    <w:rsid w:val="00F50DE1"/>
    <w:rsid w:val="00F520B7"/>
    <w:rsid w:val="00F52CB9"/>
    <w:rsid w:val="00F52DBB"/>
    <w:rsid w:val="00F53BC1"/>
    <w:rsid w:val="00F54B78"/>
    <w:rsid w:val="00F55D13"/>
    <w:rsid w:val="00F560D1"/>
    <w:rsid w:val="00F56C27"/>
    <w:rsid w:val="00F57551"/>
    <w:rsid w:val="00F607CA"/>
    <w:rsid w:val="00F611CD"/>
    <w:rsid w:val="00F61CD0"/>
    <w:rsid w:val="00F62730"/>
    <w:rsid w:val="00F63340"/>
    <w:rsid w:val="00F64334"/>
    <w:rsid w:val="00F64391"/>
    <w:rsid w:val="00F64455"/>
    <w:rsid w:val="00F64FA2"/>
    <w:rsid w:val="00F66382"/>
    <w:rsid w:val="00F66FCB"/>
    <w:rsid w:val="00F6760A"/>
    <w:rsid w:val="00F712D3"/>
    <w:rsid w:val="00F735B5"/>
    <w:rsid w:val="00F73E7F"/>
    <w:rsid w:val="00F7549A"/>
    <w:rsid w:val="00F76404"/>
    <w:rsid w:val="00F76644"/>
    <w:rsid w:val="00F76AA9"/>
    <w:rsid w:val="00F76D20"/>
    <w:rsid w:val="00F7741F"/>
    <w:rsid w:val="00F80684"/>
    <w:rsid w:val="00F81E71"/>
    <w:rsid w:val="00F82150"/>
    <w:rsid w:val="00F8247A"/>
    <w:rsid w:val="00F83110"/>
    <w:rsid w:val="00F84095"/>
    <w:rsid w:val="00F843D4"/>
    <w:rsid w:val="00F8487D"/>
    <w:rsid w:val="00F84D1B"/>
    <w:rsid w:val="00F859FF"/>
    <w:rsid w:val="00F90490"/>
    <w:rsid w:val="00F90BE4"/>
    <w:rsid w:val="00F90C6D"/>
    <w:rsid w:val="00F90FFB"/>
    <w:rsid w:val="00F912EE"/>
    <w:rsid w:val="00F91379"/>
    <w:rsid w:val="00F91703"/>
    <w:rsid w:val="00F92E1E"/>
    <w:rsid w:val="00F92FBD"/>
    <w:rsid w:val="00F93FB7"/>
    <w:rsid w:val="00F96602"/>
    <w:rsid w:val="00F96F97"/>
    <w:rsid w:val="00F97A38"/>
    <w:rsid w:val="00F97C14"/>
    <w:rsid w:val="00FA04BE"/>
    <w:rsid w:val="00FA0A8E"/>
    <w:rsid w:val="00FA1709"/>
    <w:rsid w:val="00FA332F"/>
    <w:rsid w:val="00FA40A2"/>
    <w:rsid w:val="00FA4704"/>
    <w:rsid w:val="00FA48A4"/>
    <w:rsid w:val="00FA4EB1"/>
    <w:rsid w:val="00FA6135"/>
    <w:rsid w:val="00FA661E"/>
    <w:rsid w:val="00FB027A"/>
    <w:rsid w:val="00FB1AB3"/>
    <w:rsid w:val="00FB2AC1"/>
    <w:rsid w:val="00FB2F4A"/>
    <w:rsid w:val="00FB3093"/>
    <w:rsid w:val="00FB35DF"/>
    <w:rsid w:val="00FB3AA0"/>
    <w:rsid w:val="00FB41F2"/>
    <w:rsid w:val="00FB45CB"/>
    <w:rsid w:val="00FB56FE"/>
    <w:rsid w:val="00FB58D9"/>
    <w:rsid w:val="00FB6B18"/>
    <w:rsid w:val="00FB7026"/>
    <w:rsid w:val="00FB74FE"/>
    <w:rsid w:val="00FC0F46"/>
    <w:rsid w:val="00FC116C"/>
    <w:rsid w:val="00FC2222"/>
    <w:rsid w:val="00FC2DCB"/>
    <w:rsid w:val="00FC443D"/>
    <w:rsid w:val="00FC52C3"/>
    <w:rsid w:val="00FC61BE"/>
    <w:rsid w:val="00FC6CA2"/>
    <w:rsid w:val="00FC6ECD"/>
    <w:rsid w:val="00FC74F3"/>
    <w:rsid w:val="00FC7BF8"/>
    <w:rsid w:val="00FD09B9"/>
    <w:rsid w:val="00FD0E0B"/>
    <w:rsid w:val="00FD154E"/>
    <w:rsid w:val="00FD22C3"/>
    <w:rsid w:val="00FD3E7D"/>
    <w:rsid w:val="00FD4414"/>
    <w:rsid w:val="00FD45F1"/>
    <w:rsid w:val="00FD628B"/>
    <w:rsid w:val="00FD6474"/>
    <w:rsid w:val="00FD679F"/>
    <w:rsid w:val="00FE2A6A"/>
    <w:rsid w:val="00FE329E"/>
    <w:rsid w:val="00FE41E9"/>
    <w:rsid w:val="00FE607F"/>
    <w:rsid w:val="00FE688B"/>
    <w:rsid w:val="00FE6AF9"/>
    <w:rsid w:val="00FF0E63"/>
    <w:rsid w:val="00FF1110"/>
    <w:rsid w:val="00FF23A1"/>
    <w:rsid w:val="00FF247C"/>
    <w:rsid w:val="00FF3779"/>
    <w:rsid w:val="00FF3D62"/>
    <w:rsid w:val="00FF4268"/>
    <w:rsid w:val="00FF519A"/>
    <w:rsid w:val="00FF522E"/>
    <w:rsid w:val="00FF52A1"/>
    <w:rsid w:val="00FF5507"/>
    <w:rsid w:val="00FF5534"/>
    <w:rsid w:val="00FF5CA9"/>
    <w:rsid w:val="00FF7865"/>
    <w:rsid w:val="00FF787C"/>
    <w:rsid w:val="1B9EEA36"/>
    <w:rsid w:val="1C7E1279"/>
    <w:rsid w:val="1F9FFC8B"/>
    <w:rsid w:val="374B1444"/>
    <w:rsid w:val="3F7FFDF4"/>
    <w:rsid w:val="5BD462C2"/>
    <w:rsid w:val="5D7FE185"/>
    <w:rsid w:val="5EFA7CCD"/>
    <w:rsid w:val="5F4F78E1"/>
    <w:rsid w:val="5F59B13D"/>
    <w:rsid w:val="612E65A5"/>
    <w:rsid w:val="6FC97DAD"/>
    <w:rsid w:val="731E1AC7"/>
    <w:rsid w:val="7B1FD976"/>
    <w:rsid w:val="7B3D952C"/>
    <w:rsid w:val="7BDF43AC"/>
    <w:rsid w:val="7DE7D6C8"/>
    <w:rsid w:val="7EEEFAE0"/>
    <w:rsid w:val="7F5BCA97"/>
    <w:rsid w:val="7F5CE605"/>
    <w:rsid w:val="7F7D6DB4"/>
    <w:rsid w:val="BA7B23C6"/>
    <w:rsid w:val="BFF66B76"/>
    <w:rsid w:val="DF52D99D"/>
    <w:rsid w:val="E75B8F82"/>
    <w:rsid w:val="E9FF24FC"/>
    <w:rsid w:val="EBE631F6"/>
    <w:rsid w:val="EDF5C852"/>
    <w:rsid w:val="EF4CC016"/>
    <w:rsid w:val="EFF9B999"/>
    <w:rsid w:val="FB7E255A"/>
    <w:rsid w:val="FBFE6A78"/>
    <w:rsid w:val="FDF94814"/>
    <w:rsid w:val="FE734873"/>
    <w:rsid w:val="FEF2A87B"/>
    <w:rsid w:val="FF7F36AA"/>
    <w:rsid w:val="FF8EE3DB"/>
    <w:rsid w:val="FFDB8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540" w:lineRule="exact"/>
      <w:jc w:val="center"/>
    </w:pPr>
    <w:rPr>
      <w:rFonts w:ascii="宋体" w:cs="宋体"/>
      <w:b/>
      <w:bCs/>
      <w:sz w:val="44"/>
      <w:szCs w:val="44"/>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4">
    <w:name w:val="annotation text"/>
    <w:basedOn w:val="1"/>
    <w:link w:val="15"/>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9"/>
    <w:qFormat/>
    <w:uiPriority w:val="0"/>
    <w:pPr>
      <w:snapToGrid w:val="0"/>
      <w:jc w:val="left"/>
    </w:pPr>
    <w:rPr>
      <w:sz w:val="18"/>
      <w:szCs w:val="18"/>
    </w:rPr>
  </w:style>
  <w:style w:type="paragraph" w:styleId="9">
    <w:name w:val="annotation subject"/>
    <w:basedOn w:val="4"/>
    <w:next w:val="4"/>
    <w:link w:val="20"/>
    <w:qFormat/>
    <w:uiPriority w:val="0"/>
    <w:rPr>
      <w:b/>
      <w:bCs/>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qFormat/>
    <w:uiPriority w:val="0"/>
    <w:rPr>
      <w:sz w:val="21"/>
      <w:szCs w:val="21"/>
    </w:rPr>
  </w:style>
  <w:style w:type="character" w:styleId="14">
    <w:name w:val="footnote reference"/>
    <w:qFormat/>
    <w:uiPriority w:val="0"/>
    <w:rPr>
      <w:vertAlign w:val="superscript"/>
    </w:rPr>
  </w:style>
  <w:style w:type="character" w:customStyle="1" w:styleId="15">
    <w:name w:val="批注文字 字符"/>
    <w:link w:val="4"/>
    <w:qFormat/>
    <w:uiPriority w:val="0"/>
    <w:rPr>
      <w:kern w:val="2"/>
      <w:sz w:val="21"/>
      <w:szCs w:val="24"/>
    </w:rPr>
  </w:style>
  <w:style w:type="character" w:customStyle="1" w:styleId="16">
    <w:name w:val="批注框文本 字符"/>
    <w:link w:val="5"/>
    <w:qFormat/>
    <w:uiPriority w:val="0"/>
    <w:rPr>
      <w:kern w:val="2"/>
      <w:sz w:val="18"/>
      <w:szCs w:val="18"/>
    </w:rPr>
  </w:style>
  <w:style w:type="character" w:customStyle="1" w:styleId="17">
    <w:name w:val="页脚 字符"/>
    <w:link w:val="6"/>
    <w:qFormat/>
    <w:uiPriority w:val="99"/>
    <w:rPr>
      <w:kern w:val="2"/>
      <w:sz w:val="18"/>
      <w:szCs w:val="18"/>
    </w:rPr>
  </w:style>
  <w:style w:type="character" w:customStyle="1" w:styleId="18">
    <w:name w:val="页眉 字符"/>
    <w:link w:val="7"/>
    <w:qFormat/>
    <w:uiPriority w:val="0"/>
    <w:rPr>
      <w:kern w:val="2"/>
      <w:sz w:val="18"/>
      <w:szCs w:val="18"/>
    </w:rPr>
  </w:style>
  <w:style w:type="character" w:customStyle="1" w:styleId="19">
    <w:name w:val="脚注文本 字符"/>
    <w:link w:val="8"/>
    <w:qFormat/>
    <w:uiPriority w:val="0"/>
    <w:rPr>
      <w:kern w:val="2"/>
      <w:sz w:val="18"/>
      <w:szCs w:val="18"/>
    </w:rPr>
  </w:style>
  <w:style w:type="character" w:customStyle="1" w:styleId="20">
    <w:name w:val="批注主题 字符"/>
    <w:link w:val="9"/>
    <w:qFormat/>
    <w:uiPriority w:val="0"/>
    <w:rPr>
      <w:b/>
      <w:bCs/>
      <w:kern w:val="2"/>
      <w:sz w:val="21"/>
      <w:szCs w:val="24"/>
    </w:rPr>
  </w:style>
  <w:style w:type="paragraph" w:customStyle="1" w:styleId="21">
    <w:name w:val="_Style 18"/>
    <w:unhideWhenUsed/>
    <w:qFormat/>
    <w:uiPriority w:val="99"/>
    <w:rPr>
      <w:rFonts w:ascii="Times New Roman" w:hAnsi="Times New Roman" w:eastAsia="宋体" w:cs="Times New Roman"/>
      <w:kern w:val="2"/>
      <w:sz w:val="21"/>
      <w:szCs w:val="24"/>
      <w:lang w:val="en-US" w:eastAsia="zh-CN" w:bidi="ar-SA"/>
    </w:rPr>
  </w:style>
  <w:style w:type="paragraph" w:styleId="22">
    <w:name w:val="List Paragraph"/>
    <w:basedOn w:val="1"/>
    <w:qFormat/>
    <w:uiPriority w:val="0"/>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ghj</Company>
  <Pages>12</Pages>
  <Words>870</Words>
  <Characters>4964</Characters>
  <Lines>41</Lines>
  <Paragraphs>11</Paragraphs>
  <TotalTime>1258</TotalTime>
  <ScaleCrop>false</ScaleCrop>
  <LinksUpToDate>false</LinksUpToDate>
  <CharactersWithSpaces>5823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2022-12-10T14:31:00Z</dcterms:created>
  <dc:creator>gwh</dc:creator>
  <cp:lastModifiedBy>zhangjp</cp:lastModifiedBy>
  <cp:lastPrinted>2022-12-10T17:17:00Z</cp:lastPrinted>
  <dcterms:modified xsi:type="dcterms:W3CDTF">2024-06-24T16:08:51Z</dcterms:modified>
  <dc:title>附件1</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60D8160947C677686B255D66DFB92875</vt:lpwstr>
  </property>
</Properties>
</file>