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</w:p>
    <w:p>
      <w:pPr>
        <w:ind w:firstLine="420"/>
        <w:jc w:val="center"/>
        <w:rPr>
          <w:rFonts w:hint="eastAsia" w:ascii="方正小标宋_GBK" w:hAnsi="Times New Roman" w:eastAsia="方正小标宋_GBK" w:cs="Calibri"/>
          <w:sz w:val="44"/>
          <w:szCs w:val="21"/>
        </w:rPr>
      </w:pPr>
      <w:r>
        <w:rPr>
          <w:rFonts w:hint="eastAsia" w:ascii="方正小标宋_GBK" w:hAnsi="Times New Roman" w:eastAsia="方正小标宋_GBK" w:cs="Calibri"/>
          <w:sz w:val="44"/>
          <w:szCs w:val="21"/>
        </w:rPr>
        <w:t>关于[高新技术区]法定图则28-08、28-09地块局部规划调整的通告</w:t>
      </w:r>
    </w:p>
    <w:p>
      <w:pPr>
        <w:jc w:val="center"/>
        <w:rPr>
          <w:rFonts w:ascii="仿宋_GB2312" w:hAnsi="Times New Roman" w:eastAsia="仿宋_GB2312" w:cs="Calibri"/>
          <w:b/>
          <w:sz w:val="32"/>
          <w:szCs w:val="32"/>
        </w:rPr>
      </w:pPr>
    </w:p>
    <w:p>
      <w:pPr>
        <w:adjustRightInd w:val="0"/>
        <w:ind w:firstLine="480" w:firstLineChars="200"/>
        <w:rPr>
          <w:rFonts w:hint="eastAsia" w:ascii="仿宋_GB2312" w:hAnsi="Times New Roman" w:eastAsia="仿宋_GB2312" w:cs="Calibri"/>
          <w:color w:val="auto"/>
          <w:sz w:val="24"/>
          <w:szCs w:val="24"/>
        </w:rPr>
      </w:pP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依据《深圳市城市规划条例》，经深圳市城市规划委员会授权，</w:t>
      </w:r>
      <w:r>
        <w:rPr>
          <w:rFonts w:hint="eastAsia" w:ascii="仿宋_GB2312" w:hAnsi="Times New Roman" w:eastAsia="仿宋_GB2312" w:cs="Calibri"/>
          <w:b/>
          <w:color w:val="auto"/>
          <w:sz w:val="24"/>
          <w:szCs w:val="24"/>
        </w:rPr>
        <w:t>市规划和自然资源局南山管理局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2023年第3次局长办公会审批通过[高新技术区]法定图则28-08、28-09地块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  <w:lang w:eastAsia="zh-CN"/>
        </w:rPr>
        <w:t>规划调整</w:t>
      </w:r>
      <w:r>
        <w:rPr>
          <w:rFonts w:hint="eastAsia" w:ascii="仿宋_GB2312" w:hAnsi="Times New Roman" w:eastAsia="仿宋_GB2312" w:cs="Calibri"/>
          <w:color w:val="auto"/>
          <w:sz w:val="24"/>
          <w:szCs w:val="24"/>
        </w:rPr>
        <w:t>事项，现予以公布：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84725" cy="2745740"/>
            <wp:effectExtent l="0" t="0" r="15875" b="16510"/>
            <wp:docPr id="1" name="图片 1" descr="[高新技术区]法定图则28-08、28-09地块局部调整用地示意图（加生产防护绿地指标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[高新技术区]法定图则28-08、28-09地块局部调整用地示意图（加生产防护绿地指标）"/>
                    <pic:cNvPicPr>
                      <a:picLocks noChangeAspect="1"/>
                    </pic:cNvPicPr>
                  </pic:nvPicPr>
                  <pic:blipFill>
                    <a:blip r:embed="rId4"/>
                    <a:srcRect l="50645" t="8929" b="42324"/>
                    <a:stretch>
                      <a:fillRect/>
                    </a:stretch>
                  </pic:blipFill>
                  <pic:spPr>
                    <a:xfrm>
                      <a:off x="0" y="0"/>
                      <a:ext cx="4784725" cy="274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9498" w:type="dxa"/>
        <w:tblInd w:w="-22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966"/>
        <w:gridCol w:w="1324"/>
        <w:gridCol w:w="1273"/>
        <w:gridCol w:w="989"/>
        <w:gridCol w:w="1370"/>
        <w:gridCol w:w="23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49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地块编号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用地代码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用地性质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用地面积</w:t>
            </w:r>
          </w:p>
          <w:p>
            <w:pPr>
              <w:widowControl/>
              <w:jc w:val="center"/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（㎡）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容积率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配套设施设置</w:t>
            </w: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val="en-US" w:eastAsia="zh-CN"/>
              </w:rPr>
              <w:t>28-08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val="en-US" w:eastAsia="zh-CN"/>
              </w:rPr>
              <w:t>M0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kern w:val="24"/>
                <w:sz w:val="20"/>
                <w:szCs w:val="20"/>
                <w:lang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eastAsia="zh-CN"/>
              </w:rPr>
              <w:t>新型产业用地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val="en-US" w:eastAsia="zh-CN"/>
              </w:rPr>
              <w:t>22990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--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kern w:val="24"/>
                <w:sz w:val="20"/>
                <w:szCs w:val="20"/>
                <w:lang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--</w:t>
            </w:r>
          </w:p>
        </w:tc>
        <w:tc>
          <w:tcPr>
            <w:tcW w:w="230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val="en-US" w:eastAsia="zh-CN" w:bidi="ar-SA"/>
              </w:rPr>
              <w:t>依据政府批件，总建筑面积为257030平方米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val="en-US" w:eastAsia="zh-CN"/>
              </w:rPr>
              <w:t>28-09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default" w:ascii="幼圆" w:hAnsi="Arial" w:eastAsia="幼圆" w:cs="Arial"/>
                <w:kern w:val="24"/>
                <w:sz w:val="20"/>
                <w:szCs w:val="20"/>
                <w:lang w:val="en-US" w:eastAsia="zh-CN"/>
              </w:rPr>
              <w:t>M0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kern w:val="24"/>
                <w:sz w:val="20"/>
                <w:szCs w:val="20"/>
                <w:lang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eastAsia="zh-CN"/>
              </w:rPr>
              <w:t>新型产业用地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幼圆" w:hAnsi="Arial" w:eastAsia="幼圆" w:cs="Arial"/>
                <w:kern w:val="24"/>
                <w:sz w:val="20"/>
                <w:szCs w:val="20"/>
                <w:lang w:val="en-US" w:eastAsia="zh-CN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lang w:val="en-US" w:eastAsia="zh-CN"/>
              </w:rPr>
              <w:t>22209</w:t>
            </w:r>
            <w:bookmarkStart w:id="0" w:name="_GoBack"/>
            <w:bookmarkEnd w:id="0"/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--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--</w:t>
            </w:r>
          </w:p>
        </w:tc>
        <w:tc>
          <w:tcPr>
            <w:tcW w:w="230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textAlignment w:val="center"/>
              <w:rPr>
                <w:rFonts w:cs="Arial" w:asciiTheme="minorEastAsia" w:hAnsiTheme="minorEastAsia" w:eastAsiaTheme="minorEastAsia"/>
              </w:rPr>
            </w:pPr>
          </w:p>
        </w:tc>
      </w:tr>
    </w:tbl>
    <w:p>
      <w:r>
        <w:rPr>
          <w:rFonts w:hint="eastAsia"/>
        </w:rPr>
        <w:t xml:space="preserve">                                                                  </w:t>
      </w:r>
    </w:p>
    <w:p>
      <w:pPr>
        <w:spacing w:before="120" w:after="120"/>
        <w:ind w:firstLine="480"/>
        <w:jc w:val="right"/>
        <w:rPr>
          <w:rFonts w:hint="eastAsia"/>
        </w:rPr>
      </w:pPr>
    </w:p>
    <w:p>
      <w:pPr>
        <w:spacing w:before="120" w:after="120"/>
        <w:ind w:firstLine="480"/>
        <w:jc w:val="right"/>
        <w:rPr>
          <w:rFonts w:hint="eastAsia"/>
        </w:rPr>
      </w:pPr>
      <w:r>
        <w:rPr>
          <w:rFonts w:hint="eastAsia"/>
        </w:rPr>
        <w:t xml:space="preserve">                                   </w:t>
      </w:r>
    </w:p>
    <w:p>
      <w:pPr>
        <w:wordWrap w:val="0"/>
        <w:spacing w:before="120" w:after="120"/>
        <w:ind w:right="560"/>
        <w:jc w:val="right"/>
        <w:rPr>
          <w:rFonts w:hint="default" w:ascii="仿宋_GB2312" w:hAnsi="Calibri" w:eastAsia="仿宋_GB2312" w:cs="Calibri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Calibri"/>
          <w:color w:val="auto"/>
          <w:sz w:val="24"/>
          <w:szCs w:val="24"/>
        </w:rPr>
        <w:t>深圳市城市规划委员会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val="en-US" w:eastAsia="zh-CN"/>
        </w:rPr>
        <w:t xml:space="preserve">   </w:t>
      </w:r>
    </w:p>
    <w:p>
      <w:pPr>
        <w:wordWrap w:val="0"/>
        <w:spacing w:before="120" w:after="120"/>
        <w:ind w:firstLine="480"/>
        <w:jc w:val="right"/>
        <w:rPr>
          <w:rFonts w:hint="default" w:ascii="仿宋_GB2312" w:hAnsi="Calibri" w:eastAsia="仿宋_GB2312" w:cs="Calibri"/>
          <w:b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Calibri"/>
          <w:b/>
          <w:color w:val="auto"/>
          <w:sz w:val="24"/>
          <w:szCs w:val="24"/>
        </w:rPr>
        <w:t>深圳市规划和自然资源局</w:t>
      </w:r>
      <w:r>
        <w:rPr>
          <w:rFonts w:hint="eastAsia" w:ascii="仿宋_GB2312" w:hAnsi="Calibri" w:eastAsia="仿宋_GB2312" w:cs="Calibri"/>
          <w:b/>
          <w:color w:val="auto"/>
          <w:sz w:val="24"/>
          <w:szCs w:val="24"/>
          <w:lang w:eastAsia="zh-CN"/>
        </w:rPr>
        <w:t>南山管理局</w:t>
      </w:r>
      <w:r>
        <w:rPr>
          <w:rFonts w:hint="eastAsia" w:ascii="仿宋_GB2312" w:hAnsi="Calibri" w:eastAsia="仿宋_GB2312" w:cs="Calibri"/>
          <w:b/>
          <w:color w:val="auto"/>
          <w:sz w:val="24"/>
          <w:szCs w:val="24"/>
          <w:lang w:val="en-US" w:eastAsia="zh-CN"/>
        </w:rPr>
        <w:t xml:space="preserve">    </w:t>
      </w:r>
    </w:p>
    <w:p>
      <w:pPr>
        <w:wordWrap w:val="0"/>
        <w:spacing w:before="120" w:after="120"/>
        <w:ind w:right="560"/>
        <w:jc w:val="right"/>
        <w:rPr>
          <w:rFonts w:hint="default" w:ascii="仿宋_GB2312" w:hAnsi="Times New Roman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Calibri"/>
          <w:color w:val="auto"/>
          <w:sz w:val="24"/>
          <w:szCs w:val="24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二三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>年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val="en-US" w:eastAsia="zh-CN"/>
        </w:rPr>
        <w:t>二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>月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val="en-US" w:eastAsia="zh-CN"/>
        </w:rPr>
        <w:t>十三</w:t>
      </w:r>
      <w:r>
        <w:rPr>
          <w:rFonts w:hint="eastAsia" w:ascii="仿宋_GB2312" w:hAnsi="Calibri" w:eastAsia="仿宋_GB2312" w:cs="Calibri"/>
          <w:color w:val="auto"/>
          <w:sz w:val="24"/>
          <w:szCs w:val="24"/>
        </w:rPr>
        <w:t>日</w:t>
      </w:r>
      <w:r>
        <w:rPr>
          <w:rFonts w:hint="eastAsia" w:ascii="仿宋_GB2312" w:hAnsi="Calibri" w:eastAsia="仿宋_GB2312" w:cs="Calibri"/>
          <w:color w:val="auto"/>
          <w:sz w:val="24"/>
          <w:szCs w:val="24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C"/>
    <w:rsid w:val="00006A9A"/>
    <w:rsid w:val="00013F59"/>
    <w:rsid w:val="00042E5C"/>
    <w:rsid w:val="000541B7"/>
    <w:rsid w:val="00060226"/>
    <w:rsid w:val="000631FB"/>
    <w:rsid w:val="00091A53"/>
    <w:rsid w:val="000A17E0"/>
    <w:rsid w:val="000B4329"/>
    <w:rsid w:val="000B4EC8"/>
    <w:rsid w:val="000C1CDA"/>
    <w:rsid w:val="000C27FA"/>
    <w:rsid w:val="00112367"/>
    <w:rsid w:val="00122A44"/>
    <w:rsid w:val="00126058"/>
    <w:rsid w:val="0012676D"/>
    <w:rsid w:val="00147483"/>
    <w:rsid w:val="00183080"/>
    <w:rsid w:val="001903B9"/>
    <w:rsid w:val="0019306E"/>
    <w:rsid w:val="001A2895"/>
    <w:rsid w:val="001B2F17"/>
    <w:rsid w:val="001B3E83"/>
    <w:rsid w:val="001C3FB8"/>
    <w:rsid w:val="001D5957"/>
    <w:rsid w:val="001F1E17"/>
    <w:rsid w:val="001F7692"/>
    <w:rsid w:val="002153D7"/>
    <w:rsid w:val="0022034C"/>
    <w:rsid w:val="002250A5"/>
    <w:rsid w:val="00240E8D"/>
    <w:rsid w:val="00247B81"/>
    <w:rsid w:val="00256BAC"/>
    <w:rsid w:val="002728C8"/>
    <w:rsid w:val="00286FF6"/>
    <w:rsid w:val="00287499"/>
    <w:rsid w:val="002B41D8"/>
    <w:rsid w:val="002C4EC6"/>
    <w:rsid w:val="002C5C2B"/>
    <w:rsid w:val="002F1F97"/>
    <w:rsid w:val="002F205A"/>
    <w:rsid w:val="002F2C8E"/>
    <w:rsid w:val="00333E06"/>
    <w:rsid w:val="00341291"/>
    <w:rsid w:val="00341E7F"/>
    <w:rsid w:val="0035144E"/>
    <w:rsid w:val="003610F8"/>
    <w:rsid w:val="00364322"/>
    <w:rsid w:val="00376395"/>
    <w:rsid w:val="00380B84"/>
    <w:rsid w:val="003956C1"/>
    <w:rsid w:val="003A21FE"/>
    <w:rsid w:val="003B614F"/>
    <w:rsid w:val="003C52DE"/>
    <w:rsid w:val="003C7D90"/>
    <w:rsid w:val="003E1EF8"/>
    <w:rsid w:val="00411E6A"/>
    <w:rsid w:val="00413C87"/>
    <w:rsid w:val="0041674D"/>
    <w:rsid w:val="0041770C"/>
    <w:rsid w:val="00423120"/>
    <w:rsid w:val="00445577"/>
    <w:rsid w:val="00467515"/>
    <w:rsid w:val="00472DB9"/>
    <w:rsid w:val="0048020A"/>
    <w:rsid w:val="00487141"/>
    <w:rsid w:val="00494108"/>
    <w:rsid w:val="004D5746"/>
    <w:rsid w:val="004F0687"/>
    <w:rsid w:val="004F6D46"/>
    <w:rsid w:val="0052647C"/>
    <w:rsid w:val="00532CEA"/>
    <w:rsid w:val="0055401C"/>
    <w:rsid w:val="0056419E"/>
    <w:rsid w:val="00565EA5"/>
    <w:rsid w:val="0056651A"/>
    <w:rsid w:val="00573606"/>
    <w:rsid w:val="0057476E"/>
    <w:rsid w:val="00577B48"/>
    <w:rsid w:val="005B43C1"/>
    <w:rsid w:val="005C050E"/>
    <w:rsid w:val="005C708A"/>
    <w:rsid w:val="005D3F10"/>
    <w:rsid w:val="005F6C92"/>
    <w:rsid w:val="006414A2"/>
    <w:rsid w:val="006767F9"/>
    <w:rsid w:val="00681352"/>
    <w:rsid w:val="00687BA8"/>
    <w:rsid w:val="00694CDE"/>
    <w:rsid w:val="006B196D"/>
    <w:rsid w:val="006C78DC"/>
    <w:rsid w:val="00706A80"/>
    <w:rsid w:val="00732343"/>
    <w:rsid w:val="007469B4"/>
    <w:rsid w:val="00765558"/>
    <w:rsid w:val="00773569"/>
    <w:rsid w:val="007968CC"/>
    <w:rsid w:val="007A0C2C"/>
    <w:rsid w:val="007A1305"/>
    <w:rsid w:val="007C5125"/>
    <w:rsid w:val="007D46A8"/>
    <w:rsid w:val="008146CB"/>
    <w:rsid w:val="00824644"/>
    <w:rsid w:val="00826723"/>
    <w:rsid w:val="00832DCE"/>
    <w:rsid w:val="00834C4E"/>
    <w:rsid w:val="00837294"/>
    <w:rsid w:val="00837D90"/>
    <w:rsid w:val="008433AA"/>
    <w:rsid w:val="00843755"/>
    <w:rsid w:val="008604D3"/>
    <w:rsid w:val="00862663"/>
    <w:rsid w:val="00866132"/>
    <w:rsid w:val="00893083"/>
    <w:rsid w:val="008A0BD8"/>
    <w:rsid w:val="008A346E"/>
    <w:rsid w:val="008A6BC7"/>
    <w:rsid w:val="008B1BAB"/>
    <w:rsid w:val="008C5987"/>
    <w:rsid w:val="008E22B5"/>
    <w:rsid w:val="00903A2C"/>
    <w:rsid w:val="00926512"/>
    <w:rsid w:val="009509B6"/>
    <w:rsid w:val="00950B7F"/>
    <w:rsid w:val="009603F5"/>
    <w:rsid w:val="0096597C"/>
    <w:rsid w:val="00966FB8"/>
    <w:rsid w:val="0099670B"/>
    <w:rsid w:val="009B3556"/>
    <w:rsid w:val="009B77E8"/>
    <w:rsid w:val="009C7AB9"/>
    <w:rsid w:val="009F4999"/>
    <w:rsid w:val="00A31843"/>
    <w:rsid w:val="00A33048"/>
    <w:rsid w:val="00A346B2"/>
    <w:rsid w:val="00A437B1"/>
    <w:rsid w:val="00A50427"/>
    <w:rsid w:val="00A55940"/>
    <w:rsid w:val="00A726E1"/>
    <w:rsid w:val="00AA0B08"/>
    <w:rsid w:val="00AB5914"/>
    <w:rsid w:val="00AC144D"/>
    <w:rsid w:val="00AC3764"/>
    <w:rsid w:val="00AE1458"/>
    <w:rsid w:val="00AE1CA6"/>
    <w:rsid w:val="00B13F90"/>
    <w:rsid w:val="00B2686B"/>
    <w:rsid w:val="00B762A8"/>
    <w:rsid w:val="00B90161"/>
    <w:rsid w:val="00BB2AC8"/>
    <w:rsid w:val="00BD2A91"/>
    <w:rsid w:val="00C020CD"/>
    <w:rsid w:val="00C20EB6"/>
    <w:rsid w:val="00C307BA"/>
    <w:rsid w:val="00C468B0"/>
    <w:rsid w:val="00C52FF7"/>
    <w:rsid w:val="00C652CB"/>
    <w:rsid w:val="00C70D93"/>
    <w:rsid w:val="00C82097"/>
    <w:rsid w:val="00C8391B"/>
    <w:rsid w:val="00C87868"/>
    <w:rsid w:val="00C9244A"/>
    <w:rsid w:val="00CC7560"/>
    <w:rsid w:val="00D11CE7"/>
    <w:rsid w:val="00D2654B"/>
    <w:rsid w:val="00D33EBD"/>
    <w:rsid w:val="00D3499C"/>
    <w:rsid w:val="00D404E9"/>
    <w:rsid w:val="00D51AF2"/>
    <w:rsid w:val="00D54C31"/>
    <w:rsid w:val="00D703CE"/>
    <w:rsid w:val="00D76474"/>
    <w:rsid w:val="00D939CC"/>
    <w:rsid w:val="00DA55E8"/>
    <w:rsid w:val="00DC07BC"/>
    <w:rsid w:val="00DE559B"/>
    <w:rsid w:val="00E565FC"/>
    <w:rsid w:val="00E62314"/>
    <w:rsid w:val="00E7128C"/>
    <w:rsid w:val="00E745D2"/>
    <w:rsid w:val="00E85802"/>
    <w:rsid w:val="00EA66FF"/>
    <w:rsid w:val="00EB1003"/>
    <w:rsid w:val="00EB70D5"/>
    <w:rsid w:val="00EC2F5B"/>
    <w:rsid w:val="00EC5988"/>
    <w:rsid w:val="00ED3C05"/>
    <w:rsid w:val="00ED5775"/>
    <w:rsid w:val="00ED7CF5"/>
    <w:rsid w:val="00EE6268"/>
    <w:rsid w:val="00EE66A6"/>
    <w:rsid w:val="00EE675D"/>
    <w:rsid w:val="00EF3609"/>
    <w:rsid w:val="00F17005"/>
    <w:rsid w:val="00F17BB8"/>
    <w:rsid w:val="00F22566"/>
    <w:rsid w:val="00F2509B"/>
    <w:rsid w:val="00F3121A"/>
    <w:rsid w:val="00F34FB6"/>
    <w:rsid w:val="00F3692F"/>
    <w:rsid w:val="00F424A5"/>
    <w:rsid w:val="00F43A02"/>
    <w:rsid w:val="00F44E08"/>
    <w:rsid w:val="00F757EF"/>
    <w:rsid w:val="00F979E8"/>
    <w:rsid w:val="00FA0658"/>
    <w:rsid w:val="00FA627D"/>
    <w:rsid w:val="00FB099A"/>
    <w:rsid w:val="00FB546E"/>
    <w:rsid w:val="00FD312F"/>
    <w:rsid w:val="00FF607F"/>
    <w:rsid w:val="4E9F0B72"/>
    <w:rsid w:val="5CF47539"/>
    <w:rsid w:val="5EDF684E"/>
    <w:rsid w:val="735826DF"/>
    <w:rsid w:val="AA5763AF"/>
    <w:rsid w:val="BA7F4F4F"/>
    <w:rsid w:val="EAFAD4FD"/>
    <w:rsid w:val="FF5F8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2019-08-08T09:31:00Z</dcterms:created>
  <dc:creator>谭权</dc:creator>
  <cp:lastModifiedBy>liuzihan</cp:lastModifiedBy>
  <dcterms:modified xsi:type="dcterms:W3CDTF">2024-05-09T17:49:35Z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B09AEE64DA132AC425CA3364EEBED19E</vt:lpwstr>
  </property>
</Properties>
</file>