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70" w:rsidRDefault="005B7270" w:rsidP="005B7270">
      <w:pPr>
        <w:spacing w:line="600" w:lineRule="atLeast"/>
        <w:ind w:right="84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z w:val="27"/>
          <w:szCs w:val="27"/>
        </w:rPr>
        <w:t xml:space="preserve">附件： </w:t>
      </w:r>
    </w:p>
    <w:p w:rsidR="005B7270" w:rsidRPr="00DC33D9" w:rsidRDefault="005B7270" w:rsidP="005B7270">
      <w:pPr>
        <w:spacing w:line="600" w:lineRule="atLeast"/>
        <w:ind w:right="84"/>
        <w:jc w:val="center"/>
        <w:rPr>
          <w:rFonts w:ascii="宋体" w:eastAsia="宋体" w:hAnsi="宋体" w:cs="宋体"/>
          <w:b/>
          <w:sz w:val="28"/>
          <w:szCs w:val="27"/>
        </w:rPr>
      </w:pPr>
      <w:bookmarkStart w:id="0" w:name="_GoBack"/>
      <w:r w:rsidRPr="00DC33D9">
        <w:rPr>
          <w:rFonts w:ascii="宋体" w:eastAsia="宋体" w:hAnsi="宋体" w:cs="宋体"/>
          <w:b/>
          <w:sz w:val="28"/>
          <w:szCs w:val="27"/>
        </w:rPr>
        <w:t>国家特别规定的灌木林县级行政区名单</w:t>
      </w:r>
    </w:p>
    <w:tbl>
      <w:tblPr>
        <w:tblW w:w="5000" w:type="pct"/>
        <w:tblInd w:w="464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715"/>
        <w:gridCol w:w="6592"/>
      </w:tblGrid>
      <w:tr w:rsidR="005B7270" w:rsidRPr="00AD2050" w:rsidTr="00451FE9">
        <w:trPr>
          <w:trHeight w:val="600"/>
        </w:trPr>
        <w:tc>
          <w:tcPr>
            <w:tcW w:w="0" w:type="auto"/>
            <w:tcBorders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bookmarkEnd w:id="0"/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省（自治区）</w:t>
            </w:r>
          </w:p>
        </w:tc>
        <w:tc>
          <w:tcPr>
            <w:tcW w:w="0" w:type="auto"/>
            <w:tcBorders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数量</w:t>
            </w:r>
          </w:p>
        </w:tc>
        <w:tc>
          <w:tcPr>
            <w:tcW w:w="0" w:type="auto"/>
            <w:tcBorders>
              <w:left w:val="single" w:sz="6" w:space="0" w:color="666666"/>
              <w:bottom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县（市、区）</w:t>
            </w:r>
          </w:p>
        </w:tc>
      </w:tr>
      <w:tr w:rsidR="005B7270" w:rsidRPr="00AD2050" w:rsidTr="00451FE9">
        <w:trPr>
          <w:trHeight w:val="6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山西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新荣区、云冈区、云州区、天镇县、山阴县、怀仁区、应县、阳高县、朔城区、河曲县</w:t>
            </w:r>
          </w:p>
        </w:tc>
      </w:tr>
      <w:tr w:rsidR="005B7270" w:rsidRPr="00AD2050" w:rsidTr="00451FE9">
        <w:trPr>
          <w:trHeight w:val="6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陕西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横山区、靖边县、佳县、定边县、榆阳区、神木市、府谷县</w:t>
            </w:r>
          </w:p>
        </w:tc>
      </w:tr>
      <w:tr w:rsidR="005B7270" w:rsidRPr="00AD2050" w:rsidTr="00451FE9">
        <w:trPr>
          <w:trHeight w:val="6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宁夏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除泾源县、隆德县、六盘山涉及的原州区、西吉县、彭阳县以外的所有县（市）</w:t>
            </w:r>
          </w:p>
        </w:tc>
      </w:tr>
      <w:tr w:rsidR="005B7270" w:rsidRPr="00AD2050" w:rsidTr="00451FE9">
        <w:trPr>
          <w:trHeight w:val="11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青海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刚察县、海晏县、平安区、民和县、乐都县、循化县、贵德县、共和县、尖扎县、玛多县、德令哈市、格尔木市、乌兰县、都兰县、天峻县、祁连县、贵南县、曲麻莱县、兴海县、城东区、城中区、城西区、城北区、湟中区、大通县、湟源县、茫崖市、大柴旦行政委员会</w:t>
            </w:r>
          </w:p>
        </w:tc>
      </w:tr>
      <w:tr w:rsidR="005B7270" w:rsidRPr="00AD2050" w:rsidTr="00451FE9">
        <w:trPr>
          <w:trHeight w:val="12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甘肃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古浪县、城关区、七里河区、西固区、安宁区、红古区、永登县、皋兰县、嘉峪关市、永昌县、白银区、平川区、靖远县、景泰县、玉门市、敦煌市、金塔</w:t>
            </w:r>
            <w:r w:rsidRPr="00AD2050">
              <w:rPr>
                <w:rFonts w:ascii="Arial" w:eastAsia="Arial" w:hAnsi="Arial" w:cs="Arial"/>
                <w:sz w:val="27"/>
                <w:szCs w:val="27"/>
              </w:rPr>
              <w:lastRenderedPageBreak/>
              <w:t>县、肃北县、阿克塞县、肃南县、民乐县、临泽县、高台县、山丹县、凉州区、民勤县、永靖县、会宁县、通渭县、榆中县、金川区、肃州区、安定区、甘州区、瓜州县</w:t>
            </w:r>
          </w:p>
        </w:tc>
      </w:tr>
      <w:tr w:rsidR="005B7270" w:rsidRPr="00AD2050" w:rsidTr="00451FE9">
        <w:trPr>
          <w:trHeight w:val="6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lastRenderedPageBreak/>
              <w:t>新疆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104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除新源县、昭苏县以外的所有县（市）</w:t>
            </w:r>
          </w:p>
        </w:tc>
      </w:tr>
      <w:tr w:rsidR="005B7270" w:rsidRPr="00AD2050" w:rsidTr="00451FE9">
        <w:trPr>
          <w:trHeight w:val="70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河北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张北县、蔚县、围场县、桥东区、桥西区、怀来县、丰宁县、赤城县、沽源县、尚义县、阳原县、怀安县、康保县、涿鹿县、宣化县、万全县、崇礼县</w:t>
            </w:r>
          </w:p>
        </w:tc>
      </w:tr>
      <w:tr w:rsidR="005B7270" w:rsidRPr="00AD2050" w:rsidTr="00451FE9">
        <w:trPr>
          <w:trHeight w:val="6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吉林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宁江区、前郭尔罗斯县、长岭县、扶余市、镇赉县、大安市、洮南市、</w:t>
            </w:r>
            <w:proofErr w:type="gramStart"/>
            <w:r w:rsidRPr="00AD2050">
              <w:rPr>
                <w:rFonts w:ascii="Arial" w:eastAsia="Arial" w:hAnsi="Arial" w:cs="Arial"/>
                <w:sz w:val="27"/>
                <w:szCs w:val="27"/>
              </w:rPr>
              <w:t>洮</w:t>
            </w:r>
            <w:proofErr w:type="gramEnd"/>
            <w:r w:rsidRPr="00AD2050">
              <w:rPr>
                <w:rFonts w:ascii="Arial" w:eastAsia="Arial" w:hAnsi="Arial" w:cs="Arial"/>
                <w:sz w:val="27"/>
                <w:szCs w:val="27"/>
              </w:rPr>
              <w:t>北区、通榆县、乾安县</w:t>
            </w:r>
          </w:p>
        </w:tc>
      </w:tr>
      <w:tr w:rsidR="005B7270" w:rsidRPr="00AD2050" w:rsidTr="00451FE9">
        <w:trPr>
          <w:trHeight w:val="6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辽宁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凌源市、喀左县、北票市、朝阳县、龙城区、双塔区、建平县</w:t>
            </w:r>
          </w:p>
        </w:tc>
      </w:tr>
      <w:tr w:rsidR="005B7270" w:rsidRPr="00AD2050" w:rsidTr="00451FE9">
        <w:trPr>
          <w:trHeight w:val="6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黑龙江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泰来县</w:t>
            </w:r>
          </w:p>
        </w:tc>
      </w:tr>
      <w:tr w:rsidR="005B7270" w:rsidRPr="00AD2050" w:rsidTr="00451FE9">
        <w:trPr>
          <w:trHeight w:val="3540"/>
        </w:trPr>
        <w:tc>
          <w:tcPr>
            <w:tcW w:w="0" w:type="auto"/>
            <w:tcBorders>
              <w:top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内蒙古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95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80808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海拉尔区、牙克石市、额尔古纳市、突泉县、科尔沁右翼中旗、科尔沁区、扎鲁</w:t>
            </w:r>
            <w:proofErr w:type="gramStart"/>
            <w:r w:rsidRPr="00AD2050">
              <w:rPr>
                <w:rFonts w:ascii="Arial" w:eastAsia="Arial" w:hAnsi="Arial" w:cs="Arial"/>
                <w:sz w:val="27"/>
                <w:szCs w:val="27"/>
              </w:rPr>
              <w:t>特</w:t>
            </w:r>
            <w:proofErr w:type="gramEnd"/>
            <w:r w:rsidRPr="00AD2050">
              <w:rPr>
                <w:rFonts w:ascii="Arial" w:eastAsia="Arial" w:hAnsi="Arial" w:cs="Arial"/>
                <w:sz w:val="27"/>
                <w:szCs w:val="27"/>
              </w:rPr>
              <w:t>旗、奈曼旗、红山区、元宝山区、松山区、巴林左旗、林西县、翁牛特旗、克什克腾旗、多伦县、正蓝旗、太仆寺旗、正镶白旗、集宁市、商都县、卓资县、察右前旗、丰镇市、东胜区、准格尔旗、土默特左旗、托克托县、武川县、阿拉善右旗、额济纳旗、东河区、青山区、昆都仑区、九原区、</w:t>
            </w:r>
            <w:proofErr w:type="gramStart"/>
            <w:r w:rsidRPr="00AD2050">
              <w:rPr>
                <w:rFonts w:ascii="Arial" w:eastAsia="Arial" w:hAnsi="Arial" w:cs="Arial"/>
                <w:sz w:val="27"/>
                <w:szCs w:val="27"/>
              </w:rPr>
              <w:t>石拐</w:t>
            </w:r>
            <w:proofErr w:type="gramEnd"/>
            <w:r w:rsidRPr="00AD2050">
              <w:rPr>
                <w:rFonts w:ascii="Arial" w:eastAsia="Arial" w:hAnsi="Arial" w:cs="Arial"/>
                <w:sz w:val="27"/>
                <w:szCs w:val="27"/>
              </w:rPr>
              <w:t>区、白云区、土默特右旗、固阳县、达茂旗、乌海市海勃湾区、海南区、乌达区、巴林右旗、锡林浩特市、二连浩特市、东乌珠穆沁旗、阿巴嘎旗、苏尼特左旗、苏尼特右旗、镶黄旗、西乌珠穆沁旗、四子王旗、化德县、察右后旗、察右中旗、临河区、乌拉特中旗、五原县、杭锦后旗、磴口县、乌拉特后旗、乌拉特前旗、鄂托克旗、伊金霍洛旗、达拉特旗、杭锦旗、乌审旗、鄂托克前旗、阿拉善左旗、满洲里市、陈巴尔虎旗、鄂温克旗、新巴尔虎左旗、新巴尔虎右旗、开鲁县、阿鲁科尔沁旗、乌兰浩特市、科右前旗、阿尔山市、扎赉特旗、霍林郭勒市、科左中旗、科左后旗、敖汉旗、宁城县、喀喇沁旗、兴和县、凉城县、和林格尔县、清水河县、新城区、赛罕区、回民区、玉泉区</w:t>
            </w:r>
          </w:p>
        </w:tc>
      </w:tr>
      <w:tr w:rsidR="005B7270" w:rsidRPr="00AD2050" w:rsidTr="00451FE9">
        <w:trPr>
          <w:trHeight w:val="1440"/>
        </w:trPr>
        <w:tc>
          <w:tcPr>
            <w:tcW w:w="0" w:type="auto"/>
            <w:tcBorders>
              <w:top w:val="single" w:sz="6" w:space="0" w:color="666666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西藏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808080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 w:rsidR="005B7270" w:rsidRPr="00AD2050" w:rsidRDefault="005B7270" w:rsidP="00451FE9">
            <w:pPr>
              <w:spacing w:line="600" w:lineRule="atLeast"/>
              <w:ind w:right="84"/>
              <w:rPr>
                <w:rFonts w:ascii="Arial" w:eastAsia="Arial" w:hAnsi="Arial" w:cs="Arial"/>
                <w:sz w:val="27"/>
                <w:szCs w:val="27"/>
              </w:rPr>
            </w:pPr>
            <w:r w:rsidRPr="00AD2050">
              <w:rPr>
                <w:rFonts w:ascii="Arial" w:eastAsia="Arial" w:hAnsi="Arial" w:cs="Arial"/>
                <w:sz w:val="27"/>
                <w:szCs w:val="27"/>
              </w:rPr>
              <w:t>日土县、噶尔县、札达县、革吉县、普兰县、改则县、措勤县、仲巴县、萨嘎县、吉隆县、昂仁县、定日县、定结县、萨迦县、拉孜县、谢通门县、申扎县、尼玛县、岗巴县、康马县、白朗县、江孜县、仁布县、南木林县、班戈县、乃东县、琼结县、措美县、贡嘎县、洛扎县、曲松县、扎囊县、错那县、隆子县、浪卡子县、尼木县、曲水县、堆龙德庆区</w:t>
            </w:r>
          </w:p>
        </w:tc>
      </w:tr>
    </w:tbl>
    <w:p w:rsidR="005B7270" w:rsidRDefault="005B7270" w:rsidP="005B7270">
      <w:pPr>
        <w:pStyle w:val="fulltext-wrapfulltextTiaoYinV2"/>
        <w:spacing w:before="150" w:after="300"/>
        <w:ind w:right="84"/>
        <w:textAlignment w:val="baseline"/>
        <w:rPr>
          <w:rFonts w:ascii="宋体" w:eastAsia="宋体" w:hAnsi="宋体" w:cs="宋体"/>
          <w:color w:val="auto"/>
        </w:rPr>
      </w:pPr>
    </w:p>
    <w:p w:rsidR="005B7270" w:rsidRDefault="005B7270" w:rsidP="005B7270">
      <w:pPr>
        <w:pStyle w:val="fulltext-wrapfulltextTiaoYinV2"/>
        <w:spacing w:before="150" w:after="300"/>
        <w:ind w:right="84"/>
        <w:textAlignment w:val="baseline"/>
        <w:rPr>
          <w:color w:val="auto"/>
        </w:rPr>
      </w:pPr>
    </w:p>
    <w:p w:rsidR="005B7270" w:rsidRPr="005B7270" w:rsidRDefault="005B7270"/>
    <w:sectPr w:rsidR="005B7270" w:rsidRPr="005B7270" w:rsidSect="00B3552E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00F" w:rsidRDefault="0047500F" w:rsidP="00DC33D9">
      <w:r>
        <w:separator/>
      </w:r>
    </w:p>
  </w:endnote>
  <w:endnote w:type="continuationSeparator" w:id="0">
    <w:p w:rsidR="0047500F" w:rsidRDefault="0047500F" w:rsidP="00DC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00F" w:rsidRDefault="0047500F" w:rsidP="00DC33D9">
      <w:r>
        <w:separator/>
      </w:r>
    </w:p>
  </w:footnote>
  <w:footnote w:type="continuationSeparator" w:id="0">
    <w:p w:rsidR="0047500F" w:rsidRDefault="0047500F" w:rsidP="00DC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70"/>
    <w:rsid w:val="0047500F"/>
    <w:rsid w:val="005B7270"/>
    <w:rsid w:val="00D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E4640-E4C6-4E5E-A80B-075783E2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270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lltext-wrapfulltextTiaoYinV2">
    <w:name w:val="fulltext-wrap_fulltext_TiaoYinV2"/>
    <w:basedOn w:val="a"/>
    <w:rsid w:val="005B7270"/>
    <w:pPr>
      <w:spacing w:line="384" w:lineRule="auto"/>
    </w:pPr>
    <w:rPr>
      <w:b/>
      <w:bCs/>
      <w:color w:val="218FC4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DC3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3D9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3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3D9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汪什豪</dc:creator>
  <cp:keywords/>
  <dc:description/>
  <cp:lastModifiedBy>汪什豪</cp:lastModifiedBy>
  <cp:revision>2</cp:revision>
  <dcterms:created xsi:type="dcterms:W3CDTF">2024-04-19T07:47:00Z</dcterms:created>
  <dcterms:modified xsi:type="dcterms:W3CDTF">2024-04-19T07:49:00Z</dcterms:modified>
</cp:coreProperties>
</file>