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8465" w14:textId="1DF3C387" w:rsidR="00D17602" w:rsidRPr="00D8595C" w:rsidRDefault="00000000">
      <w:pPr>
        <w:pStyle w:val="a3"/>
        <w:kinsoku w:val="0"/>
        <w:overflowPunct w:val="0"/>
        <w:spacing w:line="537" w:lineRule="exact"/>
        <w:ind w:left="120"/>
        <w:rPr>
          <w:rFonts w:ascii="宋体" w:eastAsia="宋体" w:hAnsi="宋体"/>
          <w:w w:val="110"/>
        </w:rPr>
      </w:pPr>
      <w:r w:rsidRPr="00D8595C">
        <w:rPr>
          <w:rFonts w:ascii="宋体" w:eastAsia="宋体" w:hAnsi="宋体" w:hint="eastAsia"/>
          <w:w w:val="110"/>
        </w:rPr>
        <w:t>附件</w:t>
      </w:r>
      <w:r w:rsidRPr="00D8595C">
        <w:rPr>
          <w:rFonts w:ascii="宋体" w:eastAsia="宋体" w:hAnsi="宋体"/>
          <w:w w:val="110"/>
        </w:rPr>
        <w:t>3-2</w:t>
      </w:r>
    </w:p>
    <w:p w14:paraId="4B98DA5A" w14:textId="77777777" w:rsidR="00D17602" w:rsidRPr="00D8595C" w:rsidRDefault="00D17602">
      <w:pPr>
        <w:pStyle w:val="a3"/>
        <w:kinsoku w:val="0"/>
        <w:overflowPunct w:val="0"/>
        <w:spacing w:before="14"/>
        <w:rPr>
          <w:rFonts w:ascii="宋体" w:eastAsia="宋体" w:hAnsi="宋体"/>
          <w:sz w:val="31"/>
          <w:szCs w:val="31"/>
        </w:rPr>
      </w:pPr>
    </w:p>
    <w:p w14:paraId="41FD895C" w14:textId="77777777" w:rsidR="00D17602" w:rsidRPr="00D330F4" w:rsidRDefault="00000000">
      <w:pPr>
        <w:pStyle w:val="a3"/>
        <w:kinsoku w:val="0"/>
        <w:overflowPunct w:val="0"/>
        <w:spacing w:line="177" w:lineRule="auto"/>
        <w:ind w:left="3393" w:right="612" w:hanging="3082"/>
        <w:rPr>
          <w:rFonts w:ascii="宋体" w:eastAsia="宋体" w:hAnsi="宋体" w:cs="方正小标宋简体"/>
          <w:color w:val="333333"/>
          <w:sz w:val="44"/>
          <w:szCs w:val="44"/>
        </w:rPr>
      </w:pPr>
      <w:r w:rsidRPr="00D330F4">
        <w:rPr>
          <w:rFonts w:ascii="宋体" w:eastAsia="宋体" w:hAnsi="宋体" w:cs="方正小标宋简体" w:hint="eastAsia"/>
          <w:color w:val="333333"/>
          <w:sz w:val="44"/>
          <w:szCs w:val="44"/>
        </w:rPr>
        <w:t>《深圳市建设工程规划许可证豁免清单》编制说明</w:t>
      </w:r>
    </w:p>
    <w:p w14:paraId="368B6005" w14:textId="77777777" w:rsidR="00D17602" w:rsidRPr="00D8595C" w:rsidRDefault="00D17602">
      <w:pPr>
        <w:pStyle w:val="a3"/>
        <w:kinsoku w:val="0"/>
        <w:overflowPunct w:val="0"/>
        <w:spacing w:before="14"/>
        <w:rPr>
          <w:rFonts w:ascii="宋体" w:eastAsia="宋体" w:hAnsi="宋体" w:cs="方正小标宋简体"/>
          <w:sz w:val="29"/>
          <w:szCs w:val="29"/>
        </w:rPr>
      </w:pPr>
    </w:p>
    <w:p w14:paraId="1BEF723D" w14:textId="77777777" w:rsidR="00D17602" w:rsidRPr="00D330F4" w:rsidRDefault="00000000">
      <w:pPr>
        <w:pStyle w:val="a3"/>
        <w:kinsoku w:val="0"/>
        <w:overflowPunct w:val="0"/>
        <w:spacing w:before="1" w:line="582" w:lineRule="exact"/>
        <w:ind w:left="760"/>
        <w:rPr>
          <w:rFonts w:ascii="宋体" w:eastAsia="宋体" w:hAnsi="宋体"/>
          <w:b/>
          <w:bCs/>
        </w:rPr>
      </w:pPr>
      <w:r w:rsidRPr="00D330F4">
        <w:rPr>
          <w:rFonts w:ascii="宋体" w:eastAsia="宋体" w:hAnsi="宋体" w:hint="eastAsia"/>
          <w:b/>
          <w:bCs/>
        </w:rPr>
        <w:t>一、编制背景与必要性</w:t>
      </w:r>
    </w:p>
    <w:p w14:paraId="4BFE6082" w14:textId="2BA0D8ED" w:rsidR="00D17602" w:rsidRPr="00D8595C" w:rsidRDefault="00000000">
      <w:pPr>
        <w:pStyle w:val="a3"/>
        <w:kinsoku w:val="0"/>
        <w:overflowPunct w:val="0"/>
        <w:spacing w:before="9" w:line="223" w:lineRule="auto"/>
        <w:ind w:left="120" w:right="415" w:firstLine="640"/>
        <w:jc w:val="both"/>
        <w:rPr>
          <w:rFonts w:ascii="宋体" w:eastAsia="宋体" w:hAnsi="宋体"/>
          <w:spacing w:val="-6"/>
        </w:rPr>
      </w:pPr>
      <w:r w:rsidRPr="00D8595C">
        <w:rPr>
          <w:rFonts w:ascii="宋体" w:eastAsia="宋体" w:hAnsi="宋体" w:hint="eastAsia"/>
          <w:spacing w:val="11"/>
        </w:rPr>
        <w:t>《国务院办公厅关于全面开展工程建设项目审批制度</w:t>
      </w:r>
      <w:r w:rsidRPr="00D8595C">
        <w:rPr>
          <w:rFonts w:ascii="宋体" w:eastAsia="宋体" w:hAnsi="宋体" w:hint="eastAsia"/>
          <w:spacing w:val="5"/>
          <w:w w:val="95"/>
        </w:rPr>
        <w:t>改革的实施意见》（国办发〔</w:t>
      </w:r>
      <w:r w:rsidRPr="00D8595C">
        <w:rPr>
          <w:rFonts w:ascii="宋体" w:eastAsia="宋体" w:hAnsi="宋体"/>
          <w:w w:val="95"/>
        </w:rPr>
        <w:t>2019</w:t>
      </w:r>
      <w:r w:rsidRPr="00D8595C">
        <w:rPr>
          <w:rFonts w:ascii="宋体" w:eastAsia="宋体" w:hAnsi="宋体" w:hint="eastAsia"/>
          <w:spacing w:val="5"/>
          <w:w w:val="95"/>
        </w:rPr>
        <w:t>〕</w:t>
      </w:r>
      <w:r w:rsidRPr="00D8595C">
        <w:rPr>
          <w:rFonts w:ascii="宋体" w:eastAsia="宋体" w:hAnsi="宋体"/>
          <w:w w:val="90"/>
        </w:rPr>
        <w:t>11</w:t>
      </w:r>
      <w:r w:rsidRPr="00D8595C">
        <w:rPr>
          <w:rFonts w:ascii="宋体" w:eastAsia="宋体" w:hAnsi="宋体" w:hint="eastAsia"/>
          <w:spacing w:val="5"/>
          <w:w w:val="95"/>
        </w:rPr>
        <w:t>号）</w:t>
      </w:r>
      <w:r w:rsidRPr="00D8595C">
        <w:rPr>
          <w:rFonts w:ascii="宋体" w:eastAsia="宋体" w:hAnsi="宋体" w:hint="eastAsia"/>
          <w:spacing w:val="3"/>
          <w:w w:val="95"/>
        </w:rPr>
        <w:t>提出</w:t>
      </w:r>
      <w:proofErr w:type="gramStart"/>
      <w:r w:rsidRPr="00D8595C">
        <w:rPr>
          <w:rFonts w:ascii="宋体" w:eastAsia="宋体" w:hAnsi="宋体" w:hint="eastAsia"/>
          <w:spacing w:val="3"/>
          <w:w w:val="95"/>
        </w:rPr>
        <w:t>精减</w:t>
      </w:r>
      <w:proofErr w:type="gramEnd"/>
      <w:r w:rsidRPr="00D8595C">
        <w:rPr>
          <w:rFonts w:ascii="宋体" w:eastAsia="宋体" w:hAnsi="宋体" w:hint="eastAsia"/>
          <w:spacing w:val="3"/>
          <w:w w:val="95"/>
        </w:rPr>
        <w:t>审批事</w:t>
      </w:r>
      <w:r w:rsidRPr="00D8595C">
        <w:rPr>
          <w:rFonts w:ascii="宋体" w:eastAsia="宋体" w:hAnsi="宋体" w:hint="eastAsia"/>
          <w:spacing w:val="-3"/>
        </w:rPr>
        <w:t>项和条件，取消不合法、不合理、不必要的审批事项，减少</w:t>
      </w:r>
      <w:r w:rsidRPr="00D8595C">
        <w:rPr>
          <w:rFonts w:ascii="宋体" w:eastAsia="宋体" w:hAnsi="宋体" w:hint="eastAsia"/>
          <w:spacing w:val="-5"/>
        </w:rPr>
        <w:t>保留事项的前置条件；下放审批权限，合并审批事项，转变</w:t>
      </w:r>
      <w:r w:rsidRPr="00D8595C">
        <w:rPr>
          <w:rFonts w:ascii="宋体" w:eastAsia="宋体" w:hAnsi="宋体" w:hint="eastAsia"/>
          <w:spacing w:val="-6"/>
        </w:rPr>
        <w:t>管理方式，调整审批时序。我市作为试点地区要进一步精简审批环节，加快探索缩小审查范围，尽快形成可复制可推广的经验。</w:t>
      </w:r>
    </w:p>
    <w:p w14:paraId="78C9269A" w14:textId="0DE7F7DA" w:rsidR="00D17602" w:rsidRPr="00D8595C" w:rsidRDefault="00000000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/>
        </w:rPr>
        <w:t>2023</w:t>
      </w:r>
      <w:r w:rsidRPr="00D8595C">
        <w:rPr>
          <w:rFonts w:ascii="宋体" w:eastAsia="宋体" w:hAnsi="宋体" w:hint="eastAsia"/>
          <w:spacing w:val="-27"/>
        </w:rPr>
        <w:t>年第</w:t>
      </w:r>
      <w:r w:rsidRPr="00D8595C">
        <w:rPr>
          <w:rFonts w:ascii="宋体" w:eastAsia="宋体" w:hAnsi="宋体"/>
        </w:rPr>
        <w:t>2</w:t>
      </w:r>
      <w:r w:rsidRPr="00D8595C">
        <w:rPr>
          <w:rFonts w:ascii="宋体" w:eastAsia="宋体" w:hAnsi="宋体" w:hint="eastAsia"/>
          <w:spacing w:val="-11"/>
        </w:rPr>
        <w:t>次市政府党组会议纪要审议通过了《深圳市</w:t>
      </w:r>
      <w:r w:rsidRPr="00D8595C">
        <w:rPr>
          <w:rFonts w:ascii="宋体" w:eastAsia="宋体" w:hAnsi="宋体" w:hint="eastAsia"/>
          <w:spacing w:val="-12"/>
        </w:rPr>
        <w:t>人民政府关于规划和自然资源行政职权调整的决定</w:t>
      </w:r>
      <w:r w:rsidRPr="00D8595C">
        <w:rPr>
          <w:rFonts w:ascii="宋体" w:eastAsia="宋体" w:hAnsi="宋体" w:hint="eastAsia"/>
        </w:rPr>
        <w:t>（修订草案</w:t>
      </w:r>
      <w:r w:rsidRPr="00D8595C">
        <w:rPr>
          <w:rFonts w:ascii="宋体" w:eastAsia="宋体" w:hAnsi="宋体" w:hint="eastAsia"/>
          <w:spacing w:val="-3"/>
        </w:rPr>
        <w:t>）》，会议要求市规划和自然资源局深入贯彻习近平生态</w:t>
      </w:r>
      <w:r w:rsidRPr="00D8595C">
        <w:rPr>
          <w:rFonts w:ascii="宋体" w:eastAsia="宋体" w:hAnsi="宋体" w:hint="eastAsia"/>
          <w:spacing w:val="-4"/>
        </w:rPr>
        <w:t>文明思想和习近平总书记关于自然资源管理的重要论述，扎</w:t>
      </w:r>
      <w:r w:rsidRPr="00D8595C">
        <w:rPr>
          <w:rFonts w:ascii="宋体" w:eastAsia="宋体" w:hAnsi="宋体" w:hint="eastAsia"/>
          <w:spacing w:val="-5"/>
        </w:rPr>
        <w:t>实推进依法行政，不断推动规划和自然资源行政职权配置更科学、权责更优化、程序更规范，持续</w:t>
      </w:r>
      <w:r w:rsidRPr="00D8595C">
        <w:rPr>
          <w:rFonts w:ascii="宋体" w:eastAsia="宋体" w:hAnsi="宋体" w:hint="eastAsia"/>
          <w:spacing w:val="-4"/>
        </w:rPr>
        <w:t>推进政府</w:t>
      </w:r>
      <w:proofErr w:type="gramStart"/>
      <w:r w:rsidRPr="00D8595C">
        <w:rPr>
          <w:rFonts w:ascii="宋体" w:eastAsia="宋体" w:hAnsi="宋体" w:hint="eastAsia"/>
          <w:spacing w:val="-4"/>
        </w:rPr>
        <w:t>转职能提</w:t>
      </w:r>
      <w:proofErr w:type="gramEnd"/>
      <w:r w:rsidRPr="00D8595C">
        <w:rPr>
          <w:rFonts w:ascii="宋体" w:eastAsia="宋体" w:hAnsi="宋体" w:hint="eastAsia"/>
          <w:spacing w:val="-4"/>
        </w:rPr>
        <w:t>效能，更好服务法治政府建设；进一步深化“放管服”改革，坚持权责法定、强区放权、市区联动、协同高效，</w:t>
      </w:r>
      <w:r w:rsidRPr="00D8595C">
        <w:rPr>
          <w:rFonts w:ascii="宋体" w:eastAsia="宋体" w:hAnsi="宋体" w:hint="eastAsia"/>
          <w:spacing w:val="-5"/>
        </w:rPr>
        <w:t>减少审批层级，提高审批效率，加强要素保障，努力打造市场化法治化国际</w:t>
      </w:r>
      <w:r w:rsidRPr="00D8595C">
        <w:rPr>
          <w:rFonts w:ascii="宋体" w:eastAsia="宋体" w:hAnsi="宋体" w:hint="eastAsia"/>
          <w:spacing w:val="-4"/>
        </w:rPr>
        <w:t>化一流营商环境。</w:t>
      </w:r>
    </w:p>
    <w:p w14:paraId="2C9C5A30" w14:textId="77777777" w:rsidR="00D8595C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为落实国家深化“放管服”改革和优化营商环境的部署</w:t>
      </w:r>
      <w:r w:rsidR="00D8595C" w:rsidRPr="00D8595C">
        <w:rPr>
          <w:rFonts w:ascii="宋体" w:eastAsia="宋体" w:hAnsi="宋体" w:hint="eastAsia"/>
          <w:spacing w:val="-4"/>
        </w:rPr>
        <w:t>要求，推进我市民生实事工作，改善城市环境，提升公共服</w:t>
      </w:r>
    </w:p>
    <w:p w14:paraId="053CB650" w14:textId="77777777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proofErr w:type="gramStart"/>
      <w:r w:rsidRPr="00D8595C">
        <w:rPr>
          <w:rFonts w:ascii="宋体" w:eastAsia="宋体" w:hAnsi="宋体" w:hint="eastAsia"/>
          <w:spacing w:val="-4"/>
        </w:rPr>
        <w:t>务</w:t>
      </w:r>
      <w:proofErr w:type="gramEnd"/>
      <w:r w:rsidRPr="00D8595C">
        <w:rPr>
          <w:rFonts w:ascii="宋体" w:eastAsia="宋体" w:hAnsi="宋体" w:hint="eastAsia"/>
          <w:spacing w:val="-4"/>
        </w:rPr>
        <w:t>水平，保障企业生产经营发展，进一步</w:t>
      </w:r>
      <w:proofErr w:type="gramStart"/>
      <w:r w:rsidRPr="00D8595C">
        <w:rPr>
          <w:rFonts w:ascii="宋体" w:eastAsia="宋体" w:hAnsi="宋体" w:hint="eastAsia"/>
          <w:spacing w:val="-4"/>
        </w:rPr>
        <w:t>惠民生扩内需</w:t>
      </w:r>
      <w:proofErr w:type="gramEnd"/>
      <w:r w:rsidRPr="00D8595C">
        <w:rPr>
          <w:rFonts w:ascii="宋体" w:eastAsia="宋体" w:hAnsi="宋体" w:hint="eastAsia"/>
          <w:spacing w:val="-4"/>
        </w:rPr>
        <w:t>，切实提高人民群众的获得感、幸福感、安全感，我局牵头制定</w:t>
      </w:r>
    </w:p>
    <w:p w14:paraId="052ACA7F" w14:textId="77777777" w:rsid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《深圳市建设工程规划许可证豁免清单》（以下简称《清单》）。</w:t>
      </w:r>
    </w:p>
    <w:p w14:paraId="29FEC3FB" w14:textId="77777777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</w:p>
    <w:p w14:paraId="55A71CCA" w14:textId="77777777" w:rsidR="00D8595C" w:rsidRPr="00D330F4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b/>
          <w:bCs/>
          <w:spacing w:val="-4"/>
        </w:rPr>
      </w:pPr>
      <w:r w:rsidRPr="00D330F4">
        <w:rPr>
          <w:rFonts w:ascii="宋体" w:eastAsia="宋体" w:hAnsi="宋体" w:hint="eastAsia"/>
          <w:b/>
          <w:bCs/>
          <w:spacing w:val="-4"/>
        </w:rPr>
        <w:t>二、编制依据</w:t>
      </w:r>
    </w:p>
    <w:p w14:paraId="07084322" w14:textId="5FFC9A0D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1"/>
        </w:rPr>
      </w:pPr>
      <w:r w:rsidRPr="00D8595C">
        <w:rPr>
          <w:rFonts w:ascii="宋体" w:eastAsia="宋体" w:hAnsi="宋体" w:hint="eastAsia"/>
          <w:spacing w:val="-4"/>
        </w:rPr>
        <w:t>《自然资源部关于深化规划用地“多审合一、多证合一”改革的通知》（</w:t>
      </w:r>
      <w:proofErr w:type="gramStart"/>
      <w:r w:rsidRPr="00D8595C">
        <w:rPr>
          <w:rFonts w:ascii="宋体" w:eastAsia="宋体" w:hAnsi="宋体" w:hint="eastAsia"/>
          <w:spacing w:val="-4"/>
        </w:rPr>
        <w:t>自然资发〔</w:t>
      </w:r>
      <w:r w:rsidRPr="00D8595C">
        <w:rPr>
          <w:rFonts w:ascii="宋体" w:eastAsia="宋体" w:hAnsi="宋体"/>
          <w:spacing w:val="-4"/>
        </w:rPr>
        <w:t>2023</w:t>
      </w:r>
      <w:r w:rsidRPr="00D8595C">
        <w:rPr>
          <w:rFonts w:ascii="宋体" w:eastAsia="宋体" w:hAnsi="宋体" w:hint="eastAsia"/>
          <w:spacing w:val="-4"/>
        </w:rPr>
        <w:t>〕</w:t>
      </w:r>
      <w:proofErr w:type="gramEnd"/>
      <w:r w:rsidRPr="00D8595C">
        <w:rPr>
          <w:rFonts w:ascii="宋体" w:eastAsia="宋体" w:hAnsi="宋体"/>
          <w:spacing w:val="-4"/>
        </w:rPr>
        <w:t>69</w:t>
      </w:r>
      <w:r w:rsidRPr="00D8595C">
        <w:rPr>
          <w:rFonts w:ascii="宋体" w:eastAsia="宋体" w:hAnsi="宋体" w:hint="eastAsia"/>
          <w:spacing w:val="-4"/>
        </w:rPr>
        <w:t>号）、《广东省自然资源厅关于继续深化若干规划用地改革事项的通知》（</w:t>
      </w:r>
      <w:proofErr w:type="gramStart"/>
      <w:r w:rsidRPr="00D8595C">
        <w:rPr>
          <w:rFonts w:ascii="宋体" w:eastAsia="宋体" w:hAnsi="宋体" w:hint="eastAsia"/>
          <w:spacing w:val="-4"/>
        </w:rPr>
        <w:t>粤自然资函</w:t>
      </w:r>
      <w:proofErr w:type="gramEnd"/>
      <w:r w:rsidRPr="00D8595C">
        <w:rPr>
          <w:rFonts w:ascii="宋体" w:eastAsia="宋体" w:hAnsi="宋体" w:hint="eastAsia"/>
          <w:spacing w:val="-4"/>
        </w:rPr>
        <w:t>〔</w:t>
      </w:r>
      <w:r w:rsidRPr="00D8595C">
        <w:rPr>
          <w:rFonts w:ascii="宋体" w:eastAsia="宋体" w:hAnsi="宋体"/>
          <w:spacing w:val="-4"/>
        </w:rPr>
        <w:t>2020</w:t>
      </w:r>
      <w:r w:rsidRPr="00D8595C">
        <w:rPr>
          <w:rFonts w:ascii="宋体" w:eastAsia="宋体" w:hAnsi="宋体" w:hint="eastAsia"/>
          <w:spacing w:val="-4"/>
        </w:rPr>
        <w:t>〕</w:t>
      </w:r>
      <w:r w:rsidRPr="00D8595C">
        <w:rPr>
          <w:rFonts w:ascii="宋体" w:eastAsia="宋体" w:hAnsi="宋体"/>
          <w:spacing w:val="-4"/>
        </w:rPr>
        <w:t>552</w:t>
      </w:r>
      <w:r w:rsidRPr="00D8595C">
        <w:rPr>
          <w:rFonts w:ascii="宋体" w:eastAsia="宋体" w:hAnsi="宋体" w:hint="eastAsia"/>
          <w:spacing w:val="-4"/>
        </w:rPr>
        <w:t>号，以下简称“省厅</w:t>
      </w:r>
      <w:r w:rsidRPr="00D8595C">
        <w:rPr>
          <w:rFonts w:ascii="宋体" w:eastAsia="宋体" w:hAnsi="宋体"/>
          <w:spacing w:val="-4"/>
        </w:rPr>
        <w:t>552</w:t>
      </w:r>
      <w:r w:rsidRPr="00D8595C">
        <w:rPr>
          <w:rFonts w:ascii="宋体" w:eastAsia="宋体" w:hAnsi="宋体" w:hint="eastAsia"/>
          <w:spacing w:val="-4"/>
        </w:rPr>
        <w:t>号文”）要求各地自然资源主管部门结合当地实际，在上述通知基础上制定</w:t>
      </w:r>
      <w:r w:rsidRPr="00D8595C">
        <w:rPr>
          <w:rFonts w:ascii="宋体" w:eastAsia="宋体" w:hAnsi="宋体" w:hint="eastAsia"/>
          <w:spacing w:val="-4"/>
        </w:rPr>
        <w:lastRenderedPageBreak/>
        <w:t>公布免于办理建设工程规划许可证的项目</w:t>
      </w:r>
      <w:r w:rsidRPr="00D8595C">
        <w:rPr>
          <w:rFonts w:ascii="宋体" w:eastAsia="宋体" w:hAnsi="宋体" w:hint="eastAsia"/>
          <w:spacing w:val="-1"/>
        </w:rPr>
        <w:t>清单。</w:t>
      </w:r>
    </w:p>
    <w:p w14:paraId="63042958" w14:textId="65FC0783" w:rsid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《清单》整合了近期我市陆续出台或即将出台的政策文件，同时还参考了上海、广州、杭州、长沙、厦门、珠海、梅州等地出台的同类政策文件。</w:t>
      </w:r>
    </w:p>
    <w:p w14:paraId="043F228C" w14:textId="77777777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</w:p>
    <w:p w14:paraId="31B30570" w14:textId="77777777" w:rsidR="00D8595C" w:rsidRPr="00D330F4" w:rsidRDefault="00D8595C" w:rsidP="00D8595C">
      <w:pPr>
        <w:pStyle w:val="a3"/>
        <w:kinsoku w:val="0"/>
        <w:overflowPunct w:val="0"/>
        <w:spacing w:line="552" w:lineRule="exact"/>
        <w:ind w:left="760"/>
        <w:rPr>
          <w:rFonts w:ascii="宋体" w:eastAsia="宋体" w:hAnsi="宋体"/>
          <w:b/>
          <w:bCs/>
          <w:spacing w:val="-4"/>
        </w:rPr>
      </w:pPr>
      <w:r w:rsidRPr="00D330F4">
        <w:rPr>
          <w:rFonts w:ascii="宋体" w:eastAsia="宋体" w:hAnsi="宋体" w:hint="eastAsia"/>
          <w:b/>
          <w:bCs/>
          <w:spacing w:val="-4"/>
        </w:rPr>
        <w:t>三、主要内容</w:t>
      </w:r>
    </w:p>
    <w:p w14:paraId="3BE465D1" w14:textId="2937CD98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</w:rPr>
        <w:t>《</w:t>
      </w:r>
      <w:r w:rsidRPr="00D8595C">
        <w:rPr>
          <w:rFonts w:ascii="宋体" w:eastAsia="宋体" w:hAnsi="宋体" w:hint="eastAsia"/>
          <w:spacing w:val="-4"/>
        </w:rPr>
        <w:t>清单》共计</w:t>
      </w:r>
      <w:r w:rsidRPr="00D8595C">
        <w:rPr>
          <w:rFonts w:ascii="宋体" w:eastAsia="宋体" w:hAnsi="宋体"/>
          <w:spacing w:val="-4"/>
        </w:rPr>
        <w:t>22</w:t>
      </w:r>
      <w:r w:rsidRPr="00D8595C">
        <w:rPr>
          <w:rFonts w:ascii="宋体" w:eastAsia="宋体" w:hAnsi="宋体" w:hint="eastAsia"/>
          <w:spacing w:val="-4"/>
        </w:rPr>
        <w:t>项，涵盖了多项民生实事。</w:t>
      </w:r>
    </w:p>
    <w:p w14:paraId="4422CB62" w14:textId="4B1F3FF9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（一）从是否纳入规划许可管理范畴进行区分，纳入《清单》的项目可以分为两类。第</w:t>
      </w:r>
      <w:r w:rsidRPr="00D8595C">
        <w:rPr>
          <w:rFonts w:ascii="宋体" w:eastAsia="宋体" w:hAnsi="宋体"/>
          <w:spacing w:val="-4"/>
        </w:rPr>
        <w:t>1</w:t>
      </w:r>
      <w:r w:rsidRPr="00D8595C">
        <w:rPr>
          <w:rFonts w:ascii="宋体" w:eastAsia="宋体" w:hAnsi="宋体" w:hint="eastAsia"/>
          <w:spacing w:val="-4"/>
        </w:rPr>
        <w:t>至</w:t>
      </w:r>
      <w:r w:rsidRPr="00D8595C">
        <w:rPr>
          <w:rFonts w:ascii="宋体" w:eastAsia="宋体" w:hAnsi="宋体"/>
          <w:spacing w:val="-4"/>
        </w:rPr>
        <w:t>15</w:t>
      </w:r>
      <w:r w:rsidRPr="00D8595C">
        <w:rPr>
          <w:rFonts w:ascii="宋体" w:eastAsia="宋体" w:hAnsi="宋体" w:hint="eastAsia"/>
          <w:spacing w:val="-4"/>
        </w:rPr>
        <w:t>项主要为建（构）筑物</w:t>
      </w:r>
    </w:p>
    <w:p w14:paraId="05E13AE2" w14:textId="50591E4A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及市政工程项目，免于办理《建设工程规划许可证》；第</w:t>
      </w:r>
      <w:r w:rsidRPr="00D8595C">
        <w:rPr>
          <w:rFonts w:ascii="宋体" w:eastAsia="宋体" w:hAnsi="宋体"/>
          <w:spacing w:val="-4"/>
        </w:rPr>
        <w:t>16</w:t>
      </w:r>
    </w:p>
    <w:p w14:paraId="2C9CA022" w14:textId="44FAD8F9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至</w:t>
      </w:r>
      <w:r w:rsidRPr="00D8595C">
        <w:rPr>
          <w:rFonts w:ascii="宋体" w:eastAsia="宋体" w:hAnsi="宋体"/>
          <w:spacing w:val="-4"/>
        </w:rPr>
        <w:t>22</w:t>
      </w:r>
      <w:r w:rsidRPr="00D8595C">
        <w:rPr>
          <w:rFonts w:ascii="宋体" w:eastAsia="宋体" w:hAnsi="宋体" w:hint="eastAsia"/>
          <w:spacing w:val="-4"/>
        </w:rPr>
        <w:t>项主要为各类设备，无需办理《建设工程规划许可证》。</w:t>
      </w:r>
    </w:p>
    <w:p w14:paraId="0FB7FC64" w14:textId="6FAE7E27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（二）按照省厅</w:t>
      </w:r>
      <w:r w:rsidRPr="00D8595C">
        <w:rPr>
          <w:rFonts w:ascii="宋体" w:eastAsia="宋体" w:hAnsi="宋体"/>
          <w:spacing w:val="-4"/>
        </w:rPr>
        <w:t>552</w:t>
      </w:r>
      <w:r w:rsidRPr="00D8595C">
        <w:rPr>
          <w:rFonts w:ascii="宋体" w:eastAsia="宋体" w:hAnsi="宋体" w:hint="eastAsia"/>
          <w:spacing w:val="-4"/>
        </w:rPr>
        <w:t>号文的分类方式，纳入《清单》的项目可以分为以下四种情形：</w:t>
      </w:r>
    </w:p>
    <w:p w14:paraId="1E5A33B1" w14:textId="72B80F52" w:rsidR="00D17602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/>
          <w:spacing w:val="-4"/>
        </w:rPr>
        <w:t>1.</w:t>
      </w:r>
      <w:r w:rsidRPr="00D8595C">
        <w:rPr>
          <w:rFonts w:ascii="宋体" w:eastAsia="宋体" w:hAnsi="宋体" w:hint="eastAsia"/>
          <w:spacing w:val="-4"/>
        </w:rPr>
        <w:t>装饰装修、维修整治工程和老旧小区改造更新</w:t>
      </w:r>
      <w:proofErr w:type="gramStart"/>
      <w:r w:rsidRPr="00D8595C">
        <w:rPr>
          <w:rFonts w:ascii="宋体" w:eastAsia="宋体" w:hAnsi="宋体" w:hint="eastAsia"/>
          <w:spacing w:val="-4"/>
        </w:rPr>
        <w:t>工程非居改租</w:t>
      </w:r>
      <w:proofErr w:type="gramEnd"/>
      <w:r w:rsidRPr="00D8595C">
        <w:rPr>
          <w:rFonts w:ascii="宋体" w:eastAsia="宋体" w:hAnsi="宋体" w:hint="eastAsia"/>
          <w:spacing w:val="-4"/>
        </w:rPr>
        <w:t>、养老设施、老旧小区改造、</w:t>
      </w:r>
      <w:proofErr w:type="gramStart"/>
      <w:r w:rsidRPr="00D8595C">
        <w:rPr>
          <w:rFonts w:ascii="宋体" w:eastAsia="宋体" w:hAnsi="宋体" w:hint="eastAsia"/>
          <w:spacing w:val="-4"/>
        </w:rPr>
        <w:t>既有住宅</w:t>
      </w:r>
      <w:proofErr w:type="gramEnd"/>
      <w:r w:rsidRPr="00D8595C">
        <w:rPr>
          <w:rFonts w:ascii="宋体" w:eastAsia="宋体" w:hAnsi="宋体" w:hint="eastAsia"/>
          <w:spacing w:val="-4"/>
        </w:rPr>
        <w:t>加装电</w:t>
      </w:r>
    </w:p>
    <w:p w14:paraId="057DD1F0" w14:textId="77777777" w:rsidR="00D17602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梯；室内装修工程、建筑附属设备。</w:t>
      </w:r>
    </w:p>
    <w:p w14:paraId="46EBA659" w14:textId="77777777" w:rsidR="00D17602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/>
          <w:spacing w:val="-4"/>
        </w:rPr>
        <w:t>2.</w:t>
      </w:r>
      <w:r w:rsidRPr="00D8595C">
        <w:rPr>
          <w:rFonts w:ascii="宋体" w:eastAsia="宋体" w:hAnsi="宋体" w:hint="eastAsia"/>
          <w:spacing w:val="-4"/>
        </w:rPr>
        <w:t>既有用地红线（管理范围线）内增设配套项目</w:t>
      </w:r>
    </w:p>
    <w:p w14:paraId="59598D15" w14:textId="1A30BA99" w:rsidR="00D17602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既有用地红线内增设体育设施、建筑物、构筑物、停车设施。公园、绿地、绿道、碧道、古驿道、河道及水库内增设配套设施。</w:t>
      </w:r>
    </w:p>
    <w:p w14:paraId="5B8635EB" w14:textId="77777777" w:rsidR="00D17602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/>
          <w:spacing w:val="-4"/>
        </w:rPr>
        <w:t>3.</w:t>
      </w:r>
      <w:r w:rsidRPr="00D8595C">
        <w:rPr>
          <w:rFonts w:ascii="宋体" w:eastAsia="宋体" w:hAnsi="宋体" w:hint="eastAsia"/>
          <w:spacing w:val="-4"/>
        </w:rPr>
        <w:t>有关市政公共设施及设备</w:t>
      </w:r>
    </w:p>
    <w:p w14:paraId="46CF69AA" w14:textId="77777777" w:rsidR="00D17602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新能源汽车</w:t>
      </w:r>
      <w:proofErr w:type="gramStart"/>
      <w:r w:rsidRPr="00D8595C">
        <w:rPr>
          <w:rFonts w:ascii="宋体" w:eastAsia="宋体" w:hAnsi="宋体" w:hint="eastAsia"/>
          <w:spacing w:val="-4"/>
        </w:rPr>
        <w:t>充换电</w:t>
      </w:r>
      <w:proofErr w:type="gramEnd"/>
      <w:r w:rsidRPr="00D8595C">
        <w:rPr>
          <w:rFonts w:ascii="宋体" w:eastAsia="宋体" w:hAnsi="宋体" w:hint="eastAsia"/>
          <w:spacing w:val="-4"/>
        </w:rPr>
        <w:t>设施、综合能源补给站的储存设备、危化品生产存储设备、电力设备、其它市政公共设施及设备。</w:t>
      </w:r>
    </w:p>
    <w:p w14:paraId="1E156AD0" w14:textId="77777777" w:rsidR="00D17602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/>
          <w:spacing w:val="-4"/>
        </w:rPr>
        <w:t>4.</w:t>
      </w:r>
      <w:r w:rsidRPr="00D8595C">
        <w:rPr>
          <w:rFonts w:ascii="宋体" w:eastAsia="宋体" w:hAnsi="宋体" w:hint="eastAsia"/>
          <w:spacing w:val="-4"/>
        </w:rPr>
        <w:t>其他项目</w:t>
      </w:r>
    </w:p>
    <w:p w14:paraId="36AF6F0D" w14:textId="77777777" w:rsidR="00D17602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因抢险救灾、疫情防控等急需临时先行使用土地的项目；测绘规范中部分不计算建筑面积的设施；小散工程项目。</w:t>
      </w:r>
    </w:p>
    <w:p w14:paraId="46D85146" w14:textId="77777777" w:rsidR="00D8595C" w:rsidRPr="00D8595C" w:rsidRDefault="00D8595C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</w:p>
    <w:p w14:paraId="03441620" w14:textId="77777777" w:rsidR="00D17602" w:rsidRPr="00D330F4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b/>
          <w:bCs/>
          <w:spacing w:val="-4"/>
        </w:rPr>
      </w:pPr>
      <w:r w:rsidRPr="00D330F4">
        <w:rPr>
          <w:rFonts w:ascii="宋体" w:eastAsia="宋体" w:hAnsi="宋体" w:hint="eastAsia"/>
          <w:b/>
          <w:bCs/>
          <w:spacing w:val="-4"/>
        </w:rPr>
        <w:t>四、编制过程和征求意见情况</w:t>
      </w:r>
    </w:p>
    <w:p w14:paraId="2DED7B11" w14:textId="3B56E719" w:rsidR="00D17602" w:rsidRPr="00D8595C" w:rsidRDefault="00000000" w:rsidP="00D8595C">
      <w:pPr>
        <w:pStyle w:val="a3"/>
        <w:kinsoku w:val="0"/>
        <w:overflowPunct w:val="0"/>
        <w:spacing w:line="223" w:lineRule="auto"/>
        <w:ind w:left="120" w:right="405" w:firstLine="640"/>
        <w:jc w:val="both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市规划自然资源局分批赴上海、扬州、湖州、广州市，就优化营商环境、建设工程规划许可审批改革、老旧小区改造与</w:t>
      </w:r>
      <w:proofErr w:type="gramStart"/>
      <w:r w:rsidRPr="00D8595C">
        <w:rPr>
          <w:rFonts w:ascii="宋体" w:eastAsia="宋体" w:hAnsi="宋体" w:hint="eastAsia"/>
          <w:spacing w:val="-4"/>
        </w:rPr>
        <w:t>既有住宅</w:t>
      </w:r>
      <w:proofErr w:type="gramEnd"/>
      <w:r w:rsidRPr="00D8595C">
        <w:rPr>
          <w:rFonts w:ascii="宋体" w:eastAsia="宋体" w:hAnsi="宋体" w:hint="eastAsia"/>
          <w:spacing w:val="-4"/>
        </w:rPr>
        <w:t>加装电梯工作等方面开展调研。除上述实地调研以外，《清单》编制过程中收集整理了上海、广州、杭州、厦门、长沙、珠海、梅州等地豁免建设工程规划许可证的文件资料。多次召开专题会议研讨相关问题，广泛征求全市</w:t>
      </w:r>
      <w:r w:rsidRPr="00D8595C">
        <w:rPr>
          <w:rFonts w:ascii="宋体" w:eastAsia="宋体" w:hAnsi="宋体" w:hint="eastAsia"/>
          <w:spacing w:val="-4"/>
        </w:rPr>
        <w:lastRenderedPageBreak/>
        <w:t>各部门、各区（含新区、合作区）以及社会公众意见，并于</w:t>
      </w:r>
      <w:r w:rsidR="00D8595C" w:rsidRPr="00D8595C">
        <w:rPr>
          <w:rFonts w:ascii="宋体" w:eastAsia="宋体" w:hAnsi="宋体"/>
          <w:spacing w:val="-4"/>
        </w:rPr>
        <w:t>5</w:t>
      </w:r>
      <w:r w:rsidRPr="00D8595C">
        <w:rPr>
          <w:rFonts w:ascii="宋体" w:eastAsia="宋体" w:hAnsi="宋体" w:hint="eastAsia"/>
          <w:spacing w:val="-4"/>
        </w:rPr>
        <w:t>月</w:t>
      </w:r>
      <w:r w:rsidR="00D8595C" w:rsidRPr="00D8595C">
        <w:rPr>
          <w:rFonts w:ascii="宋体" w:eastAsia="宋体" w:hAnsi="宋体"/>
          <w:spacing w:val="-4"/>
        </w:rPr>
        <w:t>12</w:t>
      </w:r>
      <w:r w:rsidRPr="00D8595C">
        <w:rPr>
          <w:rFonts w:ascii="宋体" w:eastAsia="宋体" w:hAnsi="宋体" w:hint="eastAsia"/>
          <w:spacing w:val="-4"/>
        </w:rPr>
        <w:t>日召开重大行政决策听证会。《清单》编制过程共收集意见</w:t>
      </w:r>
      <w:r w:rsidRPr="00D8595C">
        <w:rPr>
          <w:rFonts w:ascii="宋体" w:eastAsia="宋体" w:hAnsi="宋体"/>
          <w:spacing w:val="-4"/>
        </w:rPr>
        <w:t>39</w:t>
      </w:r>
      <w:r w:rsidRPr="00D8595C">
        <w:rPr>
          <w:rFonts w:ascii="宋体" w:eastAsia="宋体" w:hAnsi="宋体" w:hint="eastAsia"/>
          <w:spacing w:val="-4"/>
        </w:rPr>
        <w:t>份共</w:t>
      </w:r>
      <w:r w:rsidRPr="00D8595C">
        <w:rPr>
          <w:rFonts w:ascii="宋体" w:eastAsia="宋体" w:hAnsi="宋体"/>
          <w:spacing w:val="-4"/>
        </w:rPr>
        <w:t>127</w:t>
      </w:r>
      <w:r w:rsidRPr="00D8595C">
        <w:rPr>
          <w:rFonts w:ascii="宋体" w:eastAsia="宋体" w:hAnsi="宋体" w:hint="eastAsia"/>
          <w:spacing w:val="-4"/>
        </w:rPr>
        <w:t>条，其中采纳</w:t>
      </w:r>
      <w:r w:rsidRPr="00D8595C">
        <w:rPr>
          <w:rFonts w:ascii="宋体" w:eastAsia="宋体" w:hAnsi="宋体"/>
          <w:spacing w:val="-4"/>
        </w:rPr>
        <w:t>50</w:t>
      </w:r>
      <w:r w:rsidRPr="00D8595C">
        <w:rPr>
          <w:rFonts w:ascii="宋体" w:eastAsia="宋体" w:hAnsi="宋体" w:hint="eastAsia"/>
          <w:spacing w:val="-4"/>
        </w:rPr>
        <w:t>条，部分采纳</w:t>
      </w:r>
      <w:r w:rsidRPr="00D8595C">
        <w:rPr>
          <w:rFonts w:ascii="宋体" w:eastAsia="宋体" w:hAnsi="宋体"/>
          <w:spacing w:val="-4"/>
        </w:rPr>
        <w:t>11</w:t>
      </w:r>
      <w:r w:rsidRPr="00D8595C">
        <w:rPr>
          <w:rFonts w:ascii="宋体" w:eastAsia="宋体" w:hAnsi="宋体" w:hint="eastAsia"/>
          <w:spacing w:val="-4"/>
        </w:rPr>
        <w:t>条，解释</w:t>
      </w:r>
      <w:r w:rsidRPr="00D8595C">
        <w:rPr>
          <w:rFonts w:ascii="宋体" w:eastAsia="宋体" w:hAnsi="宋体"/>
          <w:spacing w:val="-4"/>
        </w:rPr>
        <w:t>53</w:t>
      </w:r>
      <w:r w:rsidRPr="00D8595C">
        <w:rPr>
          <w:rFonts w:ascii="宋体" w:eastAsia="宋体" w:hAnsi="宋体" w:hint="eastAsia"/>
          <w:spacing w:val="-4"/>
        </w:rPr>
        <w:t>条，不采纳</w:t>
      </w:r>
      <w:r w:rsidRPr="00D8595C">
        <w:rPr>
          <w:rFonts w:ascii="宋体" w:eastAsia="宋体" w:hAnsi="宋体"/>
          <w:spacing w:val="-4"/>
        </w:rPr>
        <w:t>4</w:t>
      </w:r>
      <w:r w:rsidRPr="00D8595C">
        <w:rPr>
          <w:rFonts w:ascii="宋体" w:eastAsia="宋体" w:hAnsi="宋体" w:hint="eastAsia"/>
          <w:spacing w:val="-4"/>
        </w:rPr>
        <w:t>条，无意见</w:t>
      </w:r>
      <w:r w:rsidRPr="00D8595C">
        <w:rPr>
          <w:rFonts w:ascii="宋体" w:eastAsia="宋体" w:hAnsi="宋体"/>
          <w:spacing w:val="-4"/>
        </w:rPr>
        <w:t>9</w:t>
      </w:r>
      <w:r w:rsidRPr="00D8595C">
        <w:rPr>
          <w:rFonts w:ascii="宋体" w:eastAsia="宋体" w:hAnsi="宋体" w:hint="eastAsia"/>
          <w:spacing w:val="-4"/>
        </w:rPr>
        <w:t>条。</w:t>
      </w:r>
    </w:p>
    <w:p w14:paraId="38C6AB2D" w14:textId="77777777" w:rsidR="00D8595C" w:rsidRPr="00D8595C" w:rsidRDefault="00000000" w:rsidP="00D8595C">
      <w:pPr>
        <w:pStyle w:val="a3"/>
        <w:kinsoku w:val="0"/>
        <w:overflowPunct w:val="0"/>
        <w:spacing w:line="503" w:lineRule="exact"/>
        <w:ind w:left="120" w:firstLine="600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/>
          <w:spacing w:val="-4"/>
        </w:rPr>
        <w:t>2023</w:t>
      </w:r>
      <w:r w:rsidRPr="00D8595C">
        <w:rPr>
          <w:rFonts w:ascii="宋体" w:eastAsia="宋体" w:hAnsi="宋体" w:hint="eastAsia"/>
          <w:spacing w:val="-4"/>
        </w:rPr>
        <w:t>年</w:t>
      </w:r>
      <w:r w:rsidRPr="00D8595C">
        <w:rPr>
          <w:rFonts w:ascii="宋体" w:eastAsia="宋体" w:hAnsi="宋体"/>
          <w:spacing w:val="-4"/>
        </w:rPr>
        <w:t>10</w:t>
      </w:r>
      <w:r w:rsidRPr="00D8595C">
        <w:rPr>
          <w:rFonts w:ascii="宋体" w:eastAsia="宋体" w:hAnsi="宋体" w:hint="eastAsia"/>
          <w:spacing w:val="-4"/>
        </w:rPr>
        <w:t>月</w:t>
      </w:r>
      <w:r w:rsidRPr="00D8595C">
        <w:rPr>
          <w:rFonts w:ascii="宋体" w:eastAsia="宋体" w:hAnsi="宋体"/>
          <w:spacing w:val="-4"/>
        </w:rPr>
        <w:t>19</w:t>
      </w:r>
      <w:r w:rsidRPr="00D8595C">
        <w:rPr>
          <w:rFonts w:ascii="宋体" w:eastAsia="宋体" w:hAnsi="宋体" w:hint="eastAsia"/>
          <w:spacing w:val="-4"/>
        </w:rPr>
        <w:t>日，</w:t>
      </w:r>
      <w:proofErr w:type="gramStart"/>
      <w:r w:rsidRPr="00D8595C">
        <w:rPr>
          <w:rFonts w:ascii="宋体" w:eastAsia="宋体" w:hAnsi="宋体" w:hint="eastAsia"/>
          <w:spacing w:val="-4"/>
        </w:rPr>
        <w:t>受黄敏</w:t>
      </w:r>
      <w:proofErr w:type="gramEnd"/>
      <w:r w:rsidRPr="00D8595C">
        <w:rPr>
          <w:rFonts w:ascii="宋体" w:eastAsia="宋体" w:hAnsi="宋体" w:hint="eastAsia"/>
          <w:spacing w:val="-4"/>
        </w:rPr>
        <w:t>常务副市长委托，张晋周同</w:t>
      </w:r>
      <w:r w:rsidR="00D8595C" w:rsidRPr="00D8595C">
        <w:rPr>
          <w:rFonts w:ascii="宋体" w:eastAsia="宋体" w:hAnsi="宋体" w:hint="eastAsia"/>
          <w:spacing w:val="-4"/>
        </w:rPr>
        <w:t>志主持召开市城市空间整备项目指挥部会议审议并原则通</w:t>
      </w:r>
    </w:p>
    <w:p w14:paraId="38A1A9A0" w14:textId="77777777" w:rsidR="00D8595C" w:rsidRPr="00D8595C" w:rsidRDefault="00D8595C" w:rsidP="00D8595C">
      <w:pPr>
        <w:pStyle w:val="a3"/>
        <w:kinsoku w:val="0"/>
        <w:overflowPunct w:val="0"/>
        <w:spacing w:before="9" w:line="223" w:lineRule="auto"/>
        <w:ind w:left="120" w:right="405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过《清单》。会后市规划自然资源局与相关部门就《清单》个别条款表述达成一致意见。</w:t>
      </w:r>
    </w:p>
    <w:p w14:paraId="7EFD325D" w14:textId="7EB90FF9" w:rsidR="00C840F4" w:rsidRPr="00D8595C" w:rsidRDefault="00D8595C" w:rsidP="00D8595C">
      <w:pPr>
        <w:pStyle w:val="a3"/>
        <w:kinsoku w:val="0"/>
        <w:overflowPunct w:val="0"/>
        <w:spacing w:line="571" w:lineRule="exact"/>
        <w:ind w:left="760"/>
        <w:rPr>
          <w:rFonts w:ascii="宋体" w:eastAsia="宋体" w:hAnsi="宋体"/>
          <w:spacing w:val="-4"/>
        </w:rPr>
      </w:pPr>
      <w:r w:rsidRPr="00D8595C">
        <w:rPr>
          <w:rFonts w:ascii="宋体" w:eastAsia="宋体" w:hAnsi="宋体" w:hint="eastAsia"/>
          <w:spacing w:val="-4"/>
        </w:rPr>
        <w:t>专此说明。</w:t>
      </w:r>
    </w:p>
    <w:sectPr w:rsidR="00C840F4" w:rsidRPr="00D8595C">
      <w:pgSz w:w="11910" w:h="16840"/>
      <w:pgMar w:top="1520" w:right="13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4B"/>
    <w:rsid w:val="00481F4B"/>
    <w:rsid w:val="00C840F4"/>
    <w:rsid w:val="00D17602"/>
    <w:rsid w:val="00D330F4"/>
    <w:rsid w:val="00D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FD551"/>
  <w14:defaultImageDpi w14:val="0"/>
  <w15:docId w15:val="{40520B01-0C33-4AE5-AA19-4B49D09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Unicode MS" w:eastAsia="Arial Unicode MS" w:hAnsi="Times New Roman" w:cs="Arial Unicode M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rPr>
      <w:rFonts w:ascii="Arial Unicode MS" w:eastAsia="Arial Unicode MS" w:hAnsi="Times New Roman" w:cs="Arial Unicode MS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FZ</cp:lastModifiedBy>
  <cp:revision>4</cp:revision>
  <dcterms:created xsi:type="dcterms:W3CDTF">2024-04-11T03:47:00Z</dcterms:created>
  <dcterms:modified xsi:type="dcterms:W3CDTF">2024-04-11T04:00:00Z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