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rPr>
          <w:rFonts w:ascii="方正小标宋简体" w:eastAsia="方正小标宋简体"/>
        </w:rPr>
      </w:pPr>
    </w:p>
    <w:p>
      <w:pPr>
        <w:ind w:firstLine="0" w:firstLineChars="0"/>
        <w:jc w:val="center"/>
        <w:rPr>
          <w:rFonts w:ascii="方正小标宋简体" w:eastAsia="方正小标宋简体"/>
          <w:sz w:val="44"/>
        </w:rPr>
      </w:pPr>
      <w:r>
        <w:rPr>
          <w:rFonts w:hint="eastAsia" w:ascii="方正小标宋简体" w:eastAsia="方正小标宋简体"/>
          <w:sz w:val="44"/>
        </w:rPr>
        <w:t>《深圳市海洋经济创新发展示范项目专项资金管理办法（征求意见稿）》</w:t>
      </w:r>
    </w:p>
    <w:p>
      <w:pPr>
        <w:ind w:firstLine="0" w:firstLineChars="0"/>
        <w:jc w:val="center"/>
        <w:rPr>
          <w:rFonts w:ascii="方正小标宋简体" w:eastAsia="方正小标宋简体"/>
          <w:sz w:val="44"/>
        </w:rPr>
      </w:pPr>
      <w:r>
        <w:rPr>
          <w:rFonts w:hint="eastAsia" w:ascii="方正小标宋简体" w:eastAsia="方正小标宋简体"/>
          <w:sz w:val="44"/>
        </w:rPr>
        <w:t>起草说明</w:t>
      </w:r>
    </w:p>
    <w:p>
      <w:pPr>
        <w:ind w:firstLine="0" w:firstLineChars="0"/>
      </w:pPr>
    </w:p>
    <w:p>
      <w:pPr>
        <w:ind w:firstLine="640"/>
      </w:pPr>
      <w:r>
        <w:t>为</w:t>
      </w:r>
      <w:r>
        <w:rPr>
          <w:rFonts w:hint="eastAsia"/>
        </w:rPr>
        <w:t>进一步</w:t>
      </w:r>
      <w:r>
        <w:t>规范我市海洋经济创新发展示</w:t>
      </w:r>
      <w:r>
        <w:rPr>
          <w:rFonts w:hint="eastAsia"/>
        </w:rPr>
        <w:t>范项目专项资金管理，提高专项资金使用效益，根据国家、省、市财政资金使用最新要求，结合“十三五”海洋经济创新发展示范项目管理经验，</w:t>
      </w:r>
      <w:r>
        <w:rPr>
          <w:rFonts w:hint="eastAsia"/>
          <w:lang w:val="en-US" w:eastAsia="zh-CN"/>
        </w:rPr>
        <w:t>市海洋发展</w:t>
      </w:r>
      <w:r>
        <w:rPr>
          <w:rFonts w:hint="eastAsia"/>
        </w:rPr>
        <w:t>局联合市财政局组织起草了《深圳市海洋经济创新发展示范项目专项资金管理办法</w:t>
      </w:r>
      <w:bookmarkStart w:id="0" w:name="_Hlk146634712"/>
      <w:r>
        <w:rPr>
          <w:rFonts w:hint="eastAsia"/>
        </w:rPr>
        <w:t>（征求意见稿）</w:t>
      </w:r>
      <w:bookmarkEnd w:id="0"/>
      <w:r>
        <w:rPr>
          <w:rFonts w:hint="eastAsia"/>
        </w:rPr>
        <w:t>》（以下简称《管理办法》），现将有关情况说明如下：</w:t>
      </w:r>
    </w:p>
    <w:p>
      <w:pPr>
        <w:pStyle w:val="2"/>
      </w:pPr>
      <w:r>
        <w:rPr>
          <w:rFonts w:hint="eastAsia"/>
        </w:rPr>
        <w:t>一、起草背景</w:t>
      </w:r>
    </w:p>
    <w:p>
      <w:pPr>
        <w:ind w:firstLine="640"/>
      </w:pPr>
      <w:r>
        <w:rPr>
          <w:rFonts w:hint="eastAsia"/>
        </w:rPr>
        <w:t>“十三五”期间，深圳入选第二批海洋经济创新发展示范城市，获得中央财政战新产业专项资金奖励，用于支持我市海洋产业链协同创新与集聚发展。为保障项目顺利实施，原市海洋局联合原市财政委根据海洋经济创新发展示范城市及专项资金管理等相关文件，制定了《海洋经济创新发展示范项目和专项资金管理办法》（深规土规〔2018〕12号），有效期至2023年10月。2023年6月，</w:t>
      </w:r>
      <w:bookmarkStart w:id="2" w:name="_GoBack"/>
      <w:bookmarkEnd w:id="2"/>
      <w:r>
        <w:rPr>
          <w:rFonts w:hint="eastAsia"/>
        </w:rPr>
        <w:t>自然资源部会同财政部结合最终总考核结论向深圳下拨海洋经济创新发展示范城市后续资金，继续支持我市海洋经济创新发展示范工作。为进一步发挥后续资金引导作用，做好政策有序衔接，</w:t>
      </w:r>
      <w:r>
        <w:rPr>
          <w:rFonts w:hint="eastAsia"/>
          <w:lang w:val="en-US" w:eastAsia="zh-CN"/>
        </w:rPr>
        <w:t>市海洋发展</w:t>
      </w:r>
      <w:r>
        <w:rPr>
          <w:rFonts w:hint="eastAsia"/>
        </w:rPr>
        <w:t>局就后续资金管理研究形成了《深圳市海洋经济创新发展示范项目专项资金管理办法（征求意见稿）》。</w:t>
      </w:r>
    </w:p>
    <w:p>
      <w:pPr>
        <w:pStyle w:val="2"/>
      </w:pPr>
      <w:r>
        <w:rPr>
          <w:rFonts w:hint="eastAsia"/>
        </w:rPr>
        <w:t>二、起草思路</w:t>
      </w:r>
    </w:p>
    <w:p>
      <w:pPr>
        <w:pStyle w:val="3"/>
        <w:ind w:firstLine="643"/>
        <w:rPr>
          <w:b w:val="0"/>
          <w:bCs w:val="0"/>
        </w:rPr>
      </w:pPr>
      <w:r>
        <w:rPr>
          <w:rFonts w:hint="eastAsia"/>
        </w:rPr>
        <w:t>（一）明确领域及标准</w:t>
      </w:r>
    </w:p>
    <w:p>
      <w:pPr>
        <w:ind w:firstLine="640"/>
        <w:rPr>
          <w:b/>
          <w:bCs/>
        </w:rPr>
      </w:pPr>
      <w:r>
        <w:rPr>
          <w:rFonts w:hint="eastAsia"/>
        </w:rPr>
        <w:t>《管理办法》明确了在海洋生物、海洋高端装备等重点领域对产业链协同创新、公共服务平台进行扶持。其中，产业链协同创新类项目资助标准为不超过项目总投资的</w:t>
      </w:r>
      <w:r>
        <w:t>40%，最高不超过3000万元；产业公共服务平台类项目资助标准为不超过项目总投资的50%，最高不超过1500万元。</w:t>
      </w:r>
    </w:p>
    <w:p>
      <w:pPr>
        <w:pStyle w:val="3"/>
        <w:ind w:firstLine="643"/>
      </w:pPr>
      <w:r>
        <w:rPr>
          <w:rFonts w:hint="eastAsia"/>
        </w:rPr>
        <w:t>（二）创新资助方式</w:t>
      </w:r>
    </w:p>
    <w:p>
      <w:pPr>
        <w:ind w:firstLine="640"/>
      </w:pPr>
      <w:r>
        <w:rPr>
          <w:rFonts w:hint="eastAsia"/>
        </w:rPr>
        <w:t>《管理办法》在充分发挥政府规划引导作用和确保专项资金使用安全的基础上，对项目的资助方式由“事前资助”优化为“事前立项、事后资助”，项目单位在项目获批立项后先行投入自筹资金组织项目实施，待项目验收通过后由主管部门一次性审核拨付资助资金。</w:t>
      </w:r>
    </w:p>
    <w:p>
      <w:pPr>
        <w:pStyle w:val="3"/>
        <w:ind w:firstLine="643"/>
      </w:pPr>
      <w:r>
        <w:rPr>
          <w:rFonts w:hint="eastAsia"/>
        </w:rPr>
        <w:t>（三）优化管理流程</w:t>
      </w:r>
    </w:p>
    <w:p>
      <w:pPr>
        <w:ind w:firstLine="640"/>
        <w:rPr>
          <w:color w:val="0D0D0D" w:themeColor="text1" w:themeTint="F2"/>
          <w14:textFill>
            <w14:solidFill>
              <w14:schemeClr w14:val="tx1">
                <w14:lumMod w14:val="95000"/>
                <w14:lumOff w14:val="5000"/>
              </w14:schemeClr>
            </w14:solidFill>
          </w14:textFill>
        </w:rPr>
      </w:pPr>
      <w:r>
        <w:rPr>
          <w:rFonts w:hint="eastAsia"/>
        </w:rPr>
        <w:t>《管理办法》结合“事前立项、事后资助”特点，优化项目立项、验收、绩效等环节的管理流程，推行合同管理和以验收结果为导向的项目单位负责制，建立项目实施进展情况定期报送制度，不定期对项目实施情况进行抽查，建立健全规范化管理体系</w:t>
      </w:r>
      <w:r>
        <w:rPr>
          <w:rFonts w:hint="eastAsia"/>
          <w:color w:val="0D0D0D" w:themeColor="text1" w:themeTint="F2"/>
          <w14:textFill>
            <w14:solidFill>
              <w14:schemeClr w14:val="tx1">
                <w14:lumMod w14:val="95000"/>
                <w14:lumOff w14:val="5000"/>
              </w14:schemeClr>
            </w14:solidFill>
          </w14:textFill>
        </w:rPr>
        <w:t>。</w:t>
      </w:r>
    </w:p>
    <w:p>
      <w:pPr>
        <w:pStyle w:val="2"/>
      </w:pPr>
      <w:r>
        <w:rPr>
          <w:rFonts w:hint="eastAsia"/>
        </w:rPr>
        <w:t>三、主要内容</w:t>
      </w:r>
    </w:p>
    <w:p>
      <w:pPr>
        <w:ind w:firstLine="640"/>
      </w:pPr>
      <w:bookmarkStart w:id="1" w:name="_Hlk146620377"/>
      <w:r>
        <w:rPr>
          <w:rFonts w:hint="eastAsia"/>
        </w:rPr>
        <w:t>《管理办法》</w:t>
      </w:r>
      <w:bookmarkEnd w:id="1"/>
      <w:r>
        <w:rPr>
          <w:rFonts w:hint="eastAsia"/>
        </w:rPr>
        <w:t>共七章三十六条，主要内容如下：</w:t>
      </w:r>
    </w:p>
    <w:p>
      <w:pPr>
        <w:ind w:firstLine="640"/>
      </w:pPr>
      <w:r>
        <w:rPr>
          <w:rFonts w:hint="eastAsia"/>
        </w:rPr>
        <w:t>（一）第一章，总则。</w:t>
      </w:r>
      <w:r>
        <w:rPr>
          <w:rFonts w:hint="eastAsia"/>
          <w:lang w:val="en"/>
        </w:rPr>
        <w:t>明确了管理办法制定依据和适用范围，规定了专项资金管理和使用的基本原则。</w:t>
      </w:r>
    </w:p>
    <w:p>
      <w:pPr>
        <w:ind w:firstLine="640"/>
      </w:pPr>
      <w:r>
        <w:rPr>
          <w:rFonts w:hint="eastAsia"/>
        </w:rPr>
        <w:t>（二）第二章，职责分工。明确了市</w:t>
      </w:r>
      <w:r>
        <w:rPr>
          <w:rFonts w:hint="eastAsia"/>
          <w:lang w:eastAsia="zh-CN"/>
        </w:rPr>
        <w:t>海洋发展部门</w:t>
      </w:r>
      <w:r>
        <w:rPr>
          <w:rFonts w:hint="eastAsia"/>
        </w:rPr>
        <w:t>作为海洋经济创新发展示范项目和专项资金主管部门的职责，以及各管理部门、项目单位等职责。</w:t>
      </w:r>
    </w:p>
    <w:p>
      <w:pPr>
        <w:ind w:firstLine="640"/>
      </w:pPr>
      <w:r>
        <w:rPr>
          <w:rFonts w:hint="eastAsia"/>
        </w:rPr>
        <w:t>（三）第三章，资金管理。规定了专项资金资助方式和资助标准，以及对项目投资构成的基本要求。资助方式具体优化为“事前立项，事后资助”。</w:t>
      </w:r>
    </w:p>
    <w:p>
      <w:pPr>
        <w:ind w:firstLine="640"/>
      </w:pPr>
      <w:r>
        <w:rPr>
          <w:rFonts w:hint="eastAsia"/>
        </w:rPr>
        <w:t>（四）第四章，立项管理。规定了项目从组织申报到正式立项的具体流程，明确了申报条件、申报材料，以及项目管理、撤项的具体内容与程序。</w:t>
      </w:r>
    </w:p>
    <w:p>
      <w:pPr>
        <w:ind w:firstLine="640"/>
      </w:pPr>
      <w:r>
        <w:rPr>
          <w:rFonts w:hint="eastAsia"/>
        </w:rPr>
        <w:t>（五）第五章，验收管理。规定了项目从申请验收到资金拨付的具体流程，明确了验收材料、验收方式，以及项目通过验收和不通过验收的具体标准。</w:t>
      </w:r>
    </w:p>
    <w:p>
      <w:pPr>
        <w:ind w:firstLine="640"/>
      </w:pPr>
      <w:r>
        <w:rPr>
          <w:rFonts w:hint="eastAsia"/>
        </w:rPr>
        <w:t>（六）第六章，绩效评价和监督检查。规定了绩效</w:t>
      </w:r>
      <w:r>
        <w:t>评价</w:t>
      </w:r>
      <w:r>
        <w:rPr>
          <w:rFonts w:hint="eastAsia"/>
        </w:rPr>
        <w:t>相关工作的具体内容，明确了对项目实施过程中违法违规行为的惩戒依据。</w:t>
      </w:r>
    </w:p>
    <w:p>
      <w:pPr>
        <w:ind w:firstLine="640"/>
      </w:pPr>
      <w:r>
        <w:rPr>
          <w:rFonts w:hint="eastAsia"/>
        </w:rPr>
        <w:t>（七）第七章，附则。规定了本操作规程的解释权、实施日期与有效期。</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1631922"/>
      <w:docPartObj>
        <w:docPartGallery w:val="autotext"/>
      </w:docPartObj>
    </w:sdtPr>
    <w:sdtEndPr>
      <w:rPr>
        <w:sz w:val="24"/>
        <w:szCs w:val="24"/>
      </w:rPr>
    </w:sdtEndPr>
    <w:sdtContent>
      <w:p>
        <w:pPr>
          <w:pStyle w:val="9"/>
          <w:spacing w:line="240" w:lineRule="auto"/>
          <w:ind w:firstLine="0" w:firstLineChars="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wN2Q5YzUzNjViYWNjODRmYWUxMzRhZWUyNzNjOGQifQ=="/>
  </w:docVars>
  <w:rsids>
    <w:rsidRoot w:val="004627A3"/>
    <w:rsid w:val="00000FB9"/>
    <w:rsid w:val="00057256"/>
    <w:rsid w:val="00067A02"/>
    <w:rsid w:val="0009553F"/>
    <w:rsid w:val="000D6F4F"/>
    <w:rsid w:val="0011350B"/>
    <w:rsid w:val="00142B68"/>
    <w:rsid w:val="00173923"/>
    <w:rsid w:val="00193DD3"/>
    <w:rsid w:val="001E092F"/>
    <w:rsid w:val="00211ED7"/>
    <w:rsid w:val="00241E90"/>
    <w:rsid w:val="00282CA2"/>
    <w:rsid w:val="002C354A"/>
    <w:rsid w:val="002C4F63"/>
    <w:rsid w:val="0030595F"/>
    <w:rsid w:val="00343804"/>
    <w:rsid w:val="00355D1F"/>
    <w:rsid w:val="00393D87"/>
    <w:rsid w:val="003D1A26"/>
    <w:rsid w:val="00453168"/>
    <w:rsid w:val="004627A3"/>
    <w:rsid w:val="004919E1"/>
    <w:rsid w:val="004938BC"/>
    <w:rsid w:val="004946CB"/>
    <w:rsid w:val="004A145C"/>
    <w:rsid w:val="004C40E2"/>
    <w:rsid w:val="004E7709"/>
    <w:rsid w:val="00525978"/>
    <w:rsid w:val="00527AA5"/>
    <w:rsid w:val="00567C40"/>
    <w:rsid w:val="00567FBA"/>
    <w:rsid w:val="005E01E5"/>
    <w:rsid w:val="00621FE2"/>
    <w:rsid w:val="00632E11"/>
    <w:rsid w:val="006404C4"/>
    <w:rsid w:val="0066675E"/>
    <w:rsid w:val="00692210"/>
    <w:rsid w:val="00694367"/>
    <w:rsid w:val="006D39E6"/>
    <w:rsid w:val="00707F28"/>
    <w:rsid w:val="00712A9B"/>
    <w:rsid w:val="007505E9"/>
    <w:rsid w:val="007824CA"/>
    <w:rsid w:val="007F783E"/>
    <w:rsid w:val="008017D0"/>
    <w:rsid w:val="00824F91"/>
    <w:rsid w:val="00825343"/>
    <w:rsid w:val="00831D7F"/>
    <w:rsid w:val="00880EA6"/>
    <w:rsid w:val="00883613"/>
    <w:rsid w:val="0088614B"/>
    <w:rsid w:val="008A142B"/>
    <w:rsid w:val="008B44E5"/>
    <w:rsid w:val="00915BA5"/>
    <w:rsid w:val="00942C1F"/>
    <w:rsid w:val="0099609B"/>
    <w:rsid w:val="0099725C"/>
    <w:rsid w:val="009A5112"/>
    <w:rsid w:val="009E5A5E"/>
    <w:rsid w:val="00A05CCF"/>
    <w:rsid w:val="00A25A2F"/>
    <w:rsid w:val="00A421A4"/>
    <w:rsid w:val="00A54EA2"/>
    <w:rsid w:val="00A9221A"/>
    <w:rsid w:val="00AA73B2"/>
    <w:rsid w:val="00AB0EB8"/>
    <w:rsid w:val="00AB201B"/>
    <w:rsid w:val="00B5402F"/>
    <w:rsid w:val="00BB1AA6"/>
    <w:rsid w:val="00BC701F"/>
    <w:rsid w:val="00BF7598"/>
    <w:rsid w:val="00C0338B"/>
    <w:rsid w:val="00C3368A"/>
    <w:rsid w:val="00C93BF0"/>
    <w:rsid w:val="00CB50A6"/>
    <w:rsid w:val="00CF1A55"/>
    <w:rsid w:val="00D05E0C"/>
    <w:rsid w:val="00D40568"/>
    <w:rsid w:val="00D515CD"/>
    <w:rsid w:val="00D63B0B"/>
    <w:rsid w:val="00DA3E45"/>
    <w:rsid w:val="00DF16D9"/>
    <w:rsid w:val="00E024D3"/>
    <w:rsid w:val="00E57E2A"/>
    <w:rsid w:val="00E676A7"/>
    <w:rsid w:val="00EB3E8C"/>
    <w:rsid w:val="00EF41FF"/>
    <w:rsid w:val="00F81FC0"/>
    <w:rsid w:val="00FB7274"/>
    <w:rsid w:val="3176098E"/>
    <w:rsid w:val="42870674"/>
    <w:rsid w:val="53CB3A2F"/>
    <w:rsid w:val="6E690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方正小标宋简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560" w:lineRule="exact"/>
      <w:ind w:firstLine="200" w:firstLineChars="200"/>
      <w:jc w:val="both"/>
    </w:pPr>
    <w:rPr>
      <w:rFonts w:ascii="仿宋_GB2312" w:eastAsia="仿宋_GB2312" w:hAnsiTheme="minorHAnsi" w:cstheme="minorBidi"/>
      <w:kern w:val="2"/>
      <w:sz w:val="32"/>
      <w:szCs w:val="44"/>
      <w:lang w:val="en-US" w:eastAsia="zh-CN" w:bidi="ar-SA"/>
      <w14:ligatures w14:val="standardContextual"/>
    </w:rPr>
  </w:style>
  <w:style w:type="paragraph" w:styleId="2">
    <w:name w:val="heading 1"/>
    <w:basedOn w:val="1"/>
    <w:next w:val="1"/>
    <w:link w:val="15"/>
    <w:autoRedefine/>
    <w:qFormat/>
    <w:uiPriority w:val="9"/>
    <w:pPr>
      <w:keepNext/>
      <w:keepLines/>
      <w:adjustRightInd w:val="0"/>
      <w:snapToGrid w:val="0"/>
      <w:ind w:firstLine="640"/>
      <w:outlineLvl w:val="0"/>
    </w:pPr>
    <w:rPr>
      <w:rFonts w:eastAsia="黑体"/>
      <w:kern w:val="44"/>
    </w:rPr>
  </w:style>
  <w:style w:type="paragraph" w:styleId="3">
    <w:name w:val="heading 2"/>
    <w:basedOn w:val="1"/>
    <w:next w:val="1"/>
    <w:link w:val="17"/>
    <w:autoRedefine/>
    <w:unhideWhenUsed/>
    <w:qFormat/>
    <w:uiPriority w:val="0"/>
    <w:pPr>
      <w:keepNext/>
      <w:keepLines/>
      <w:widowControl w:val="0"/>
      <w:outlineLvl w:val="1"/>
    </w:pPr>
    <w:rPr>
      <w:rFonts w:ascii="楷体_GB2312" w:eastAsia="楷体_GB2312" w:hAnsiTheme="majorHAnsi" w:cstheme="majorBidi"/>
      <w:b/>
      <w:bCs/>
      <w:szCs w:val="32"/>
    </w:rPr>
  </w:style>
  <w:style w:type="paragraph" w:styleId="4">
    <w:name w:val="heading 3"/>
    <w:basedOn w:val="1"/>
    <w:next w:val="1"/>
    <w:link w:val="16"/>
    <w:autoRedefine/>
    <w:unhideWhenUsed/>
    <w:qFormat/>
    <w:uiPriority w:val="9"/>
    <w:pPr>
      <w:keepNext/>
      <w:keepLines/>
      <w:adjustRightInd w:val="0"/>
      <w:snapToGrid w:val="0"/>
      <w:spacing w:line="576" w:lineRule="atLeast"/>
      <w:outlineLvl w:val="2"/>
    </w:pPr>
    <w:rPr>
      <w:rFonts w:eastAsia="楷体_GB2312"/>
      <w:b/>
      <w:bCs/>
      <w:szCs w:val="32"/>
    </w:rPr>
  </w:style>
  <w:style w:type="paragraph" w:styleId="5">
    <w:name w:val="heading 4"/>
    <w:basedOn w:val="1"/>
    <w:next w:val="1"/>
    <w:link w:val="20"/>
    <w:autoRedefine/>
    <w:unhideWhenUsed/>
    <w:qFormat/>
    <w:uiPriority w:val="9"/>
    <w:pPr>
      <w:keepNext/>
      <w:keepLines/>
      <w:spacing w:line="576" w:lineRule="atLeast"/>
      <w:outlineLvl w:val="3"/>
    </w:pPr>
    <w:rPr>
      <w:rFonts w:asciiTheme="majorHAnsi" w:hAnsiTheme="majorHAnsi" w:cstheme="majorBidi"/>
      <w:b/>
      <w:bCs/>
      <w:szCs w:val="28"/>
    </w:rPr>
  </w:style>
  <w:style w:type="paragraph" w:styleId="6">
    <w:name w:val="heading 5"/>
    <w:basedOn w:val="1"/>
    <w:next w:val="1"/>
    <w:link w:val="21"/>
    <w:autoRedefine/>
    <w:unhideWhenUsed/>
    <w:qFormat/>
    <w:uiPriority w:val="9"/>
    <w:pPr>
      <w:keepNext/>
      <w:keepLines/>
      <w:spacing w:line="376" w:lineRule="atLeast"/>
      <w:outlineLvl w:val="4"/>
    </w:pPr>
    <w:rPr>
      <w:b/>
      <w:bCs/>
      <w:szCs w:val="28"/>
    </w:rPr>
  </w:style>
  <w:style w:type="paragraph" w:styleId="7">
    <w:name w:val="heading 6"/>
    <w:basedOn w:val="1"/>
    <w:next w:val="1"/>
    <w:link w:val="22"/>
    <w:autoRedefine/>
    <w:unhideWhenUsed/>
    <w:qFormat/>
    <w:uiPriority w:val="9"/>
    <w:pPr>
      <w:keepNext/>
      <w:keepLines/>
      <w:spacing w:before="240" w:after="64" w:line="320" w:lineRule="atLeast"/>
      <w:outlineLvl w:val="5"/>
    </w:pPr>
    <w:rPr>
      <w:rFonts w:asciiTheme="majorHAnsi" w:hAnsiTheme="majorHAnsi" w:eastAsiaTheme="majorEastAsia" w:cstheme="majorBidi"/>
      <w:b/>
      <w:bCs/>
      <w:sz w:val="24"/>
      <w:szCs w:val="2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8">
    <w:name w:val="annotation text"/>
    <w:basedOn w:val="1"/>
    <w:link w:val="24"/>
    <w:autoRedefine/>
    <w:semiHidden/>
    <w:unhideWhenUsed/>
    <w:qFormat/>
    <w:uiPriority w:val="99"/>
    <w:pPr>
      <w:jc w:val="left"/>
    </w:p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8"/>
    <w:next w:val="8"/>
    <w:link w:val="25"/>
    <w:semiHidden/>
    <w:unhideWhenUsed/>
    <w:uiPriority w:val="99"/>
    <w:rPr>
      <w:b/>
      <w:bCs/>
    </w:rPr>
  </w:style>
  <w:style w:type="character" w:styleId="14">
    <w:name w:val="annotation reference"/>
    <w:basedOn w:val="13"/>
    <w:semiHidden/>
    <w:unhideWhenUsed/>
    <w:uiPriority w:val="99"/>
    <w:rPr>
      <w:sz w:val="21"/>
      <w:szCs w:val="21"/>
    </w:rPr>
  </w:style>
  <w:style w:type="character" w:customStyle="1" w:styleId="15">
    <w:name w:val="标题 1 字符"/>
    <w:basedOn w:val="13"/>
    <w:link w:val="2"/>
    <w:qFormat/>
    <w:uiPriority w:val="9"/>
    <w:rPr>
      <w:rFonts w:ascii="仿宋_GB2312" w:eastAsia="黑体"/>
      <w:kern w:val="44"/>
      <w:sz w:val="32"/>
    </w:rPr>
  </w:style>
  <w:style w:type="character" w:customStyle="1" w:styleId="16">
    <w:name w:val="标题 3 字符"/>
    <w:basedOn w:val="13"/>
    <w:link w:val="4"/>
    <w:uiPriority w:val="9"/>
    <w:rPr>
      <w:rFonts w:eastAsia="楷体_GB2312"/>
      <w:b/>
      <w:bCs/>
      <w:sz w:val="32"/>
      <w:szCs w:val="32"/>
    </w:rPr>
  </w:style>
  <w:style w:type="character" w:customStyle="1" w:styleId="17">
    <w:name w:val="标题 2 字符"/>
    <w:basedOn w:val="13"/>
    <w:link w:val="3"/>
    <w:autoRedefine/>
    <w:qFormat/>
    <w:uiPriority w:val="0"/>
    <w:rPr>
      <w:rFonts w:ascii="楷体_GB2312" w:eastAsia="楷体_GB2312" w:hAnsiTheme="majorHAnsi" w:cstheme="majorBidi"/>
      <w:b/>
      <w:bCs/>
      <w:sz w:val="32"/>
      <w:szCs w:val="32"/>
    </w:rPr>
  </w:style>
  <w:style w:type="character" w:customStyle="1" w:styleId="18">
    <w:name w:val="页眉 字符"/>
    <w:basedOn w:val="13"/>
    <w:link w:val="10"/>
    <w:uiPriority w:val="99"/>
    <w:rPr>
      <w:rFonts w:eastAsia="仿宋_GB2312"/>
      <w:sz w:val="18"/>
      <w:szCs w:val="18"/>
    </w:rPr>
  </w:style>
  <w:style w:type="character" w:customStyle="1" w:styleId="19">
    <w:name w:val="页脚 字符"/>
    <w:basedOn w:val="13"/>
    <w:link w:val="9"/>
    <w:qFormat/>
    <w:uiPriority w:val="99"/>
    <w:rPr>
      <w:rFonts w:eastAsia="仿宋_GB2312"/>
      <w:sz w:val="18"/>
      <w:szCs w:val="18"/>
    </w:rPr>
  </w:style>
  <w:style w:type="character" w:customStyle="1" w:styleId="20">
    <w:name w:val="标题 4 字符"/>
    <w:basedOn w:val="13"/>
    <w:link w:val="5"/>
    <w:qFormat/>
    <w:uiPriority w:val="9"/>
    <w:rPr>
      <w:rFonts w:eastAsia="仿宋_GB2312" w:asciiTheme="majorHAnsi" w:hAnsiTheme="majorHAnsi" w:cstheme="majorBidi"/>
      <w:b/>
      <w:bCs/>
      <w:sz w:val="32"/>
      <w:szCs w:val="28"/>
    </w:rPr>
  </w:style>
  <w:style w:type="character" w:customStyle="1" w:styleId="21">
    <w:name w:val="标题 5 字符"/>
    <w:basedOn w:val="13"/>
    <w:link w:val="6"/>
    <w:uiPriority w:val="9"/>
    <w:rPr>
      <w:rFonts w:ascii="仿宋_GB2312" w:eastAsia="仿宋_GB2312"/>
      <w:b/>
      <w:bCs/>
      <w:sz w:val="32"/>
      <w:szCs w:val="28"/>
    </w:rPr>
  </w:style>
  <w:style w:type="character" w:customStyle="1" w:styleId="22">
    <w:name w:val="标题 6 字符"/>
    <w:basedOn w:val="13"/>
    <w:link w:val="7"/>
    <w:uiPriority w:val="9"/>
    <w:rPr>
      <w:rFonts w:asciiTheme="majorHAnsi" w:hAnsiTheme="majorHAnsi" w:eastAsiaTheme="majorEastAsia" w:cstheme="majorBidi"/>
      <w:b/>
      <w:bCs/>
      <w:sz w:val="24"/>
      <w:szCs w:val="24"/>
    </w:rPr>
  </w:style>
  <w:style w:type="paragraph" w:styleId="23">
    <w:name w:val="List Paragraph"/>
    <w:basedOn w:val="1"/>
    <w:qFormat/>
    <w:uiPriority w:val="34"/>
    <w:pPr>
      <w:ind w:firstLine="420"/>
    </w:pPr>
  </w:style>
  <w:style w:type="character" w:customStyle="1" w:styleId="24">
    <w:name w:val="批注文字 字符"/>
    <w:basedOn w:val="13"/>
    <w:link w:val="8"/>
    <w:semiHidden/>
    <w:uiPriority w:val="99"/>
    <w:rPr>
      <w:rFonts w:ascii="仿宋_GB2312" w:eastAsia="仿宋_GB2312"/>
      <w:sz w:val="32"/>
    </w:rPr>
  </w:style>
  <w:style w:type="character" w:customStyle="1" w:styleId="25">
    <w:name w:val="批注主题 字符"/>
    <w:basedOn w:val="24"/>
    <w:link w:val="11"/>
    <w:autoRedefine/>
    <w:semiHidden/>
    <w:qFormat/>
    <w:uiPriority w:val="99"/>
    <w:rPr>
      <w:rFonts w:ascii="仿宋_GB2312" w:eastAsia="仿宋_GB2312"/>
      <w:b/>
      <w:bCs/>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07414-5E4D-473D-A299-8F6E3077685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Words>
  <Characters>1140</Characters>
  <Lines>9</Lines>
  <Paragraphs>2</Paragraphs>
  <TotalTime>3</TotalTime>
  <ScaleCrop>false</ScaleCrop>
  <LinksUpToDate>false</LinksUpToDate>
  <CharactersWithSpaces>1337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2024-01-31T11:44:00Z</dcterms:created>
  <dc:creator>cxzx</dc:creator>
  <cp:lastModifiedBy>ヒマワリ～</cp:lastModifiedBy>
  <dcterms:modified xsi:type="dcterms:W3CDTF">2024-02-05T03:22:40Z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CC0F92D2E4D244B482E2592E280E6E2B_12</vt:lpwstr>
  </property>
</Properties>
</file>