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jc w:val="center"/>
        <w:rPr>
          <w:rFonts w:hint="eastAsia" w:ascii="宋体" w:hAnsi="宋体" w:eastAsia="宋体" w:cs="宋体"/>
          <w:b/>
          <w:bCs w:val="0"/>
          <w:color w:val="000000"/>
          <w:kern w:val="2"/>
          <w:sz w:val="44"/>
          <w:szCs w:val="44"/>
        </w:rPr>
      </w:pPr>
      <w:r>
        <w:rPr>
          <w:rFonts w:hint="eastAsia" w:ascii="宋体" w:hAnsi="宋体" w:eastAsia="宋体" w:cs="宋体"/>
          <w:b/>
          <w:bCs w:val="0"/>
          <w:color w:val="000000"/>
          <w:kern w:val="2"/>
          <w:sz w:val="44"/>
          <w:szCs w:val="44"/>
        </w:rPr>
        <w:t>深圳市规划和自然资源局龙岗管理局</w:t>
      </w:r>
    </w:p>
    <w:p>
      <w:pPr>
        <w:widowControl w:val="0"/>
        <w:jc w:val="center"/>
        <w:rPr>
          <w:rFonts w:hint="eastAsia" w:ascii="宋体" w:hAnsi="宋体" w:eastAsia="宋体" w:cs="宋体"/>
          <w:b/>
          <w:bCs w:val="0"/>
          <w:color w:val="000000"/>
          <w:kern w:val="2"/>
          <w:sz w:val="44"/>
          <w:szCs w:val="44"/>
        </w:rPr>
      </w:pPr>
      <w:r>
        <w:rPr>
          <w:rFonts w:hint="eastAsia" w:ascii="宋体" w:hAnsi="宋体" w:eastAsia="宋体" w:cs="宋体"/>
          <w:b/>
          <w:bCs w:val="0"/>
          <w:sz w:val="44"/>
          <w:szCs w:val="44"/>
          <w:u w:val="none"/>
        </w:rPr>
        <w:t>202</w:t>
      </w:r>
      <w:r>
        <w:rPr>
          <w:rFonts w:hint="eastAsia" w:ascii="宋体" w:hAnsi="宋体" w:eastAsia="宋体" w:cs="宋体"/>
          <w:b/>
          <w:bCs w:val="0"/>
          <w:sz w:val="44"/>
          <w:szCs w:val="44"/>
          <w:u w:val="none"/>
          <w:lang w:val="en-US" w:eastAsia="zh-CN"/>
        </w:rPr>
        <w:t>4</w:t>
      </w:r>
      <w:r>
        <w:rPr>
          <w:rFonts w:hint="eastAsia" w:ascii="宋体" w:hAnsi="宋体" w:eastAsia="宋体" w:cs="宋体"/>
          <w:b/>
          <w:bCs w:val="0"/>
          <w:sz w:val="44"/>
          <w:szCs w:val="44"/>
          <w:u w:val="none"/>
        </w:rPr>
        <w:t>年后勤保障服务</w:t>
      </w:r>
      <w:r>
        <w:rPr>
          <w:rFonts w:hint="eastAsia" w:ascii="宋体" w:hAnsi="宋体" w:eastAsia="宋体" w:cs="宋体"/>
          <w:b/>
          <w:bCs w:val="0"/>
          <w:color w:val="000000"/>
          <w:kern w:val="2"/>
          <w:sz w:val="44"/>
          <w:szCs w:val="44"/>
        </w:rPr>
        <w:t>合同</w:t>
      </w:r>
    </w:p>
    <w:p>
      <w:pPr>
        <w:widowControl w:val="0"/>
        <w:wordWrap w:val="0"/>
        <w:jc w:val="right"/>
        <w:rPr>
          <w:rFonts w:ascii="仿宋_GB2312" w:eastAsia="仿宋_GB2312"/>
          <w:color w:val="000000"/>
          <w:kern w:val="2"/>
          <w:sz w:val="28"/>
          <w:szCs w:val="28"/>
        </w:rPr>
      </w:pPr>
      <w:r>
        <w:rPr>
          <w:rFonts w:hint="eastAsia" w:ascii="仿宋_GB2312" w:eastAsia="仿宋_GB2312"/>
          <w:color w:val="000000"/>
          <w:kern w:val="2"/>
          <w:sz w:val="28"/>
          <w:szCs w:val="28"/>
          <w:lang w:val="en-US" w:eastAsia="zh-CN"/>
        </w:rPr>
        <w:t xml:space="preserve">    </w:t>
      </w:r>
      <w:r>
        <w:rPr>
          <w:rFonts w:hint="eastAsia" w:ascii="仿宋_GB2312" w:eastAsia="仿宋_GB2312"/>
          <w:color w:val="000000"/>
          <w:kern w:val="2"/>
          <w:sz w:val="28"/>
          <w:szCs w:val="28"/>
        </w:rPr>
        <w:t xml:space="preserve"> </w:t>
      </w:r>
      <w:r>
        <w:rPr>
          <w:rFonts w:ascii="仿宋_GB2312" w:eastAsia="仿宋_GB2312"/>
          <w:color w:val="000000"/>
          <w:kern w:val="2"/>
          <w:sz w:val="28"/>
          <w:szCs w:val="28"/>
        </w:rPr>
        <w:t xml:space="preserve">       </w:t>
      </w:r>
    </w:p>
    <w:p>
      <w:pPr>
        <w:spacing w:line="500" w:lineRule="exact"/>
        <w:ind w:left="1400" w:hanging="1405" w:hangingChars="500"/>
        <w:rPr>
          <w:rFonts w:hint="eastAsia" w:ascii="仿宋" w:hAnsi="仿宋" w:eastAsia="仿宋" w:cs="仿宋"/>
          <w:sz w:val="28"/>
          <w:szCs w:val="28"/>
          <w:u w:val="none"/>
        </w:rPr>
      </w:pPr>
      <w:r>
        <w:rPr>
          <w:rFonts w:hint="eastAsia" w:ascii="仿宋" w:hAnsi="仿宋" w:eastAsia="仿宋" w:cs="仿宋"/>
          <w:b/>
          <w:bCs/>
          <w:sz w:val="28"/>
          <w:szCs w:val="28"/>
        </w:rPr>
        <w:t>项目名称：</w:t>
      </w:r>
      <w:r>
        <w:rPr>
          <w:rFonts w:hint="eastAsia" w:ascii="仿宋" w:hAnsi="仿宋" w:eastAsia="仿宋" w:cs="仿宋"/>
          <w:b/>
          <w:bCs/>
          <w:sz w:val="28"/>
          <w:szCs w:val="28"/>
          <w:u w:val="none"/>
        </w:rPr>
        <w:t>202</w:t>
      </w:r>
      <w:r>
        <w:rPr>
          <w:rFonts w:hint="eastAsia" w:ascii="仿宋" w:hAnsi="仿宋" w:eastAsia="仿宋" w:cs="仿宋"/>
          <w:b/>
          <w:bCs/>
          <w:sz w:val="28"/>
          <w:szCs w:val="28"/>
          <w:u w:val="none"/>
          <w:lang w:val="en-US" w:eastAsia="zh-CN"/>
        </w:rPr>
        <w:t>4</w:t>
      </w:r>
      <w:r>
        <w:rPr>
          <w:rFonts w:hint="eastAsia" w:ascii="仿宋" w:hAnsi="仿宋" w:eastAsia="仿宋" w:cs="仿宋"/>
          <w:b/>
          <w:bCs/>
          <w:sz w:val="28"/>
          <w:szCs w:val="28"/>
          <w:u w:val="none"/>
        </w:rPr>
        <w:t xml:space="preserve">年后勤保障服务  </w:t>
      </w:r>
      <w:r>
        <w:rPr>
          <w:rFonts w:hint="eastAsia" w:ascii="仿宋" w:hAnsi="仿宋" w:eastAsia="仿宋" w:cs="仿宋"/>
          <w:sz w:val="28"/>
          <w:szCs w:val="28"/>
          <w:u w:val="none"/>
        </w:rPr>
        <w:t xml:space="preserve">                              </w:t>
      </w:r>
    </w:p>
    <w:p>
      <w:pPr>
        <w:widowControl w:val="0"/>
        <w:spacing w:before="120" w:beforeLines="50" w:line="120" w:lineRule="auto"/>
        <w:jc w:val="both"/>
        <w:rPr>
          <w:rFonts w:ascii="宋体" w:hAnsi="宋体" w:eastAsia="宋体" w:cs="宋体"/>
          <w:color w:val="000000"/>
          <w:kern w:val="2"/>
          <w:u w:val="none"/>
        </w:rPr>
      </w:pPr>
      <w:r>
        <w:rPr>
          <w:rFonts w:hint="eastAsia" w:ascii="仿宋" w:hAnsi="仿宋" w:eastAsia="仿宋" w:cs="仿宋"/>
          <w:sz w:val="28"/>
          <w:szCs w:val="28"/>
          <w:u w:val="none"/>
        </w:rPr>
        <w:t xml:space="preserve">                                 </w:t>
      </w:r>
    </w:p>
    <w:p>
      <w:pPr>
        <w:widowControl w:val="0"/>
        <w:spacing w:line="500" w:lineRule="exact"/>
        <w:rPr>
          <w:rFonts w:ascii="仿宋_GB2312" w:hAnsi="宋体" w:eastAsia="仿宋_GB2312" w:cs="宋体"/>
          <w:b/>
          <w:bCs/>
          <w:color w:val="000000"/>
          <w:kern w:val="2"/>
          <w:sz w:val="28"/>
          <w:szCs w:val="28"/>
        </w:rPr>
      </w:pPr>
      <w:r>
        <w:rPr>
          <w:rFonts w:hint="eastAsia" w:ascii="仿宋_GB2312" w:hAnsi="宋体" w:eastAsia="仿宋_GB2312" w:cs="宋体"/>
          <w:b/>
          <w:bCs/>
          <w:color w:val="000000"/>
          <w:kern w:val="2"/>
          <w:sz w:val="28"/>
          <w:szCs w:val="28"/>
          <w:lang w:eastAsia="zh-CN"/>
        </w:rPr>
        <w:t>甲方</w:t>
      </w:r>
      <w:r>
        <w:rPr>
          <w:rFonts w:hint="eastAsia" w:ascii="仿宋_GB2312" w:hAnsi="宋体" w:eastAsia="仿宋_GB2312" w:cs="宋体"/>
          <w:b/>
          <w:bCs/>
          <w:color w:val="000000"/>
          <w:kern w:val="2"/>
          <w:sz w:val="28"/>
          <w:szCs w:val="28"/>
        </w:rPr>
        <w:t>：深圳市规划和自然资源局龙岗管理局（以下简称“甲方”）</w:t>
      </w:r>
    </w:p>
    <w:p>
      <w:pPr>
        <w:widowControl w:val="0"/>
        <w:spacing w:line="500" w:lineRule="exact"/>
        <w:jc w:val="both"/>
        <w:rPr>
          <w:rFonts w:hint="eastAsia" w:ascii="仿宋_GB2312" w:hAnsi="宋体" w:eastAsia="仿宋_GB2312" w:cs="宋体"/>
          <w:b/>
          <w:bCs/>
          <w:color w:val="000000"/>
          <w:kern w:val="2"/>
          <w:sz w:val="28"/>
          <w:szCs w:val="28"/>
          <w:lang w:eastAsia="zh-CN"/>
        </w:rPr>
      </w:pPr>
      <w:r>
        <w:rPr>
          <w:rFonts w:hint="eastAsia" w:ascii="仿宋_GB2312" w:hAnsi="宋体" w:eastAsia="仿宋_GB2312" w:cs="宋体"/>
          <w:b/>
          <w:bCs/>
          <w:color w:val="000000"/>
          <w:kern w:val="2"/>
          <w:sz w:val="28"/>
          <w:szCs w:val="28"/>
        </w:rPr>
        <w:t xml:space="preserve">地 </w:t>
      </w:r>
      <w:r>
        <w:rPr>
          <w:rFonts w:ascii="仿宋_GB2312" w:hAnsi="宋体" w:eastAsia="仿宋_GB2312" w:cs="宋体"/>
          <w:b/>
          <w:bCs/>
          <w:color w:val="000000"/>
          <w:kern w:val="2"/>
          <w:sz w:val="28"/>
          <w:szCs w:val="28"/>
        </w:rPr>
        <w:t xml:space="preserve">   </w:t>
      </w:r>
      <w:r>
        <w:rPr>
          <w:rFonts w:hint="eastAsia" w:ascii="仿宋_GB2312" w:hAnsi="宋体" w:eastAsia="仿宋_GB2312" w:cs="宋体"/>
          <w:b/>
          <w:bCs/>
          <w:color w:val="000000"/>
          <w:kern w:val="2"/>
          <w:sz w:val="28"/>
          <w:szCs w:val="28"/>
        </w:rPr>
        <w:t>址：</w:t>
      </w:r>
      <w:r>
        <w:rPr>
          <w:rFonts w:hint="eastAsia" w:ascii="仿宋_GB2312" w:hAnsi="宋体" w:eastAsia="仿宋_GB2312" w:cs="宋体"/>
          <w:b/>
          <w:bCs/>
          <w:color w:val="000000"/>
          <w:kern w:val="2"/>
          <w:sz w:val="28"/>
          <w:szCs w:val="28"/>
          <w:lang w:eastAsia="zh-CN"/>
        </w:rPr>
        <w:t>深圳市龙岗区中心城建设大厦</w:t>
      </w:r>
    </w:p>
    <w:p>
      <w:pPr>
        <w:widowControl w:val="0"/>
        <w:spacing w:line="500" w:lineRule="exact"/>
        <w:jc w:val="both"/>
        <w:rPr>
          <w:rFonts w:hint="eastAsia" w:ascii="仿宋_GB2312" w:hAnsi="宋体" w:eastAsia="仿宋_GB2312" w:cs="宋体"/>
          <w:b/>
          <w:bCs/>
          <w:color w:val="000000"/>
          <w:kern w:val="2"/>
          <w:sz w:val="28"/>
          <w:szCs w:val="28"/>
          <w:lang w:eastAsia="zh-CN"/>
        </w:rPr>
      </w:pPr>
    </w:p>
    <w:p>
      <w:pPr>
        <w:widowControl w:val="0"/>
        <w:spacing w:line="500" w:lineRule="exact"/>
        <w:jc w:val="both"/>
        <w:rPr>
          <w:rFonts w:ascii="仿宋_GB2312" w:hAnsi="宋体" w:eastAsia="仿宋_GB2312" w:cs="宋体"/>
          <w:b/>
          <w:bCs/>
          <w:color w:val="000000"/>
          <w:kern w:val="2"/>
          <w:sz w:val="28"/>
          <w:szCs w:val="28"/>
        </w:rPr>
      </w:pPr>
      <w:r>
        <w:rPr>
          <w:rFonts w:hint="eastAsia" w:ascii="仿宋_GB2312" w:hAnsi="宋体" w:eastAsia="仿宋_GB2312" w:cs="宋体"/>
          <w:b/>
          <w:bCs/>
          <w:color w:val="000000"/>
          <w:kern w:val="2"/>
          <w:sz w:val="28"/>
          <w:szCs w:val="28"/>
          <w:lang w:eastAsia="zh-CN"/>
        </w:rPr>
        <w:t>乙方</w:t>
      </w:r>
      <w:r>
        <w:rPr>
          <w:rFonts w:hint="eastAsia" w:ascii="仿宋_GB2312" w:hAnsi="宋体" w:eastAsia="仿宋_GB2312" w:cs="宋体"/>
          <w:b/>
          <w:bCs/>
          <w:color w:val="000000"/>
          <w:kern w:val="2"/>
          <w:sz w:val="28"/>
          <w:szCs w:val="28"/>
        </w:rPr>
        <w:t>：</w:t>
      </w:r>
      <w:r>
        <w:rPr>
          <w:rFonts w:hint="eastAsia" w:ascii="仿宋" w:hAnsi="仿宋" w:eastAsia="仿宋" w:cs="仿宋"/>
          <w:b/>
          <w:bCs/>
          <w:sz w:val="28"/>
          <w:szCs w:val="28"/>
          <w:u w:val="none"/>
        </w:rPr>
        <w:t>深圳市广誉清香农副产品有限公司</w:t>
      </w:r>
      <w:r>
        <w:rPr>
          <w:rFonts w:hint="eastAsia" w:ascii="仿宋_GB2312" w:hAnsi="宋体" w:eastAsia="仿宋_GB2312" w:cs="宋体"/>
          <w:b/>
          <w:bCs/>
          <w:color w:val="000000"/>
          <w:kern w:val="2"/>
          <w:sz w:val="28"/>
          <w:szCs w:val="28"/>
        </w:rPr>
        <w:t xml:space="preserve"> </w:t>
      </w:r>
      <w:r>
        <w:rPr>
          <w:rFonts w:hint="eastAsia" w:ascii="仿宋_GB2312" w:hAnsi="宋体" w:eastAsia="仿宋_GB2312" w:cs="宋体"/>
          <w:b/>
          <w:bCs/>
          <w:color w:val="000000"/>
          <w:kern w:val="2"/>
          <w:sz w:val="28"/>
          <w:szCs w:val="28"/>
          <w:lang w:val="en-US" w:eastAsia="zh-CN"/>
        </w:rPr>
        <w:t xml:space="preserve"> </w:t>
      </w:r>
      <w:r>
        <w:rPr>
          <w:rFonts w:hint="eastAsia" w:ascii="仿宋_GB2312" w:hAnsi="宋体" w:eastAsia="仿宋_GB2312" w:cs="宋体"/>
          <w:b/>
          <w:bCs/>
          <w:color w:val="000000"/>
          <w:kern w:val="2"/>
          <w:sz w:val="28"/>
          <w:szCs w:val="28"/>
        </w:rPr>
        <w:t>（以下简称“乙方”）</w:t>
      </w:r>
    </w:p>
    <w:p>
      <w:pPr>
        <w:widowControl w:val="0"/>
        <w:spacing w:line="500" w:lineRule="exact"/>
        <w:ind w:left="1680" w:hanging="1687" w:hangingChars="600"/>
        <w:jc w:val="both"/>
        <w:rPr>
          <w:rFonts w:hint="default" w:ascii="仿宋_GB2312" w:hAnsi="宋体" w:eastAsia="仿宋_GB2312" w:cs="宋体"/>
          <w:b/>
          <w:bCs/>
          <w:color w:val="000000"/>
          <w:kern w:val="2"/>
          <w:sz w:val="28"/>
          <w:szCs w:val="28"/>
          <w:lang w:val="en-US" w:eastAsia="zh-CN"/>
        </w:rPr>
      </w:pPr>
      <w:r>
        <w:rPr>
          <w:rFonts w:hint="eastAsia" w:ascii="仿宋_GB2312" w:hAnsi="宋体" w:eastAsia="仿宋_GB2312" w:cs="宋体"/>
          <w:b/>
          <w:bCs/>
          <w:color w:val="000000"/>
          <w:kern w:val="2"/>
          <w:sz w:val="28"/>
          <w:szCs w:val="28"/>
        </w:rPr>
        <w:t xml:space="preserve">地 </w:t>
      </w:r>
      <w:r>
        <w:rPr>
          <w:rFonts w:ascii="仿宋_GB2312" w:hAnsi="宋体" w:eastAsia="仿宋_GB2312" w:cs="宋体"/>
          <w:b/>
          <w:bCs/>
          <w:color w:val="000000"/>
          <w:kern w:val="2"/>
          <w:sz w:val="28"/>
          <w:szCs w:val="28"/>
        </w:rPr>
        <w:t xml:space="preserve">   </w:t>
      </w:r>
      <w:r>
        <w:rPr>
          <w:rFonts w:hint="eastAsia" w:ascii="仿宋_GB2312" w:hAnsi="宋体" w:eastAsia="仿宋_GB2312" w:cs="宋体"/>
          <w:b/>
          <w:bCs/>
          <w:color w:val="000000"/>
          <w:kern w:val="2"/>
          <w:sz w:val="28"/>
          <w:szCs w:val="28"/>
        </w:rPr>
        <w:t>址：</w:t>
      </w:r>
      <w:r>
        <w:rPr>
          <w:rFonts w:hint="eastAsia" w:ascii="仿宋_GB2312" w:hAnsi="宋体" w:eastAsia="仿宋_GB2312" w:cs="宋体"/>
          <w:b/>
          <w:bCs/>
          <w:color w:val="000000"/>
          <w:kern w:val="2"/>
          <w:sz w:val="28"/>
          <w:szCs w:val="28"/>
          <w:lang w:eastAsia="zh-CN"/>
        </w:rPr>
        <w:t>深圳市龙岗区龙岗街道五联社区瓦陶西一号</w:t>
      </w:r>
      <w:r>
        <w:rPr>
          <w:rFonts w:hint="eastAsia" w:ascii="仿宋_GB2312" w:hAnsi="宋体" w:eastAsia="仿宋_GB2312" w:cs="宋体"/>
          <w:b/>
          <w:bCs/>
          <w:color w:val="000000"/>
          <w:kern w:val="2"/>
          <w:sz w:val="28"/>
          <w:szCs w:val="28"/>
          <w:lang w:val="en-US" w:eastAsia="zh-CN"/>
        </w:rPr>
        <w:t>1-4层</w:t>
      </w:r>
    </w:p>
    <w:p>
      <w:pPr>
        <w:widowControl w:val="0"/>
        <w:spacing w:before="120" w:beforeLines="50" w:line="120" w:lineRule="auto"/>
        <w:jc w:val="both"/>
        <w:rPr>
          <w:rFonts w:ascii="宋体" w:hAnsi="宋体" w:eastAsia="宋体" w:cs="宋体"/>
          <w:color w:val="000000"/>
          <w:kern w:val="2"/>
        </w:rPr>
      </w:pPr>
      <w:r>
        <w:rPr>
          <w:rFonts w:hint="eastAsia" w:ascii="宋体" w:hAnsi="宋体" w:eastAsia="宋体" w:cs="宋体"/>
          <w:color w:val="000000"/>
          <w:kern w:val="2"/>
        </w:rPr>
        <w:t xml:space="preserve">  </w:t>
      </w:r>
    </w:p>
    <w:p>
      <w:pPr>
        <w:widowControl w:val="0"/>
        <w:adjustRightInd w:val="0"/>
        <w:snapToGrid w:val="0"/>
        <w:spacing w:line="500" w:lineRule="exact"/>
        <w:ind w:firstLine="560" w:firstLineChars="200"/>
        <w:jc w:val="both"/>
        <w:rPr>
          <w:rFonts w:ascii="仿宋" w:hAnsi="仿宋" w:eastAsia="仿宋" w:cs="仿宋"/>
          <w:color w:val="000000"/>
          <w:kern w:val="2"/>
          <w:sz w:val="28"/>
          <w:szCs w:val="28"/>
        </w:rPr>
      </w:pPr>
      <w:r>
        <w:rPr>
          <w:rFonts w:hint="eastAsia" w:ascii="仿宋_GB2312" w:hAnsi="宋体" w:eastAsia="仿宋_GB2312" w:cs="宋体"/>
          <w:color w:val="000000"/>
          <w:kern w:val="2"/>
          <w:sz w:val="28"/>
          <w:szCs w:val="28"/>
        </w:rPr>
        <w:t>依据《中华人民共和国民</w:t>
      </w:r>
      <w:r>
        <w:rPr>
          <w:rFonts w:ascii="仿宋_GB2312" w:hAnsi="宋体" w:eastAsia="仿宋_GB2312" w:cs="宋体"/>
          <w:color w:val="000000"/>
          <w:kern w:val="2"/>
          <w:sz w:val="28"/>
          <w:szCs w:val="28"/>
        </w:rPr>
        <w:t>法典</w:t>
      </w:r>
      <w:r>
        <w:rPr>
          <w:rFonts w:hint="eastAsia" w:ascii="仿宋_GB2312" w:hAnsi="宋体" w:eastAsia="仿宋_GB2312" w:cs="宋体"/>
          <w:color w:val="000000"/>
          <w:kern w:val="2"/>
          <w:sz w:val="28"/>
          <w:szCs w:val="28"/>
        </w:rPr>
        <w:t>》、《中华人民共和国政府采购法》和《深圳经济特区政府采购条例》等相关法律法规之规定，</w:t>
      </w:r>
      <w:r>
        <w:rPr>
          <w:rFonts w:ascii="仿宋_GB2312" w:hAnsi="宋体" w:eastAsia="仿宋_GB2312" w:cs="宋体"/>
          <w:color w:val="000000"/>
          <w:kern w:val="2"/>
          <w:sz w:val="28"/>
          <w:szCs w:val="28"/>
        </w:rPr>
        <w:t>为保障双方的合法权益和义务，</w:t>
      </w:r>
      <w:r>
        <w:rPr>
          <w:rFonts w:hint="eastAsia" w:ascii="仿宋_GB2312" w:hAnsi="宋体" w:eastAsia="仿宋_GB2312" w:cs="宋体"/>
          <w:color w:val="000000"/>
          <w:kern w:val="2"/>
          <w:sz w:val="28"/>
          <w:szCs w:val="28"/>
        </w:rPr>
        <w:t>在自愿平等、诚实信用的基本原则下，经双方友好</w:t>
      </w:r>
      <w:r>
        <w:rPr>
          <w:rFonts w:ascii="仿宋_GB2312" w:hAnsi="宋体" w:eastAsia="仿宋_GB2312" w:cs="宋体"/>
          <w:color w:val="000000"/>
          <w:kern w:val="2"/>
          <w:sz w:val="28"/>
          <w:szCs w:val="28"/>
        </w:rPr>
        <w:t>协商，就乙方保障供应甲方食堂食材事宜达成一致意见，签订本合同</w:t>
      </w:r>
      <w:r>
        <w:rPr>
          <w:rFonts w:hint="eastAsia" w:ascii="仿宋" w:hAnsi="仿宋" w:eastAsia="仿宋" w:cs="仿宋"/>
          <w:color w:val="000000"/>
          <w:kern w:val="2"/>
          <w:sz w:val="28"/>
          <w:szCs w:val="28"/>
        </w:rPr>
        <w:t>。</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第一条 合同标的</w:t>
      </w:r>
    </w:p>
    <w:p>
      <w:pPr>
        <w:widowControl w:val="0"/>
        <w:adjustRightInd w:val="0"/>
        <w:snapToGrid w:val="0"/>
        <w:spacing w:line="500" w:lineRule="exact"/>
        <w:ind w:firstLine="560" w:firstLineChars="200"/>
        <w:jc w:val="both"/>
        <w:rPr>
          <w:rFonts w:hint="eastAsia"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lang w:val="en-US" w:eastAsia="zh-CN"/>
        </w:rPr>
        <w:t>1、</w:t>
      </w:r>
      <w:r>
        <w:rPr>
          <w:rFonts w:hint="eastAsia" w:ascii="仿宋_GB2312" w:hAnsi="宋体" w:eastAsia="仿宋_GB2312" w:cs="宋体"/>
          <w:color w:val="000000"/>
          <w:kern w:val="2"/>
          <w:sz w:val="28"/>
          <w:szCs w:val="28"/>
        </w:rPr>
        <w:t>甲方就食堂所用的蔬菜类、鲜肉类、水产类、冻品、水果、粮油、副食、干货、调配料等食堂日用品（统称食材）委托乙方配送。乙方在合同期限内，依照合同条款为甲方提供食材配送服务。</w:t>
      </w:r>
    </w:p>
    <w:p>
      <w:pPr>
        <w:pStyle w:val="2"/>
        <w:ind w:left="278" w:leftChars="116" w:firstLine="280" w:firstLineChars="100"/>
      </w:pPr>
      <w:r>
        <w:rPr>
          <w:rFonts w:hint="eastAsia" w:ascii="仿宋_GB2312" w:hAnsi="宋体" w:eastAsia="仿宋_GB2312" w:cs="宋体"/>
          <w:b w:val="0"/>
          <w:bCs w:val="0"/>
          <w:color w:val="000000"/>
          <w:kern w:val="2"/>
          <w:sz w:val="28"/>
          <w:szCs w:val="28"/>
          <w:lang w:val="en-US" w:eastAsia="zh-CN"/>
        </w:rPr>
        <w:t>2、</w:t>
      </w:r>
      <w:r>
        <w:rPr>
          <w:rFonts w:hint="eastAsia" w:ascii="仿宋" w:hAnsi="仿宋" w:eastAsia="仿宋" w:cs="仿宋"/>
          <w:b w:val="0"/>
          <w:bCs w:val="0"/>
          <w:color w:val="auto"/>
          <w:sz w:val="28"/>
          <w:szCs w:val="28"/>
          <w:lang w:val="en-US" w:eastAsia="zh-CN"/>
        </w:rPr>
        <w:t>本</w:t>
      </w:r>
      <w:r>
        <w:rPr>
          <w:rFonts w:hint="eastAsia" w:ascii="仿宋" w:hAnsi="仿宋" w:eastAsia="仿宋" w:cs="仿宋"/>
          <w:b w:val="0"/>
          <w:bCs w:val="0"/>
          <w:color w:val="auto"/>
          <w:sz w:val="28"/>
          <w:szCs w:val="28"/>
        </w:rPr>
        <w:t>合同</w:t>
      </w:r>
      <w:r>
        <w:rPr>
          <w:rFonts w:hint="eastAsia" w:ascii="仿宋" w:hAnsi="仿宋" w:eastAsia="仿宋" w:cs="仿宋"/>
          <w:b w:val="0"/>
          <w:bCs w:val="0"/>
          <w:color w:val="auto"/>
          <w:sz w:val="28"/>
          <w:szCs w:val="28"/>
          <w:lang w:eastAsia="zh-CN"/>
        </w:rPr>
        <w:t>暂定价</w:t>
      </w:r>
      <w:r>
        <w:rPr>
          <w:rFonts w:hint="eastAsia" w:ascii="仿宋" w:hAnsi="仿宋" w:eastAsia="仿宋" w:cs="仿宋"/>
          <w:b w:val="0"/>
          <w:bCs w:val="0"/>
          <w:color w:val="auto"/>
          <w:sz w:val="28"/>
          <w:szCs w:val="28"/>
          <w:lang w:val="en-US" w:eastAsia="zh-CN"/>
        </w:rPr>
        <w:t>金额为：</w:t>
      </w:r>
      <w:r>
        <w:rPr>
          <w:rFonts w:hint="eastAsia" w:ascii="仿宋" w:hAnsi="仿宋" w:eastAsia="仿宋" w:cs="仿宋"/>
          <w:b w:val="0"/>
          <w:bCs w:val="0"/>
          <w:color w:val="auto"/>
          <w:sz w:val="28"/>
          <w:szCs w:val="28"/>
        </w:rPr>
        <w:t>人民币</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大写</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w:t>
      </w:r>
      <w:r>
        <w:rPr>
          <w:rFonts w:hint="eastAsia" w:ascii="仿宋" w:hAnsi="仿宋" w:eastAsia="仿宋" w:cs="仿宋"/>
          <w:b w:val="0"/>
          <w:bCs w:val="0"/>
          <w:color w:val="auto"/>
          <w:sz w:val="28"/>
          <w:szCs w:val="28"/>
          <w:u w:val="single"/>
        </w:rPr>
        <w:t>贰佰</w:t>
      </w:r>
      <w:r>
        <w:rPr>
          <w:rFonts w:hint="eastAsia" w:ascii="仿宋" w:hAnsi="仿宋" w:eastAsia="仿宋" w:cs="仿宋"/>
          <w:b w:val="0"/>
          <w:bCs w:val="0"/>
          <w:color w:val="auto"/>
          <w:sz w:val="28"/>
          <w:szCs w:val="28"/>
          <w:u w:val="single"/>
          <w:lang w:eastAsia="zh-CN"/>
        </w:rPr>
        <w:t>贰拾贰万元整</w:t>
      </w:r>
      <w:r>
        <w:rPr>
          <w:rFonts w:hint="eastAsia" w:ascii="仿宋" w:hAnsi="仿宋" w:eastAsia="仿宋" w:cs="仿宋"/>
          <w:b w:val="0"/>
          <w:bCs w:val="0"/>
          <w:color w:val="auto"/>
          <w:sz w:val="28"/>
          <w:szCs w:val="28"/>
        </w:rPr>
        <w:t>（</w:t>
      </w:r>
      <w:r>
        <w:rPr>
          <w:rFonts w:hint="eastAsia" w:ascii="仿宋" w:hAnsi="仿宋" w:eastAsia="仿宋" w:cs="仿宋"/>
          <w:b w:val="0"/>
          <w:bCs w:val="0"/>
          <w:color w:val="auto"/>
          <w:sz w:val="28"/>
          <w:szCs w:val="28"/>
          <w:lang w:eastAsia="zh-CN"/>
        </w:rPr>
        <w:t>小写：</w:t>
      </w:r>
      <w:r>
        <w:rPr>
          <w:rFonts w:hint="eastAsia" w:ascii="仿宋" w:hAnsi="仿宋" w:eastAsia="仿宋" w:cs="仿宋"/>
          <w:b w:val="0"/>
          <w:bCs w:val="0"/>
          <w:color w:val="auto"/>
          <w:sz w:val="28"/>
          <w:szCs w:val="28"/>
          <w:u w:val="none"/>
          <w:lang w:val="en-US" w:eastAsia="zh-CN"/>
        </w:rPr>
        <w:t>2220000.00元</w:t>
      </w:r>
      <w:r>
        <w:rPr>
          <w:rFonts w:hint="eastAsia" w:ascii="仿宋" w:hAnsi="仿宋" w:eastAsia="仿宋" w:cs="仿宋"/>
          <w:b w:val="0"/>
          <w:bCs w:val="0"/>
          <w:color w:val="auto"/>
          <w:sz w:val="28"/>
          <w:szCs w:val="28"/>
        </w:rPr>
        <w:t>）</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该金额为支付上限价。</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第二条 配送服务要求</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（一）配送服务的适用标准</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乙方应当按照《中华人民共和国食品安全法》、《餐饮业和集体用餐配送单位卫生规范》及相应国家标准、行业标准等规定以及招投标文件和合同约定标准提供食材配送服务。</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（二）配送服务的具体要求</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1</w:t>
      </w:r>
      <w:r>
        <w:rPr>
          <w:rFonts w:ascii="仿宋_GB2312" w:hAnsi="宋体" w:eastAsia="仿宋_GB2312" w:cs="宋体"/>
          <w:color w:val="000000"/>
          <w:kern w:val="2"/>
          <w:sz w:val="28"/>
          <w:szCs w:val="28"/>
        </w:rPr>
        <w:t>.</w:t>
      </w:r>
      <w:r>
        <w:rPr>
          <w:rFonts w:hint="eastAsia" w:ascii="仿宋_GB2312" w:hAnsi="宋体" w:eastAsia="仿宋_GB2312" w:cs="宋体"/>
          <w:color w:val="000000"/>
          <w:kern w:val="2"/>
          <w:sz w:val="28"/>
          <w:szCs w:val="28"/>
        </w:rPr>
        <w:t>质量要求</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所供食品（包括食品原材料）均符合《国家食品卫生标准》、《中华人民共和国食品安全法》和《中华人民共和国动物检疫法》等相关规定，具有产品检验报告，并保证卫生安全，应当无毒、无害，具有相应的色、香、味等感官性状。</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①蔬菜水果类应</w:t>
      </w:r>
      <w:r>
        <w:rPr>
          <w:rFonts w:hint="eastAsia" w:ascii="仿宋_GB2312" w:eastAsia="仿宋_GB2312"/>
          <w:color w:val="000000"/>
          <w:kern w:val="2"/>
          <w:sz w:val="28"/>
          <w:szCs w:val="28"/>
        </w:rPr>
        <w:t>是24小时内收成的</w:t>
      </w:r>
      <w:r>
        <w:rPr>
          <w:rFonts w:hint="eastAsia" w:ascii="仿宋_GB2312" w:hAnsi="宋体" w:eastAsia="仿宋_GB2312" w:cs="宋体"/>
          <w:color w:val="000000"/>
          <w:kern w:val="2"/>
          <w:sz w:val="28"/>
          <w:szCs w:val="28"/>
        </w:rPr>
        <w:t>无公害蔬菜水果</w:t>
      </w:r>
      <w:r>
        <w:rPr>
          <w:rFonts w:hint="eastAsia" w:ascii="仿宋_GB2312" w:eastAsia="仿宋_GB2312"/>
          <w:color w:val="000000"/>
          <w:kern w:val="2"/>
          <w:sz w:val="28"/>
          <w:szCs w:val="28"/>
        </w:rPr>
        <w:t>，</w:t>
      </w:r>
      <w:r>
        <w:rPr>
          <w:rFonts w:hint="eastAsia" w:ascii="仿宋_GB2312" w:hAnsi="宋体" w:eastAsia="仿宋_GB2312" w:cs="宋体"/>
          <w:color w:val="000000"/>
          <w:kern w:val="2"/>
          <w:sz w:val="28"/>
          <w:szCs w:val="28"/>
        </w:rPr>
        <w:t>保持较好的色泽和新鲜度，不得有黄叶、腐烂、泥沙等现象。</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②鲜肉类全部来源于国家认可的正规肉厂，为当日新鲜商品，并经政府相关检验合格；</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③冷冻类及干货应在保质期内，</w:t>
      </w:r>
      <w:r>
        <w:rPr>
          <w:rFonts w:hint="eastAsia" w:ascii="仿宋_GB2312" w:eastAsia="仿宋_GB2312"/>
          <w:color w:val="000000"/>
          <w:kern w:val="2"/>
          <w:sz w:val="28"/>
          <w:szCs w:val="28"/>
        </w:rPr>
        <w:t>达到相应的等级，</w:t>
      </w:r>
      <w:r>
        <w:rPr>
          <w:rFonts w:hint="eastAsia" w:ascii="仿宋_GB2312" w:hAnsi="宋体" w:eastAsia="仿宋_GB2312" w:cs="宋体"/>
          <w:color w:val="000000"/>
          <w:kern w:val="2"/>
          <w:sz w:val="28"/>
          <w:szCs w:val="28"/>
        </w:rPr>
        <w:t>并保持较好的外观和等级；</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④海鲜、河鲜产品必须鲜活；粮油、副食、调料等由大型正规厂供货或扶贫产品，相关证件齐全，供货时的剩余质保期不得少于标注有效期的三分之二；</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⑤禽蛋类须是无公害禽蛋，并提供相关证明；</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⑥干杂类须是正规厂家生产并具有合格证书且无任何添加剂的优质产品。</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⑦为落实国家</w:t>
      </w:r>
      <w:r>
        <w:rPr>
          <w:rFonts w:ascii="仿宋_GB2312" w:hAnsi="宋体" w:eastAsia="仿宋_GB2312" w:cs="宋体"/>
          <w:color w:val="000000"/>
          <w:kern w:val="2"/>
          <w:sz w:val="28"/>
          <w:szCs w:val="28"/>
        </w:rPr>
        <w:t>的相关扶贫政策，</w:t>
      </w:r>
      <w:r>
        <w:rPr>
          <w:rFonts w:hint="eastAsia" w:ascii="仿宋_GB2312" w:hAnsi="宋体" w:eastAsia="仿宋_GB2312" w:cs="宋体"/>
          <w:color w:val="000000"/>
          <w:kern w:val="2"/>
          <w:sz w:val="28"/>
          <w:szCs w:val="28"/>
        </w:rPr>
        <w:t>乙方</w:t>
      </w:r>
      <w:r>
        <w:rPr>
          <w:rFonts w:ascii="仿宋_GB2312" w:hAnsi="宋体" w:eastAsia="仿宋_GB2312" w:cs="宋体"/>
          <w:color w:val="000000"/>
          <w:kern w:val="2"/>
          <w:sz w:val="28"/>
          <w:szCs w:val="28"/>
        </w:rPr>
        <w:t>需</w:t>
      </w:r>
      <w:r>
        <w:rPr>
          <w:rFonts w:hint="eastAsia" w:ascii="仿宋_GB2312" w:hAnsi="宋体" w:eastAsia="仿宋_GB2312" w:cs="宋体"/>
          <w:color w:val="000000"/>
          <w:kern w:val="2"/>
          <w:sz w:val="28"/>
          <w:szCs w:val="28"/>
          <w:lang w:eastAsia="zh-CN"/>
        </w:rPr>
        <w:t>根据甲方需求</w:t>
      </w:r>
      <w:r>
        <w:rPr>
          <w:rFonts w:ascii="仿宋_GB2312" w:hAnsi="宋体" w:eastAsia="仿宋_GB2312" w:cs="宋体"/>
          <w:color w:val="000000"/>
          <w:kern w:val="2"/>
          <w:sz w:val="28"/>
          <w:szCs w:val="28"/>
        </w:rPr>
        <w:t>定向扶贫企业采购食品食材，</w:t>
      </w:r>
      <w:r>
        <w:rPr>
          <w:rFonts w:hint="eastAsia" w:ascii="仿宋_GB2312" w:hAnsi="宋体" w:eastAsia="仿宋_GB2312" w:cs="宋体"/>
          <w:color w:val="000000"/>
          <w:kern w:val="2"/>
          <w:sz w:val="28"/>
          <w:szCs w:val="28"/>
        </w:rPr>
        <w:t>并提供</w:t>
      </w:r>
      <w:r>
        <w:rPr>
          <w:rFonts w:ascii="仿宋_GB2312" w:hAnsi="宋体" w:eastAsia="仿宋_GB2312" w:cs="宋体"/>
          <w:color w:val="000000"/>
          <w:kern w:val="2"/>
          <w:sz w:val="28"/>
          <w:szCs w:val="28"/>
        </w:rPr>
        <w:t>发票给</w:t>
      </w:r>
      <w:r>
        <w:rPr>
          <w:rFonts w:hint="eastAsia" w:ascii="仿宋_GB2312" w:hAnsi="宋体" w:eastAsia="仿宋_GB2312" w:cs="宋体"/>
          <w:color w:val="000000"/>
          <w:kern w:val="2"/>
          <w:sz w:val="28"/>
          <w:szCs w:val="28"/>
        </w:rPr>
        <w:t>甲方</w:t>
      </w:r>
      <w:r>
        <w:rPr>
          <w:rFonts w:ascii="仿宋_GB2312" w:hAnsi="宋体" w:eastAsia="仿宋_GB2312" w:cs="宋体"/>
          <w:color w:val="000000"/>
          <w:kern w:val="2"/>
          <w:sz w:val="28"/>
          <w:szCs w:val="28"/>
        </w:rPr>
        <w:t>存档。</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上述检验报告、相关证件均应由具备相关检验资质的部门或机构出具，否则甲方不认可其效力。</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2.数量</w:t>
      </w:r>
      <w:r>
        <w:rPr>
          <w:rFonts w:ascii="仿宋_GB2312" w:hAnsi="宋体" w:eastAsia="仿宋_GB2312" w:cs="宋体"/>
          <w:color w:val="000000"/>
          <w:kern w:val="2"/>
          <w:sz w:val="28"/>
          <w:szCs w:val="28"/>
        </w:rPr>
        <w:t>要求</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保证</w:t>
      </w:r>
      <w:r>
        <w:rPr>
          <w:rFonts w:ascii="仿宋_GB2312" w:hAnsi="宋体" w:eastAsia="仿宋_GB2312" w:cs="宋体"/>
          <w:color w:val="000000"/>
          <w:kern w:val="2"/>
          <w:sz w:val="28"/>
          <w:szCs w:val="28"/>
        </w:rPr>
        <w:t>配送品种</w:t>
      </w:r>
      <w:r>
        <w:rPr>
          <w:rFonts w:hint="eastAsia" w:ascii="仿宋_GB2312" w:hAnsi="宋体" w:eastAsia="仿宋_GB2312" w:cs="宋体"/>
          <w:color w:val="000000"/>
          <w:kern w:val="2"/>
          <w:sz w:val="28"/>
          <w:szCs w:val="28"/>
        </w:rPr>
        <w:t>斤两</w:t>
      </w:r>
      <w:r>
        <w:rPr>
          <w:rFonts w:ascii="仿宋_GB2312" w:hAnsi="宋体" w:eastAsia="仿宋_GB2312" w:cs="宋体"/>
          <w:color w:val="000000"/>
          <w:kern w:val="2"/>
          <w:sz w:val="28"/>
          <w:szCs w:val="28"/>
        </w:rPr>
        <w:t>的准确</w:t>
      </w:r>
      <w:r>
        <w:rPr>
          <w:rFonts w:hint="eastAsia" w:ascii="仿宋_GB2312" w:hAnsi="宋体" w:eastAsia="仿宋_GB2312" w:cs="宋体"/>
          <w:color w:val="000000"/>
          <w:kern w:val="2"/>
          <w:sz w:val="28"/>
          <w:szCs w:val="28"/>
        </w:rPr>
        <w:t>，以</w:t>
      </w:r>
      <w:r>
        <w:rPr>
          <w:rFonts w:ascii="仿宋_GB2312" w:hAnsi="宋体" w:eastAsia="仿宋_GB2312" w:cs="宋体"/>
          <w:color w:val="000000"/>
          <w:kern w:val="2"/>
          <w:sz w:val="28"/>
          <w:szCs w:val="28"/>
        </w:rPr>
        <w:t>甲方</w:t>
      </w:r>
      <w:r>
        <w:rPr>
          <w:rFonts w:hint="eastAsia" w:ascii="仿宋_GB2312" w:hAnsi="宋体" w:eastAsia="仿宋_GB2312" w:cs="宋体"/>
          <w:color w:val="000000"/>
          <w:kern w:val="2"/>
          <w:sz w:val="28"/>
          <w:szCs w:val="28"/>
        </w:rPr>
        <w:t>的</w:t>
      </w:r>
      <w:r>
        <w:rPr>
          <w:rFonts w:ascii="仿宋_GB2312" w:hAnsi="宋体" w:eastAsia="仿宋_GB2312" w:cs="宋体"/>
          <w:color w:val="000000"/>
          <w:kern w:val="2"/>
          <w:sz w:val="28"/>
          <w:szCs w:val="28"/>
        </w:rPr>
        <w:t>验货数量为准，乙方每次随货送上一式两份的送货清单，供甲方验货后签字确认，甲、乙双方各持一份，作为配送、收货、结算的凭证。</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ascii="仿宋_GB2312" w:hAnsi="宋体" w:eastAsia="仿宋_GB2312" w:cs="宋体"/>
          <w:color w:val="000000"/>
          <w:kern w:val="2"/>
          <w:sz w:val="28"/>
          <w:szCs w:val="28"/>
        </w:rPr>
        <w:t>3.</w:t>
      </w:r>
      <w:r>
        <w:rPr>
          <w:rFonts w:hint="eastAsia" w:ascii="仿宋_GB2312" w:hAnsi="宋体" w:eastAsia="仿宋_GB2312" w:cs="宋体"/>
          <w:color w:val="000000"/>
          <w:kern w:val="2"/>
          <w:sz w:val="28"/>
          <w:szCs w:val="28"/>
        </w:rPr>
        <w:t>包装要求</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乙方应对配送货物进行合理包装，保证交付给甲方的货物完好无损，符合合同要求。</w:t>
      </w:r>
    </w:p>
    <w:p>
      <w:pPr>
        <w:widowControl w:val="0"/>
        <w:adjustRightInd w:val="0"/>
        <w:snapToGrid w:val="0"/>
        <w:spacing w:line="500" w:lineRule="exact"/>
        <w:ind w:firstLine="562" w:firstLineChars="200"/>
        <w:jc w:val="both"/>
        <w:rPr>
          <w:rFonts w:ascii="仿宋_GB2312" w:eastAsia="仿宋_GB2312"/>
          <w:b/>
          <w:color w:val="000000"/>
          <w:kern w:val="2"/>
          <w:sz w:val="28"/>
          <w:szCs w:val="28"/>
        </w:rPr>
      </w:pPr>
      <w:r>
        <w:rPr>
          <w:rFonts w:hint="eastAsia" w:ascii="仿宋_GB2312" w:eastAsia="仿宋_GB2312"/>
          <w:b/>
          <w:color w:val="000000"/>
          <w:kern w:val="2"/>
          <w:sz w:val="28"/>
          <w:szCs w:val="28"/>
        </w:rPr>
        <w:t>第</w:t>
      </w:r>
      <w:r>
        <w:rPr>
          <w:rFonts w:hint="eastAsia" w:ascii="仿宋_GB2312" w:eastAsia="仿宋_GB2312"/>
          <w:b/>
          <w:color w:val="000000"/>
          <w:kern w:val="2"/>
          <w:sz w:val="28"/>
          <w:szCs w:val="28"/>
          <w:lang w:eastAsia="zh-CN"/>
        </w:rPr>
        <w:t>三</w:t>
      </w:r>
      <w:r>
        <w:rPr>
          <w:rFonts w:hint="eastAsia" w:ascii="仿宋_GB2312" w:eastAsia="仿宋_GB2312"/>
          <w:b/>
          <w:color w:val="000000"/>
          <w:kern w:val="2"/>
          <w:sz w:val="28"/>
          <w:szCs w:val="28"/>
        </w:rPr>
        <w:t>条 合同期限</w:t>
      </w:r>
    </w:p>
    <w:p>
      <w:pPr>
        <w:widowControl w:val="0"/>
        <w:adjustRightInd w:val="0"/>
        <w:snapToGrid w:val="0"/>
        <w:spacing w:line="500" w:lineRule="exact"/>
        <w:ind w:firstLine="560" w:firstLineChars="200"/>
        <w:jc w:val="both"/>
        <w:rPr>
          <w:rFonts w:hint="default" w:ascii="仿宋_GB2312" w:hAnsi="宋体" w:eastAsia="仿宋_GB2312" w:cs="宋体"/>
          <w:color w:val="000000"/>
          <w:kern w:val="2"/>
          <w:sz w:val="28"/>
          <w:szCs w:val="28"/>
          <w:lang w:val="en-US"/>
        </w:rPr>
      </w:pPr>
      <w:r>
        <w:rPr>
          <w:rFonts w:hint="eastAsia" w:ascii="仿宋_GB2312" w:eastAsia="仿宋_GB2312"/>
          <w:color w:val="000000"/>
          <w:kern w:val="2"/>
          <w:sz w:val="28"/>
          <w:szCs w:val="28"/>
        </w:rPr>
        <w:t>本合同之期限</w:t>
      </w:r>
      <w:r>
        <w:rPr>
          <w:rFonts w:hint="eastAsia" w:ascii="仿宋_GB2312" w:eastAsia="仿宋_GB2312"/>
          <w:color w:val="000000"/>
          <w:kern w:val="2"/>
          <w:sz w:val="28"/>
          <w:szCs w:val="28"/>
          <w:lang w:val="en-US" w:eastAsia="zh-CN"/>
        </w:rPr>
        <w:t>自2024年1月1日至2024年12月31日止。</w:t>
      </w:r>
    </w:p>
    <w:p>
      <w:pPr>
        <w:widowControl w:val="0"/>
        <w:adjustRightInd w:val="0"/>
        <w:snapToGrid w:val="0"/>
        <w:ind w:firstLine="56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合同到期后，乙方在保证配送货物折扣率不变的情况下，甲方根据乙方上一年的合同履行情况</w:t>
      </w:r>
      <w:r>
        <w:rPr>
          <w:rFonts w:hint="eastAsia" w:ascii="仿宋_GB2312" w:hAnsi="宋体" w:eastAsia="仿宋_GB2312" w:cs="宋体"/>
          <w:color w:val="000000"/>
          <w:kern w:val="2"/>
          <w:sz w:val="28"/>
          <w:szCs w:val="28"/>
          <w:lang w:eastAsia="zh-CN"/>
        </w:rPr>
        <w:t>进行续期考核，考核为优秀的可续签，但最长不得超三十六个月，本合同为第一次续签。</w:t>
      </w:r>
    </w:p>
    <w:p>
      <w:pPr>
        <w:widowControl w:val="0"/>
        <w:adjustRightInd w:val="0"/>
        <w:snapToGrid w:val="0"/>
        <w:spacing w:line="500" w:lineRule="exact"/>
        <w:ind w:firstLine="562" w:firstLineChars="200"/>
        <w:jc w:val="both"/>
        <w:rPr>
          <w:rFonts w:ascii="仿宋_GB2312" w:eastAsia="仿宋_GB2312"/>
          <w:b/>
          <w:color w:val="000000"/>
          <w:kern w:val="2"/>
          <w:sz w:val="28"/>
          <w:szCs w:val="28"/>
        </w:rPr>
      </w:pPr>
      <w:r>
        <w:rPr>
          <w:rFonts w:hint="eastAsia" w:ascii="仿宋_GB2312" w:eastAsia="仿宋_GB2312"/>
          <w:b/>
          <w:color w:val="000000"/>
          <w:kern w:val="2"/>
          <w:sz w:val="28"/>
          <w:szCs w:val="28"/>
        </w:rPr>
        <w:t>第</w:t>
      </w:r>
      <w:r>
        <w:rPr>
          <w:rFonts w:hint="eastAsia" w:ascii="仿宋_GB2312" w:eastAsia="仿宋_GB2312"/>
          <w:b/>
          <w:color w:val="000000"/>
          <w:kern w:val="2"/>
          <w:sz w:val="28"/>
          <w:szCs w:val="28"/>
          <w:lang w:eastAsia="zh-CN"/>
        </w:rPr>
        <w:t>四</w:t>
      </w:r>
      <w:r>
        <w:rPr>
          <w:rFonts w:hint="eastAsia" w:ascii="仿宋_GB2312" w:eastAsia="仿宋_GB2312"/>
          <w:b/>
          <w:color w:val="000000"/>
          <w:kern w:val="2"/>
          <w:sz w:val="28"/>
          <w:szCs w:val="28"/>
        </w:rPr>
        <w:t>条</w:t>
      </w:r>
      <w:r>
        <w:rPr>
          <w:rFonts w:ascii="仿宋_GB2312" w:eastAsia="仿宋_GB2312"/>
          <w:b/>
          <w:color w:val="000000"/>
          <w:kern w:val="2"/>
          <w:sz w:val="28"/>
          <w:szCs w:val="28"/>
        </w:rPr>
        <w:t xml:space="preserve"> </w:t>
      </w:r>
      <w:r>
        <w:rPr>
          <w:rFonts w:hint="eastAsia" w:ascii="仿宋_GB2312" w:eastAsia="仿宋_GB2312"/>
          <w:b/>
          <w:color w:val="000000"/>
          <w:kern w:val="2"/>
          <w:sz w:val="28"/>
          <w:szCs w:val="28"/>
        </w:rPr>
        <w:t>合同价款</w:t>
      </w:r>
    </w:p>
    <w:p>
      <w:pPr>
        <w:widowControl w:val="0"/>
        <w:adjustRightInd w:val="0"/>
        <w:snapToGrid w:val="0"/>
        <w:spacing w:line="500" w:lineRule="exact"/>
        <w:ind w:firstLine="560" w:firstLineChars="200"/>
        <w:jc w:val="both"/>
        <w:rPr>
          <w:rFonts w:ascii="仿宋_GB2312" w:eastAsia="仿宋_GB2312"/>
          <w:color w:val="000000"/>
          <w:kern w:val="2"/>
          <w:sz w:val="28"/>
          <w:szCs w:val="28"/>
        </w:rPr>
      </w:pPr>
      <w:r>
        <w:rPr>
          <w:rFonts w:hint="eastAsia" w:ascii="仿宋_GB2312" w:hAnsi="宋体" w:eastAsia="仿宋_GB2312" w:cs="宋体"/>
          <w:color w:val="000000"/>
          <w:kern w:val="2"/>
          <w:sz w:val="28"/>
          <w:szCs w:val="28"/>
        </w:rPr>
        <w:t>（</w:t>
      </w:r>
      <w:r>
        <w:rPr>
          <w:rFonts w:hint="eastAsia" w:ascii="仿宋_GB2312" w:eastAsia="仿宋_GB2312"/>
          <w:color w:val="000000"/>
          <w:kern w:val="2"/>
          <w:sz w:val="28"/>
          <w:szCs w:val="28"/>
        </w:rPr>
        <w:t>一）本合同价款（结算金额）以经过甲方确认的实际配送货物费用之和为准。</w:t>
      </w:r>
    </w:p>
    <w:p>
      <w:pPr>
        <w:widowControl w:val="0"/>
        <w:adjustRightInd w:val="0"/>
        <w:snapToGrid w:val="0"/>
        <w:spacing w:line="500" w:lineRule="exact"/>
        <w:ind w:firstLine="560" w:firstLineChars="200"/>
        <w:jc w:val="both"/>
        <w:rPr>
          <w:rFonts w:ascii="仿宋_GB2312" w:eastAsia="仿宋_GB2312"/>
          <w:color w:val="000000"/>
          <w:kern w:val="2"/>
          <w:sz w:val="28"/>
          <w:szCs w:val="28"/>
        </w:rPr>
      </w:pPr>
      <w:r>
        <w:rPr>
          <w:rFonts w:hint="eastAsia" w:ascii="仿宋_GB2312" w:eastAsia="仿宋_GB2312"/>
          <w:color w:val="000000"/>
          <w:kern w:val="2"/>
          <w:sz w:val="28"/>
          <w:szCs w:val="28"/>
        </w:rPr>
        <w:t>（二）乙方的配送商品销售价格按送货质量标准以及市场行情为定价依据、由甲乙双方对市场价格进行联合调查并进行价格协商后确定,报价表每月确认一次。货物实收价（即结算价）= 市场价（即执行价）×折扣率</w:t>
      </w:r>
      <w:r>
        <w:rPr>
          <w:rFonts w:hint="eastAsia" w:ascii="仿宋_GB2312" w:eastAsia="仿宋_GB2312"/>
          <w:color w:val="000000"/>
          <w:kern w:val="2"/>
          <w:sz w:val="28"/>
          <w:szCs w:val="28"/>
          <w:lang w:val="en-US" w:eastAsia="zh-CN"/>
        </w:rPr>
        <w:t>0.9</w:t>
      </w:r>
      <w:r>
        <w:rPr>
          <w:rFonts w:hint="eastAsia" w:ascii="仿宋_GB2312" w:eastAsia="仿宋_GB2312"/>
          <w:color w:val="000000"/>
          <w:kern w:val="2"/>
          <w:sz w:val="28"/>
          <w:szCs w:val="28"/>
        </w:rPr>
        <w:t>，折扣率即投标报价。报价包括供应货物和货物运输到采购单位，服务费、人工费、管理费、利润、保险、税金等一切将可能发生的费用。以上报价以人民币为报价和结算单位，须开具国家正规发票。</w:t>
      </w:r>
    </w:p>
    <w:p>
      <w:pPr>
        <w:widowControl w:val="0"/>
        <w:adjustRightInd w:val="0"/>
        <w:snapToGrid w:val="0"/>
        <w:spacing w:line="500" w:lineRule="exact"/>
        <w:ind w:firstLine="560" w:firstLineChars="200"/>
        <w:jc w:val="both"/>
        <w:rPr>
          <w:rFonts w:ascii="仿宋_GB2312" w:eastAsia="仿宋_GB2312"/>
          <w:color w:val="000000"/>
          <w:kern w:val="2"/>
          <w:sz w:val="28"/>
          <w:szCs w:val="28"/>
        </w:rPr>
      </w:pPr>
      <w:r>
        <w:rPr>
          <w:rFonts w:hint="eastAsia" w:ascii="仿宋_GB2312" w:eastAsia="仿宋_GB2312"/>
          <w:color w:val="000000"/>
          <w:kern w:val="2"/>
          <w:sz w:val="28"/>
          <w:szCs w:val="28"/>
        </w:rPr>
        <w:t>节假日时间到饭堂就餐人员的食材配送费，按照饭堂就餐记录相应扣减，非本饭堂核定人员在本饭堂就餐按照本饭堂就餐记录相应增加。</w:t>
      </w:r>
    </w:p>
    <w:p>
      <w:pPr>
        <w:widowControl w:val="0"/>
        <w:adjustRightInd w:val="0"/>
        <w:snapToGrid w:val="0"/>
        <w:spacing w:line="500" w:lineRule="exact"/>
        <w:ind w:firstLine="560" w:firstLineChars="200"/>
        <w:jc w:val="both"/>
        <w:rPr>
          <w:rFonts w:ascii="仿宋_GB2312" w:eastAsia="仿宋_GB2312"/>
          <w:color w:val="000000"/>
          <w:kern w:val="2"/>
          <w:sz w:val="28"/>
          <w:szCs w:val="28"/>
        </w:rPr>
      </w:pPr>
      <w:r>
        <w:rPr>
          <w:rFonts w:hint="eastAsia" w:ascii="仿宋_GB2312" w:eastAsia="仿宋_GB2312"/>
          <w:color w:val="000000"/>
          <w:kern w:val="2"/>
          <w:sz w:val="28"/>
          <w:szCs w:val="28"/>
        </w:rPr>
        <w:t>因工作及业务关系，非本单位工作人员长期在饭堂用餐的，伙食费由乙方与其协商自行收取，并报甲方管理人员备案。</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（三）合同价款的支付</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ascii="仿宋_GB2312" w:hAnsi="宋体" w:eastAsia="仿宋_GB2312" w:cs="宋体"/>
          <w:color w:val="000000"/>
          <w:kern w:val="2"/>
          <w:sz w:val="28"/>
          <w:szCs w:val="28"/>
        </w:rPr>
        <w:t>1.</w:t>
      </w:r>
      <w:r>
        <w:rPr>
          <w:rFonts w:hint="eastAsia" w:ascii="仿宋_GB2312" w:hAnsi="宋体" w:eastAsia="仿宋_GB2312" w:cs="宋体"/>
          <w:color w:val="000000"/>
          <w:kern w:val="2"/>
          <w:sz w:val="28"/>
          <w:szCs w:val="28"/>
        </w:rPr>
        <w:t>本合同项下之价款由甲方按月结算给乙方。</w:t>
      </w:r>
    </w:p>
    <w:p>
      <w:pPr>
        <w:widowControl w:val="0"/>
        <w:adjustRightInd w:val="0"/>
        <w:snapToGrid w:val="0"/>
        <w:spacing w:line="500" w:lineRule="exact"/>
        <w:ind w:firstLine="560" w:firstLineChars="200"/>
        <w:jc w:val="both"/>
        <w:rPr>
          <w:rFonts w:ascii="仿宋_GB2312" w:eastAsia="仿宋_GB2312"/>
          <w:color w:val="000000"/>
          <w:kern w:val="2"/>
          <w:sz w:val="28"/>
          <w:szCs w:val="28"/>
        </w:rPr>
      </w:pPr>
      <w:r>
        <w:rPr>
          <w:rFonts w:ascii="仿宋_GB2312" w:eastAsia="仿宋_GB2312"/>
          <w:color w:val="000000"/>
          <w:kern w:val="2"/>
          <w:sz w:val="28"/>
          <w:szCs w:val="28"/>
        </w:rPr>
        <w:t>2.</w:t>
      </w:r>
      <w:r>
        <w:rPr>
          <w:rFonts w:hint="eastAsia" w:ascii="仿宋_GB2312" w:eastAsia="仿宋_GB2312"/>
          <w:color w:val="000000"/>
          <w:kern w:val="2"/>
          <w:sz w:val="28"/>
          <w:szCs w:val="28"/>
        </w:rPr>
        <w:t>甲方</w:t>
      </w:r>
      <w:r>
        <w:rPr>
          <w:rFonts w:hint="eastAsia" w:ascii="仿宋_GB2312" w:hAnsi="宋体" w:eastAsia="仿宋_GB2312" w:cs="宋体"/>
          <w:color w:val="000000"/>
          <w:kern w:val="2"/>
          <w:sz w:val="28"/>
          <w:szCs w:val="28"/>
        </w:rPr>
        <w:t>根据实际配送种类、数量及价格等</w:t>
      </w:r>
      <w:r>
        <w:rPr>
          <w:rFonts w:hint="eastAsia" w:ascii="仿宋_GB2312" w:eastAsia="仿宋_GB2312"/>
          <w:color w:val="000000"/>
          <w:kern w:val="2"/>
          <w:sz w:val="28"/>
          <w:szCs w:val="28"/>
        </w:rPr>
        <w:t>确认上月应付款项后通知乙方提供相应的完税发票及其他请款资料。乙方按照甲方要求提供合同、等额完税发票及其他请款资料后，甲方经审查确认无误，由甲方按照财政支付程序及制度将上月的价款转入乙方指定的如下账户中：</w:t>
      </w:r>
    </w:p>
    <w:p>
      <w:pPr>
        <w:widowControl w:val="0"/>
        <w:adjustRightInd w:val="0"/>
        <w:snapToGrid w:val="0"/>
        <w:spacing w:line="500" w:lineRule="exact"/>
        <w:ind w:firstLine="560" w:firstLineChars="200"/>
        <w:jc w:val="both"/>
        <w:rPr>
          <w:rFonts w:ascii="仿宋_GB2312" w:eastAsia="仿宋_GB2312"/>
          <w:color w:val="000000"/>
          <w:kern w:val="2"/>
          <w:sz w:val="28"/>
          <w:szCs w:val="28"/>
        </w:rPr>
      </w:pPr>
      <w:r>
        <w:rPr>
          <w:rFonts w:hint="eastAsia" w:ascii="仿宋_GB2312" w:eastAsia="仿宋_GB2312"/>
          <w:color w:val="000000"/>
          <w:kern w:val="2"/>
          <w:sz w:val="28"/>
          <w:szCs w:val="28"/>
        </w:rPr>
        <w:t>开户名：</w:t>
      </w:r>
      <w:r>
        <w:rPr>
          <w:rFonts w:hint="eastAsia" w:ascii="仿宋_GB2312" w:eastAsia="仿宋_GB2312"/>
          <w:color w:val="000000"/>
          <w:kern w:val="2"/>
          <w:sz w:val="28"/>
          <w:szCs w:val="28"/>
          <w:u w:val="single"/>
        </w:rPr>
        <w:t xml:space="preserve">  </w:t>
      </w:r>
      <w:r>
        <w:rPr>
          <w:rFonts w:hint="eastAsia" w:ascii="仿宋" w:hAnsi="仿宋" w:eastAsia="仿宋" w:cs="仿宋"/>
          <w:sz w:val="28"/>
          <w:szCs w:val="28"/>
          <w:u w:val="single"/>
        </w:rPr>
        <w:t>深圳市广誉清香农副产品有限公司</w:t>
      </w:r>
      <w:r>
        <w:rPr>
          <w:rFonts w:hint="eastAsia" w:ascii="仿宋_GB2312" w:eastAsia="仿宋_GB2312"/>
          <w:color w:val="000000"/>
          <w:kern w:val="2"/>
          <w:sz w:val="28"/>
          <w:szCs w:val="28"/>
          <w:u w:val="single"/>
        </w:rPr>
        <w:t xml:space="preserve">   </w:t>
      </w:r>
    </w:p>
    <w:p>
      <w:pPr>
        <w:widowControl w:val="0"/>
        <w:adjustRightInd w:val="0"/>
        <w:snapToGrid w:val="0"/>
        <w:spacing w:line="500" w:lineRule="exact"/>
        <w:ind w:firstLine="560" w:firstLineChars="200"/>
        <w:jc w:val="both"/>
        <w:rPr>
          <w:rFonts w:hint="default" w:ascii="仿宋_GB2312" w:eastAsia="仿宋_GB2312"/>
          <w:color w:val="000000"/>
          <w:kern w:val="2"/>
          <w:sz w:val="28"/>
          <w:szCs w:val="28"/>
          <w:u w:val="single"/>
          <w:lang w:val="en-US" w:eastAsia="zh-CN"/>
        </w:rPr>
      </w:pPr>
      <w:r>
        <w:rPr>
          <w:rFonts w:hint="eastAsia" w:ascii="仿宋_GB2312" w:eastAsia="仿宋_GB2312"/>
          <w:color w:val="000000"/>
          <w:kern w:val="2"/>
          <w:sz w:val="28"/>
          <w:szCs w:val="28"/>
        </w:rPr>
        <w:t>账</w:t>
      </w:r>
      <w:r>
        <w:rPr>
          <w:rFonts w:ascii="仿宋_GB2312" w:eastAsia="仿宋_GB2312"/>
          <w:color w:val="000000"/>
          <w:kern w:val="2"/>
          <w:sz w:val="28"/>
          <w:szCs w:val="28"/>
        </w:rPr>
        <w:t xml:space="preserve">  </w:t>
      </w:r>
      <w:r>
        <w:rPr>
          <w:rFonts w:hint="eastAsia" w:ascii="仿宋_GB2312" w:eastAsia="仿宋_GB2312"/>
          <w:color w:val="000000"/>
          <w:kern w:val="2"/>
          <w:sz w:val="28"/>
          <w:szCs w:val="28"/>
        </w:rPr>
        <w:t>号：</w:t>
      </w:r>
      <w:r>
        <w:rPr>
          <w:rFonts w:ascii="仿宋_GB2312" w:eastAsia="仿宋_GB2312"/>
          <w:color w:val="000000"/>
          <w:kern w:val="2"/>
          <w:sz w:val="28"/>
          <w:szCs w:val="28"/>
          <w:u w:val="single"/>
        </w:rPr>
        <w:t xml:space="preserve"> </w:t>
      </w:r>
      <w:r>
        <w:rPr>
          <w:rFonts w:hint="eastAsia" w:ascii="仿宋_GB2312" w:eastAsia="仿宋_GB2312"/>
          <w:color w:val="000000"/>
          <w:kern w:val="2"/>
          <w:sz w:val="28"/>
          <w:szCs w:val="28"/>
          <w:u w:val="single"/>
        </w:rPr>
        <w:t xml:space="preserve"> </w:t>
      </w:r>
      <w:r>
        <w:rPr>
          <w:rFonts w:hint="eastAsia" w:ascii="仿宋" w:hAnsi="仿宋" w:eastAsia="仿宋" w:cs="仿宋"/>
          <w:sz w:val="28"/>
          <w:szCs w:val="28"/>
          <w:u w:val="single"/>
        </w:rPr>
        <w:t xml:space="preserve">  000065439482</w:t>
      </w:r>
      <w:r>
        <w:rPr>
          <w:rFonts w:ascii="仿宋_GB2312" w:eastAsia="仿宋_GB2312"/>
          <w:color w:val="000000"/>
          <w:kern w:val="2"/>
          <w:sz w:val="28"/>
          <w:szCs w:val="28"/>
          <w:u w:val="single"/>
        </w:rPr>
        <w:t xml:space="preserve">   </w:t>
      </w:r>
      <w:r>
        <w:rPr>
          <w:rFonts w:hint="eastAsia" w:ascii="仿宋_GB2312" w:eastAsia="仿宋_GB2312"/>
          <w:color w:val="000000"/>
          <w:kern w:val="2"/>
          <w:sz w:val="28"/>
          <w:szCs w:val="28"/>
          <w:u w:val="single"/>
          <w:lang w:val="en-US" w:eastAsia="zh-CN"/>
        </w:rPr>
        <w:t xml:space="preserve">                </w:t>
      </w:r>
    </w:p>
    <w:p>
      <w:pPr>
        <w:widowControl w:val="0"/>
        <w:adjustRightInd w:val="0"/>
        <w:snapToGrid w:val="0"/>
        <w:spacing w:line="500" w:lineRule="exact"/>
        <w:ind w:firstLine="560" w:firstLineChars="200"/>
        <w:jc w:val="both"/>
        <w:rPr>
          <w:rFonts w:hint="default" w:ascii="仿宋_GB2312" w:eastAsia="仿宋_GB2312"/>
          <w:color w:val="000000"/>
          <w:kern w:val="2"/>
          <w:sz w:val="28"/>
          <w:szCs w:val="28"/>
          <w:u w:val="single"/>
          <w:lang w:val="en-US" w:eastAsia="zh-CN"/>
        </w:rPr>
      </w:pPr>
      <w:r>
        <w:rPr>
          <w:rFonts w:hint="eastAsia" w:ascii="仿宋_GB2312" w:eastAsia="仿宋_GB2312"/>
          <w:color w:val="000000"/>
          <w:kern w:val="2"/>
          <w:sz w:val="28"/>
          <w:szCs w:val="28"/>
        </w:rPr>
        <w:t>开户行：</w:t>
      </w:r>
      <w:r>
        <w:rPr>
          <w:rFonts w:hint="eastAsia" w:ascii="仿宋_GB2312" w:eastAsia="仿宋_GB2312"/>
          <w:color w:val="000000"/>
          <w:kern w:val="2"/>
          <w:sz w:val="28"/>
          <w:szCs w:val="28"/>
          <w:u w:val="single"/>
        </w:rPr>
        <w:t xml:space="preserve">   </w:t>
      </w:r>
      <w:r>
        <w:rPr>
          <w:rFonts w:hint="eastAsia" w:ascii="仿宋" w:hAnsi="仿宋" w:eastAsia="仿宋" w:cs="仿宋"/>
          <w:sz w:val="28"/>
          <w:szCs w:val="28"/>
          <w:u w:val="single"/>
        </w:rPr>
        <w:t>深圳农村商业银行和兴支行</w:t>
      </w:r>
      <w:r>
        <w:rPr>
          <w:rFonts w:hint="eastAsia" w:ascii="仿宋_GB2312" w:eastAsia="仿宋_GB2312"/>
          <w:color w:val="000000"/>
          <w:kern w:val="2"/>
          <w:sz w:val="28"/>
          <w:szCs w:val="28"/>
          <w:u w:val="single"/>
        </w:rPr>
        <w:t xml:space="preserve">   </w:t>
      </w:r>
      <w:r>
        <w:rPr>
          <w:rFonts w:ascii="仿宋_GB2312" w:eastAsia="仿宋_GB2312"/>
          <w:color w:val="000000"/>
          <w:kern w:val="2"/>
          <w:sz w:val="28"/>
          <w:szCs w:val="28"/>
          <w:u w:val="single"/>
        </w:rPr>
        <w:t xml:space="preserve">  </w:t>
      </w:r>
      <w:r>
        <w:rPr>
          <w:rFonts w:hint="eastAsia" w:ascii="仿宋_GB2312" w:eastAsia="仿宋_GB2312"/>
          <w:color w:val="000000"/>
          <w:kern w:val="2"/>
          <w:sz w:val="28"/>
          <w:szCs w:val="28"/>
          <w:u w:val="single"/>
          <w:lang w:val="en-US" w:eastAsia="zh-CN"/>
        </w:rPr>
        <w:t xml:space="preserve">   </w:t>
      </w:r>
    </w:p>
    <w:p>
      <w:pPr>
        <w:widowControl w:val="0"/>
        <w:adjustRightInd w:val="0"/>
        <w:snapToGrid w:val="0"/>
        <w:spacing w:line="500" w:lineRule="exact"/>
        <w:ind w:firstLine="562" w:firstLineChars="200"/>
        <w:jc w:val="both"/>
        <w:rPr>
          <w:rFonts w:ascii="仿宋_GB2312" w:eastAsia="仿宋_GB2312"/>
          <w:b/>
          <w:color w:val="000000"/>
          <w:kern w:val="2"/>
          <w:sz w:val="28"/>
          <w:szCs w:val="28"/>
        </w:rPr>
      </w:pPr>
      <w:r>
        <w:rPr>
          <w:rFonts w:hint="eastAsia" w:ascii="仿宋_GB2312" w:eastAsia="仿宋_GB2312"/>
          <w:b/>
          <w:color w:val="000000"/>
          <w:kern w:val="2"/>
          <w:sz w:val="28"/>
          <w:szCs w:val="28"/>
        </w:rPr>
        <w:t>第</w:t>
      </w:r>
      <w:r>
        <w:rPr>
          <w:rFonts w:hint="eastAsia" w:ascii="仿宋_GB2312" w:eastAsia="仿宋_GB2312"/>
          <w:b/>
          <w:color w:val="000000"/>
          <w:kern w:val="2"/>
          <w:sz w:val="28"/>
          <w:szCs w:val="28"/>
          <w:lang w:eastAsia="zh-CN"/>
        </w:rPr>
        <w:t>五</w:t>
      </w:r>
      <w:r>
        <w:rPr>
          <w:rFonts w:hint="eastAsia" w:ascii="仿宋_GB2312" w:eastAsia="仿宋_GB2312"/>
          <w:b/>
          <w:color w:val="000000"/>
          <w:kern w:val="2"/>
          <w:sz w:val="28"/>
          <w:szCs w:val="28"/>
        </w:rPr>
        <w:t>条</w:t>
      </w:r>
      <w:r>
        <w:rPr>
          <w:rFonts w:ascii="仿宋_GB2312" w:eastAsia="仿宋_GB2312"/>
          <w:b/>
          <w:color w:val="000000"/>
          <w:kern w:val="2"/>
          <w:sz w:val="28"/>
          <w:szCs w:val="28"/>
        </w:rPr>
        <w:t xml:space="preserve"> </w:t>
      </w:r>
      <w:r>
        <w:rPr>
          <w:rFonts w:hint="eastAsia" w:ascii="仿宋_GB2312" w:eastAsia="仿宋_GB2312"/>
          <w:b/>
          <w:color w:val="000000"/>
          <w:kern w:val="2"/>
          <w:sz w:val="28"/>
          <w:szCs w:val="28"/>
        </w:rPr>
        <w:t>购货方式</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甲方向乙方采购食堂蔬菜类、鲜肉类、水产类、冻品、水果、粮油、副食、干货、调配料等物资，具体内容以每日甲方提供的采购清单为准。</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甲方提前一日于下午</w:t>
      </w:r>
      <w:r>
        <w:rPr>
          <w:rFonts w:ascii="仿宋_GB2312" w:hAnsi="宋体" w:eastAsia="仿宋_GB2312" w:cs="宋体"/>
          <w:color w:val="000000"/>
          <w:kern w:val="2"/>
          <w:sz w:val="28"/>
          <w:szCs w:val="28"/>
        </w:rPr>
        <w:t xml:space="preserve">5点之前以书面传真方式或电子文件方式向乙方下订单，并说明送货品种、时间、地点和特殊要求等。 </w:t>
      </w:r>
    </w:p>
    <w:p>
      <w:pPr>
        <w:widowControl w:val="0"/>
        <w:adjustRightInd w:val="0"/>
        <w:snapToGrid w:val="0"/>
        <w:spacing w:line="500" w:lineRule="exact"/>
        <w:ind w:left="1200" w:leftChars="266" w:hanging="562" w:hangingChars="200"/>
        <w:jc w:val="both"/>
        <w:rPr>
          <w:rFonts w:ascii="仿宋_GB2312" w:eastAsia="仿宋_GB2312"/>
          <w:b/>
          <w:color w:val="000000"/>
          <w:kern w:val="2"/>
          <w:sz w:val="28"/>
          <w:szCs w:val="28"/>
        </w:rPr>
      </w:pPr>
      <w:r>
        <w:rPr>
          <w:rFonts w:hint="eastAsia" w:ascii="仿宋_GB2312" w:eastAsia="仿宋_GB2312"/>
          <w:b/>
          <w:color w:val="000000"/>
          <w:kern w:val="2"/>
          <w:sz w:val="28"/>
          <w:szCs w:val="28"/>
        </w:rPr>
        <w:t>第</w:t>
      </w:r>
      <w:r>
        <w:rPr>
          <w:rFonts w:hint="eastAsia" w:ascii="仿宋_GB2312" w:eastAsia="仿宋_GB2312"/>
          <w:b/>
          <w:color w:val="000000"/>
          <w:kern w:val="2"/>
          <w:sz w:val="28"/>
          <w:szCs w:val="28"/>
          <w:lang w:eastAsia="zh-CN"/>
        </w:rPr>
        <w:t>六</w:t>
      </w:r>
      <w:r>
        <w:rPr>
          <w:rFonts w:hint="eastAsia" w:ascii="仿宋_GB2312" w:eastAsia="仿宋_GB2312"/>
          <w:b/>
          <w:color w:val="000000"/>
          <w:kern w:val="2"/>
          <w:sz w:val="28"/>
          <w:szCs w:val="28"/>
        </w:rPr>
        <w:t>条</w:t>
      </w:r>
      <w:r>
        <w:rPr>
          <w:rFonts w:ascii="仿宋_GB2312" w:eastAsia="仿宋_GB2312"/>
          <w:b/>
          <w:color w:val="000000"/>
          <w:kern w:val="2"/>
          <w:sz w:val="28"/>
          <w:szCs w:val="28"/>
        </w:rPr>
        <w:t xml:space="preserve"> </w:t>
      </w:r>
      <w:r>
        <w:rPr>
          <w:rFonts w:hint="eastAsia" w:ascii="仿宋_GB2312" w:eastAsia="仿宋_GB2312"/>
          <w:b/>
          <w:color w:val="000000"/>
          <w:kern w:val="2"/>
          <w:sz w:val="28"/>
          <w:szCs w:val="28"/>
        </w:rPr>
        <w:t>交货</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（一）双方</w:t>
      </w:r>
      <w:r>
        <w:rPr>
          <w:rFonts w:ascii="仿宋_GB2312" w:hAnsi="宋体" w:eastAsia="仿宋_GB2312" w:cs="宋体"/>
          <w:color w:val="000000"/>
          <w:kern w:val="2"/>
          <w:sz w:val="28"/>
          <w:szCs w:val="28"/>
        </w:rPr>
        <w:t>都必须对当日合同</w:t>
      </w:r>
      <w:r>
        <w:rPr>
          <w:rFonts w:hint="eastAsia" w:ascii="仿宋_GB2312" w:hAnsi="宋体" w:eastAsia="仿宋_GB2312" w:cs="宋体"/>
          <w:color w:val="000000"/>
          <w:kern w:val="2"/>
          <w:sz w:val="28"/>
          <w:szCs w:val="28"/>
        </w:rPr>
        <w:t>标</w:t>
      </w:r>
      <w:r>
        <w:rPr>
          <w:rFonts w:ascii="仿宋_GB2312" w:hAnsi="宋体" w:eastAsia="仿宋_GB2312" w:cs="宋体"/>
          <w:color w:val="000000"/>
          <w:kern w:val="2"/>
          <w:sz w:val="28"/>
          <w:szCs w:val="28"/>
        </w:rPr>
        <w:t>（</w:t>
      </w:r>
      <w:r>
        <w:rPr>
          <w:rFonts w:hint="eastAsia" w:ascii="仿宋_GB2312" w:hAnsi="宋体" w:eastAsia="仿宋_GB2312" w:cs="宋体"/>
          <w:color w:val="000000"/>
          <w:kern w:val="2"/>
          <w:sz w:val="28"/>
          <w:szCs w:val="28"/>
        </w:rPr>
        <w:t>食材</w:t>
      </w:r>
      <w:r>
        <w:rPr>
          <w:rFonts w:ascii="仿宋_GB2312" w:hAnsi="宋体" w:eastAsia="仿宋_GB2312" w:cs="宋体"/>
          <w:color w:val="000000"/>
          <w:kern w:val="2"/>
          <w:sz w:val="28"/>
          <w:szCs w:val="28"/>
        </w:rPr>
        <w:t>）</w:t>
      </w:r>
      <w:r>
        <w:rPr>
          <w:rFonts w:hint="eastAsia" w:ascii="仿宋_GB2312" w:hAnsi="宋体" w:eastAsia="仿宋_GB2312" w:cs="宋体"/>
          <w:color w:val="000000"/>
          <w:kern w:val="2"/>
          <w:sz w:val="28"/>
          <w:szCs w:val="28"/>
        </w:rPr>
        <w:t>的</w:t>
      </w:r>
      <w:r>
        <w:rPr>
          <w:rFonts w:ascii="仿宋_GB2312" w:hAnsi="宋体" w:eastAsia="仿宋_GB2312" w:cs="宋体"/>
          <w:color w:val="000000"/>
          <w:kern w:val="2"/>
          <w:sz w:val="28"/>
          <w:szCs w:val="28"/>
        </w:rPr>
        <w:t>产品进行实物留样</w:t>
      </w:r>
      <w:r>
        <w:rPr>
          <w:rFonts w:hint="eastAsia" w:ascii="仿宋_GB2312" w:hAnsi="宋体" w:eastAsia="仿宋_GB2312" w:cs="宋体"/>
          <w:color w:val="000000"/>
          <w:kern w:val="2"/>
          <w:sz w:val="28"/>
          <w:szCs w:val="28"/>
        </w:rPr>
        <w:t>。</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eastAsia="仿宋_GB2312"/>
          <w:color w:val="000000"/>
          <w:kern w:val="2"/>
          <w:sz w:val="28"/>
          <w:szCs w:val="28"/>
        </w:rPr>
        <w:t>（二）除甲方另有要求外，乙方则应在每日上午</w:t>
      </w:r>
      <w:r>
        <w:rPr>
          <w:rFonts w:ascii="仿宋_GB2312" w:hAnsi="宋体" w:eastAsia="仿宋_GB2312" w:cs="宋体"/>
          <w:color w:val="000000"/>
          <w:kern w:val="2"/>
          <w:sz w:val="28"/>
          <w:szCs w:val="28"/>
        </w:rPr>
        <w:t>6：30</w:t>
      </w:r>
      <w:r>
        <w:rPr>
          <w:rFonts w:hint="eastAsia" w:ascii="仿宋_GB2312" w:eastAsia="仿宋_GB2312"/>
          <w:color w:val="000000"/>
          <w:kern w:val="2"/>
          <w:sz w:val="28"/>
          <w:szCs w:val="28"/>
        </w:rPr>
        <w:t>之前准时将前一日甲方所订的商品配送至甲方指定地点。</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w:t>
      </w:r>
      <w:r>
        <w:rPr>
          <w:rFonts w:hint="eastAsia" w:ascii="仿宋_GB2312" w:eastAsia="仿宋_GB2312"/>
          <w:color w:val="000000"/>
          <w:kern w:val="2"/>
          <w:sz w:val="28"/>
          <w:szCs w:val="28"/>
        </w:rPr>
        <w:t>三</w:t>
      </w:r>
      <w:r>
        <w:rPr>
          <w:rFonts w:hint="eastAsia" w:ascii="仿宋_GB2312" w:hAnsi="宋体" w:eastAsia="仿宋_GB2312" w:cs="宋体"/>
          <w:color w:val="000000"/>
          <w:kern w:val="2"/>
          <w:sz w:val="28"/>
          <w:szCs w:val="28"/>
        </w:rPr>
        <w:t>）除甲方另有要求外，乙方配送的货物均须送至甲方指定的食堂所在场所。</w:t>
      </w:r>
    </w:p>
    <w:p>
      <w:pPr>
        <w:widowControl w:val="0"/>
        <w:adjustRightInd w:val="0"/>
        <w:snapToGrid w:val="0"/>
        <w:spacing w:line="500" w:lineRule="exact"/>
        <w:ind w:firstLine="560" w:firstLineChars="200"/>
        <w:jc w:val="both"/>
        <w:rPr>
          <w:rFonts w:ascii="仿宋_GB2312" w:eastAsia="仿宋_GB2312"/>
          <w:color w:val="000000"/>
          <w:kern w:val="2"/>
          <w:sz w:val="28"/>
          <w:szCs w:val="28"/>
        </w:rPr>
      </w:pPr>
      <w:r>
        <w:rPr>
          <w:rFonts w:hint="eastAsia" w:ascii="仿宋_GB2312" w:eastAsia="仿宋_GB2312"/>
          <w:color w:val="000000"/>
          <w:kern w:val="2"/>
          <w:sz w:val="28"/>
          <w:szCs w:val="28"/>
        </w:rPr>
        <w:t>（四）乙方应成立专项服务小组为甲方提供配送服务及相关工作。参与配送工作的所有员工都应具有健康证，货物配送全过程都应采取严格的消毒、防疫措施。</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w:t>
      </w:r>
      <w:r>
        <w:rPr>
          <w:rFonts w:hint="eastAsia" w:ascii="仿宋_GB2312" w:hAnsi="宋体" w:eastAsia="仿宋_GB2312" w:cs="宋体"/>
          <w:b/>
          <w:color w:val="000000"/>
          <w:kern w:val="2"/>
          <w:sz w:val="28"/>
          <w:szCs w:val="28"/>
          <w:lang w:eastAsia="zh-CN"/>
        </w:rPr>
        <w:t>七</w:t>
      </w:r>
      <w:r>
        <w:rPr>
          <w:rFonts w:hint="eastAsia" w:ascii="仿宋_GB2312" w:hAnsi="宋体" w:eastAsia="仿宋_GB2312" w:cs="宋体"/>
          <w:b/>
          <w:color w:val="000000"/>
          <w:kern w:val="2"/>
          <w:sz w:val="28"/>
          <w:szCs w:val="28"/>
        </w:rPr>
        <w:t>条</w:t>
      </w:r>
      <w:r>
        <w:rPr>
          <w:rFonts w:ascii="仿宋_GB2312" w:hAnsi="宋体" w:eastAsia="仿宋_GB2312" w:cs="宋体"/>
          <w:b/>
          <w:color w:val="000000"/>
          <w:kern w:val="2"/>
          <w:sz w:val="28"/>
          <w:szCs w:val="28"/>
        </w:rPr>
        <w:t xml:space="preserve"> </w:t>
      </w:r>
      <w:r>
        <w:rPr>
          <w:rFonts w:hint="eastAsia" w:ascii="仿宋_GB2312" w:hAnsi="宋体" w:eastAsia="仿宋_GB2312" w:cs="宋体"/>
          <w:b/>
          <w:color w:val="000000"/>
          <w:kern w:val="2"/>
          <w:sz w:val="28"/>
          <w:szCs w:val="28"/>
        </w:rPr>
        <w:t>验收</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eastAsia="仿宋_GB2312"/>
          <w:color w:val="000000"/>
          <w:kern w:val="2"/>
          <w:sz w:val="28"/>
          <w:szCs w:val="28"/>
        </w:rPr>
        <w:t>（一）甲方和乙方应分别确定验收负责人。（甲方：姓名：【</w:t>
      </w:r>
      <w:r>
        <w:rPr>
          <w:rFonts w:hint="eastAsia" w:ascii="仿宋_GB2312" w:eastAsia="仿宋_GB2312"/>
          <w:color w:val="000000"/>
          <w:kern w:val="2"/>
          <w:sz w:val="28"/>
          <w:szCs w:val="28"/>
          <w:lang w:val="en-US" w:eastAsia="zh-CN"/>
        </w:rPr>
        <w:t xml:space="preserve"> 廖梅 </w:t>
      </w:r>
      <w:r>
        <w:rPr>
          <w:rFonts w:hint="eastAsia" w:ascii="仿宋_GB2312" w:eastAsia="仿宋_GB2312"/>
          <w:color w:val="000000"/>
          <w:kern w:val="2"/>
          <w:sz w:val="28"/>
          <w:szCs w:val="28"/>
        </w:rPr>
        <w:t>】，电话：【</w:t>
      </w:r>
      <w:r>
        <w:rPr>
          <w:rFonts w:hint="eastAsia" w:ascii="仿宋_GB2312" w:eastAsia="仿宋_GB2312"/>
          <w:color w:val="000000"/>
          <w:kern w:val="2"/>
          <w:sz w:val="28"/>
          <w:szCs w:val="28"/>
          <w:lang w:val="en-US" w:eastAsia="zh-CN"/>
        </w:rPr>
        <w:t>28906000</w:t>
      </w:r>
      <w:r>
        <w:rPr>
          <w:rFonts w:hint="eastAsia" w:ascii="仿宋_GB2312" w:eastAsia="仿宋_GB2312"/>
          <w:color w:val="000000"/>
          <w:kern w:val="2"/>
          <w:sz w:val="28"/>
          <w:szCs w:val="28"/>
        </w:rPr>
        <w:t>】；乙方：姓名：【</w:t>
      </w:r>
      <w:r>
        <w:rPr>
          <w:rFonts w:hint="eastAsia" w:ascii="仿宋_GB2312" w:eastAsia="仿宋_GB2312"/>
          <w:color w:val="000000"/>
          <w:kern w:val="2"/>
          <w:sz w:val="28"/>
          <w:szCs w:val="28"/>
          <w:lang w:eastAsia="zh-CN"/>
        </w:rPr>
        <w:t>向婵</w:t>
      </w:r>
      <w:r>
        <w:rPr>
          <w:rFonts w:hint="eastAsia" w:ascii="仿宋_GB2312" w:eastAsia="仿宋_GB2312"/>
          <w:color w:val="000000"/>
          <w:kern w:val="2"/>
          <w:sz w:val="28"/>
          <w:szCs w:val="28"/>
        </w:rPr>
        <w:t>】，电话【</w:t>
      </w:r>
      <w:r>
        <w:rPr>
          <w:rFonts w:hint="eastAsia" w:ascii="仿宋_GB2312" w:eastAsia="仿宋_GB2312"/>
          <w:color w:val="000000"/>
          <w:kern w:val="2"/>
          <w:sz w:val="28"/>
          <w:szCs w:val="28"/>
          <w:lang w:val="en-US" w:eastAsia="zh-CN"/>
        </w:rPr>
        <w:t>13760110303</w:t>
      </w:r>
      <w:r>
        <w:rPr>
          <w:rFonts w:hint="eastAsia" w:ascii="仿宋_GB2312" w:eastAsia="仿宋_GB2312"/>
          <w:color w:val="000000"/>
          <w:kern w:val="2"/>
          <w:sz w:val="28"/>
          <w:szCs w:val="28"/>
        </w:rPr>
        <w:t>】）</w:t>
      </w:r>
      <w:r>
        <w:rPr>
          <w:rFonts w:hint="eastAsia" w:ascii="仿宋_GB2312" w:hAnsi="宋体" w:eastAsia="仿宋_GB2312" w:cs="宋体"/>
          <w:color w:val="000000"/>
          <w:kern w:val="2"/>
          <w:sz w:val="28"/>
          <w:szCs w:val="28"/>
        </w:rPr>
        <w:t>（二）甲方对乙方配送货物的数量、重量、品种、规格、外观进行检验。</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（三）验收合格，甲方在乙方提供的送货清单上盖章或由甲方负责人签字，甲乙双方各执一份。</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（四）验收合格，仅代表乙方提供的货物在验收时可依照合同约定予以接受，不视为甲方对乙方提供货物质量的认可。</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（五）验收不合格，甲方负责人有权拒收货物，拒绝签字，乙方必须无条件及时退换。</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（六）乙方须严格按照甲方的采购清单进行配送，如有缺货须在收到采购清单</w:t>
      </w:r>
      <w:r>
        <w:rPr>
          <w:rFonts w:ascii="仿宋_GB2312" w:hAnsi="宋体" w:eastAsia="仿宋_GB2312" w:cs="宋体"/>
          <w:color w:val="000000"/>
          <w:kern w:val="2"/>
          <w:sz w:val="28"/>
          <w:szCs w:val="28"/>
        </w:rPr>
        <w:t>2小时内通知甲方。极个别产品因质量太差不符合合同要求或没有货源时，乙方须及时反馈到甲方并协商调整，保证准时送达甲方</w:t>
      </w:r>
      <w:r>
        <w:rPr>
          <w:rFonts w:hint="eastAsia" w:ascii="仿宋_GB2312" w:hAnsi="宋体" w:eastAsia="仿宋_GB2312" w:cs="宋体"/>
          <w:color w:val="000000"/>
          <w:kern w:val="2"/>
          <w:sz w:val="28"/>
          <w:szCs w:val="28"/>
        </w:rPr>
        <w:t>所需货物。对于甲方临时有客餐任务或临时增加员工用餐时，乙方须在接到甲方口头或书面通知后在</w:t>
      </w:r>
      <w:r>
        <w:rPr>
          <w:rFonts w:ascii="仿宋_GB2312" w:hAnsi="宋体" w:eastAsia="仿宋_GB2312" w:cs="宋体"/>
          <w:color w:val="000000"/>
          <w:kern w:val="2"/>
          <w:sz w:val="28"/>
          <w:szCs w:val="28"/>
          <w:u w:val="single"/>
        </w:rPr>
        <w:t xml:space="preserve">  2 </w:t>
      </w:r>
      <w:r>
        <w:rPr>
          <w:rFonts w:hint="eastAsia" w:ascii="仿宋_GB2312" w:hAnsi="宋体" w:eastAsia="仿宋_GB2312" w:cs="宋体"/>
          <w:color w:val="000000"/>
          <w:kern w:val="2"/>
          <w:sz w:val="28"/>
          <w:szCs w:val="28"/>
        </w:rPr>
        <w:t>小时内将货物送到甲方的指定地点，并派专人负责跟踪服务，保证用餐正常。</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w:t>
      </w:r>
      <w:r>
        <w:rPr>
          <w:rFonts w:hint="eastAsia" w:ascii="仿宋_GB2312" w:hAnsi="宋体" w:eastAsia="仿宋_GB2312" w:cs="宋体"/>
          <w:b/>
          <w:color w:val="000000"/>
          <w:kern w:val="2"/>
          <w:sz w:val="28"/>
          <w:szCs w:val="28"/>
          <w:lang w:eastAsia="zh-CN"/>
        </w:rPr>
        <w:t>八</w:t>
      </w:r>
      <w:r>
        <w:rPr>
          <w:rFonts w:hint="eastAsia" w:ascii="仿宋_GB2312" w:hAnsi="宋体" w:eastAsia="仿宋_GB2312" w:cs="宋体"/>
          <w:b/>
          <w:color w:val="000000"/>
          <w:kern w:val="2"/>
          <w:sz w:val="28"/>
          <w:szCs w:val="28"/>
        </w:rPr>
        <w:t>条</w:t>
      </w:r>
      <w:r>
        <w:rPr>
          <w:rFonts w:ascii="仿宋_GB2312" w:hAnsi="宋体" w:eastAsia="仿宋_GB2312" w:cs="宋体"/>
          <w:b/>
          <w:color w:val="000000"/>
          <w:kern w:val="2"/>
          <w:sz w:val="28"/>
          <w:szCs w:val="28"/>
        </w:rPr>
        <w:t xml:space="preserve"> </w:t>
      </w:r>
      <w:r>
        <w:rPr>
          <w:rFonts w:hint="eastAsia" w:ascii="仿宋_GB2312" w:hAnsi="宋体" w:eastAsia="仿宋_GB2312" w:cs="宋体"/>
          <w:b/>
          <w:color w:val="000000"/>
          <w:kern w:val="2"/>
          <w:sz w:val="28"/>
          <w:szCs w:val="28"/>
        </w:rPr>
        <w:t>甲方之权利与义务</w:t>
      </w:r>
    </w:p>
    <w:p>
      <w:pPr>
        <w:widowControl w:val="0"/>
        <w:adjustRightInd w:val="0"/>
        <w:snapToGrid w:val="0"/>
        <w:spacing w:line="500" w:lineRule="exact"/>
        <w:ind w:firstLine="57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（一）乙方若因采购物资现场初加工的实际需要，甲方可提供初加工操作场地，但乙方应服从甲方的管理，严格遵守国家的有关法律法规。</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（二）乙方配送器具（送菜筐、豆腐板、水箱、油桶等）因需要留在甲方作业场所，甲方须妥善保管并及时归还乙方。</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三）甲方根据有关扶贫要求，有权要求乙方采购一定比例的扶贫产品，乙方必须无条件配合，扶贫产品由甲方指定或由乙方在经认证的扶贫采购渠道购买并提供相关佐证材料（如合同、发票、网购截图等）。购买比例由甲方根据有关扶贫要求确定，并提前通知乙方。</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w:t>
      </w:r>
      <w:r>
        <w:rPr>
          <w:rFonts w:hint="eastAsia" w:ascii="仿宋_GB2312" w:hAnsi="宋体" w:eastAsia="仿宋_GB2312" w:cs="宋体"/>
          <w:b/>
          <w:color w:val="000000"/>
          <w:kern w:val="2"/>
          <w:sz w:val="28"/>
          <w:szCs w:val="28"/>
          <w:lang w:eastAsia="zh-CN"/>
        </w:rPr>
        <w:t>九</w:t>
      </w:r>
      <w:r>
        <w:rPr>
          <w:rFonts w:hint="eastAsia" w:ascii="仿宋_GB2312" w:hAnsi="宋体" w:eastAsia="仿宋_GB2312" w:cs="宋体"/>
          <w:b/>
          <w:color w:val="000000"/>
          <w:kern w:val="2"/>
          <w:sz w:val="28"/>
          <w:szCs w:val="28"/>
        </w:rPr>
        <w:t>条</w:t>
      </w:r>
      <w:r>
        <w:rPr>
          <w:rFonts w:ascii="仿宋_GB2312" w:hAnsi="宋体" w:eastAsia="仿宋_GB2312" w:cs="宋体"/>
          <w:b/>
          <w:color w:val="000000"/>
          <w:kern w:val="2"/>
          <w:sz w:val="28"/>
          <w:szCs w:val="28"/>
        </w:rPr>
        <w:t xml:space="preserve"> </w:t>
      </w:r>
      <w:r>
        <w:rPr>
          <w:rFonts w:hint="eastAsia" w:ascii="仿宋_GB2312" w:hAnsi="宋体" w:eastAsia="仿宋_GB2312" w:cs="宋体"/>
          <w:b/>
          <w:color w:val="000000"/>
          <w:kern w:val="2"/>
          <w:sz w:val="28"/>
          <w:szCs w:val="28"/>
        </w:rPr>
        <w:t>乙方之权利与义务</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（一）乙方应确保配送的货物的质量。严禁配送假冒、变质、过期的产品，不得弄虚作假或以次充好，对于不符合品质要求的物品，乙方必须无条件退换。</w:t>
      </w:r>
    </w:p>
    <w:p>
      <w:pPr>
        <w:widowControl w:val="0"/>
        <w:adjustRightInd w:val="0"/>
        <w:snapToGrid w:val="0"/>
        <w:spacing w:line="500" w:lineRule="exact"/>
        <w:ind w:firstLine="560" w:firstLineChars="200"/>
        <w:jc w:val="both"/>
        <w:rPr>
          <w:rFonts w:ascii="仿宋_GB2312" w:eastAsia="仿宋_GB2312"/>
          <w:color w:val="000000"/>
          <w:kern w:val="2"/>
          <w:sz w:val="28"/>
          <w:szCs w:val="28"/>
        </w:rPr>
      </w:pPr>
      <w:r>
        <w:rPr>
          <w:rFonts w:hint="eastAsia" w:ascii="仿宋_GB2312" w:hAnsi="宋体" w:eastAsia="仿宋_GB2312" w:cs="宋体"/>
          <w:color w:val="000000"/>
          <w:kern w:val="2"/>
          <w:sz w:val="28"/>
          <w:szCs w:val="28"/>
        </w:rPr>
        <w:t>（二）乙方须保证所供货物品种和数量、重量、规格的准确性。对于出现货物品种和数量、重量、规格不符合甲方要求等现象，乙方必须无条件及时退换</w:t>
      </w:r>
      <w:r>
        <w:rPr>
          <w:rFonts w:hint="eastAsia" w:ascii="仿宋_GB2312" w:eastAsia="仿宋_GB2312"/>
          <w:color w:val="000000"/>
          <w:kern w:val="2"/>
          <w:sz w:val="28"/>
          <w:szCs w:val="28"/>
        </w:rPr>
        <w:t>，否则甲方有权不予接收</w:t>
      </w:r>
      <w:r>
        <w:rPr>
          <w:rFonts w:hint="eastAsia" w:ascii="仿宋_GB2312" w:hAnsi="宋体" w:eastAsia="仿宋_GB2312" w:cs="宋体"/>
          <w:color w:val="000000"/>
          <w:kern w:val="2"/>
          <w:sz w:val="28"/>
          <w:szCs w:val="28"/>
        </w:rPr>
        <w:t>。</w:t>
      </w:r>
    </w:p>
    <w:p>
      <w:pPr>
        <w:widowControl w:val="0"/>
        <w:adjustRightInd w:val="0"/>
        <w:snapToGrid w:val="0"/>
        <w:spacing w:line="500" w:lineRule="exact"/>
        <w:ind w:firstLine="560" w:firstLineChars="200"/>
        <w:jc w:val="both"/>
        <w:rPr>
          <w:rFonts w:ascii="仿宋_GB2312" w:eastAsia="仿宋_GB2312"/>
          <w:color w:val="000000"/>
          <w:kern w:val="2"/>
          <w:sz w:val="28"/>
          <w:szCs w:val="28"/>
        </w:rPr>
      </w:pPr>
      <w:r>
        <w:rPr>
          <w:rFonts w:hint="eastAsia" w:ascii="仿宋_GB2312" w:hAnsi="宋体" w:eastAsia="仿宋_GB2312" w:cs="宋体"/>
          <w:color w:val="000000"/>
          <w:kern w:val="2"/>
          <w:sz w:val="28"/>
          <w:szCs w:val="28"/>
        </w:rPr>
        <w:t>（三）</w:t>
      </w:r>
      <w:r>
        <w:rPr>
          <w:rFonts w:hint="eastAsia" w:ascii="仿宋_GB2312" w:eastAsia="仿宋_GB2312"/>
          <w:color w:val="000000"/>
          <w:kern w:val="2"/>
          <w:sz w:val="28"/>
          <w:szCs w:val="28"/>
        </w:rPr>
        <w:t>临时加货处理：对于甲方临时有客餐任务或临时增加员工用餐时，乙方需在接到甲方口头或书面通知2小时内将货物送到甲方的指定地点，派专人负责跟踪服务，保证用餐正常。</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eastAsia="仿宋_GB2312"/>
          <w:color w:val="000000"/>
          <w:kern w:val="2"/>
          <w:sz w:val="28"/>
          <w:szCs w:val="28"/>
        </w:rPr>
        <w:t>（四）</w:t>
      </w:r>
      <w:r>
        <w:rPr>
          <w:rFonts w:hint="eastAsia" w:ascii="仿宋_GB2312" w:hAnsi="宋体" w:eastAsia="仿宋_GB2312" w:cs="宋体"/>
          <w:color w:val="000000"/>
          <w:kern w:val="2"/>
          <w:sz w:val="28"/>
          <w:szCs w:val="28"/>
        </w:rPr>
        <w:t>乙方无条件配合甲方购买一定比例的扶贫产品，扶贫产品由甲方指定或由乙方在经认证的扶贫采购渠道购买并提供相关佐证材料（如合同、发票、网购截图等）。</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w:t>
      </w:r>
      <w:r>
        <w:rPr>
          <w:rFonts w:hint="eastAsia" w:ascii="仿宋_GB2312" w:hAnsi="宋体" w:eastAsia="仿宋_GB2312" w:cs="宋体"/>
          <w:b/>
          <w:color w:val="000000"/>
          <w:kern w:val="2"/>
          <w:sz w:val="28"/>
          <w:szCs w:val="28"/>
          <w:lang w:eastAsia="zh-CN"/>
        </w:rPr>
        <w:t>十</w:t>
      </w:r>
      <w:r>
        <w:rPr>
          <w:rFonts w:hint="eastAsia" w:ascii="仿宋_GB2312" w:hAnsi="宋体" w:eastAsia="仿宋_GB2312" w:cs="宋体"/>
          <w:b/>
          <w:color w:val="000000"/>
          <w:kern w:val="2"/>
          <w:sz w:val="28"/>
          <w:szCs w:val="28"/>
        </w:rPr>
        <w:t>条</w:t>
      </w:r>
      <w:r>
        <w:rPr>
          <w:rFonts w:ascii="仿宋_GB2312" w:hAnsi="宋体" w:eastAsia="仿宋_GB2312" w:cs="宋体"/>
          <w:b/>
          <w:color w:val="000000"/>
          <w:kern w:val="2"/>
          <w:sz w:val="28"/>
          <w:szCs w:val="28"/>
        </w:rPr>
        <w:t xml:space="preserve"> </w:t>
      </w:r>
      <w:r>
        <w:rPr>
          <w:rFonts w:hint="eastAsia" w:ascii="仿宋_GB2312" w:hAnsi="宋体" w:eastAsia="仿宋_GB2312" w:cs="宋体"/>
          <w:b/>
          <w:color w:val="000000"/>
          <w:kern w:val="2"/>
          <w:sz w:val="28"/>
          <w:szCs w:val="28"/>
        </w:rPr>
        <w:t>违约责任</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（一）在本合同履行期间，甲方向乙方提出供货意见，乙方应当按照甲方的要求及时改进。否则甲方有权单方解除本合同，并要求乙方承担相应赔偿责任。</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二）乙方配送商品不符合食品安全国家标准或农产品质量安全标准或者本合同约定（包括未能按照要求随货提供相关票证），乙方应当按照甲方的要求采取补救措施，否则甲方将不予支付该笔货款，由此导致的损失由乙方自行承担。</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（三）因食用乙方配送货物造成甲方人员或第三者腹泻等疾患的，甲方有权解除合同，乙方应支付甲方人员的医疗费、护理费、营养费、交通费、误工费和精神损失费等一切费用。</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（四）乙方未经甲方同意逾期送货的，甲方将不予支付该笔货款。乙方逾期送货超过三次，甲方有权解除合同，并要求乙方承担损失。</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（五）乙方违反本合同约定，给甲方带来损失的，甲方有权在乙方货款中就损失予以抵扣。</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（六）乙方违反本合同约定，给甲方造成严重损失或导致甲方声誉受损的，甲方有权将相关情况报请有关部门按照《中华人民共和国</w:t>
      </w:r>
      <w:r>
        <w:rPr>
          <w:rFonts w:hint="eastAsia" w:ascii="仿宋_GB2312" w:hAnsi="宋体" w:eastAsia="仿宋_GB2312" w:cs="宋体"/>
          <w:color w:val="000000"/>
          <w:kern w:val="2"/>
          <w:sz w:val="28"/>
          <w:szCs w:val="28"/>
          <w:lang w:eastAsia="zh-CN"/>
        </w:rPr>
        <w:t>政府</w:t>
      </w:r>
      <w:r>
        <w:rPr>
          <w:rFonts w:hint="eastAsia" w:ascii="仿宋_GB2312" w:hAnsi="宋体" w:eastAsia="仿宋_GB2312" w:cs="宋体"/>
          <w:color w:val="000000"/>
          <w:kern w:val="2"/>
          <w:sz w:val="28"/>
          <w:szCs w:val="28"/>
        </w:rPr>
        <w:t>采购法》《中华人民共和国招</w:t>
      </w:r>
      <w:r>
        <w:rPr>
          <w:rFonts w:hint="eastAsia" w:ascii="仿宋_GB2312" w:hAnsi="宋体" w:eastAsia="仿宋_GB2312" w:cs="宋体"/>
          <w:color w:val="000000"/>
          <w:kern w:val="2"/>
          <w:sz w:val="28"/>
          <w:szCs w:val="28"/>
          <w:lang w:eastAsia="zh-CN"/>
        </w:rPr>
        <w:t>标</w:t>
      </w:r>
      <w:r>
        <w:rPr>
          <w:rFonts w:hint="eastAsia" w:ascii="仿宋_GB2312" w:hAnsi="宋体" w:eastAsia="仿宋_GB2312" w:cs="宋体"/>
          <w:color w:val="000000"/>
          <w:kern w:val="2"/>
          <w:sz w:val="28"/>
          <w:szCs w:val="28"/>
        </w:rPr>
        <w:t>投标</w:t>
      </w:r>
      <w:bookmarkStart w:id="0" w:name="_GoBack"/>
      <w:bookmarkEnd w:id="0"/>
      <w:r>
        <w:rPr>
          <w:rFonts w:hint="eastAsia" w:ascii="仿宋_GB2312" w:hAnsi="宋体" w:eastAsia="仿宋_GB2312" w:cs="宋体"/>
          <w:color w:val="000000"/>
          <w:kern w:val="2"/>
          <w:sz w:val="28"/>
          <w:szCs w:val="28"/>
        </w:rPr>
        <w:t>法》等相关法律采取限制措施。乙方需承担相应的民事责任、行政责任及刑事责任。</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（七）除法律另有规定外，乙方存在违约情形，甲方要求乙方继续履行的，乙方应当在承担违约责任之后继续履行合同。</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（八）经发现乙方存在私自更改供货内容情况，以违约论处，由此产生的一切损失和费用由乙方承担。如前述情况超过三次，甲方有权解除合同，并要求乙方支付违约金，违约金在供货结算款中扣除。</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第十</w:t>
      </w:r>
      <w:r>
        <w:rPr>
          <w:rFonts w:hint="eastAsia" w:ascii="仿宋_GB2312" w:hAnsi="宋体" w:eastAsia="仿宋_GB2312" w:cs="宋体"/>
          <w:b/>
          <w:color w:val="000000"/>
          <w:kern w:val="2"/>
          <w:sz w:val="28"/>
          <w:szCs w:val="28"/>
          <w:lang w:eastAsia="zh-CN"/>
        </w:rPr>
        <w:t>一</w:t>
      </w:r>
      <w:r>
        <w:rPr>
          <w:rFonts w:hint="eastAsia" w:ascii="仿宋_GB2312" w:hAnsi="宋体" w:eastAsia="仿宋_GB2312" w:cs="宋体"/>
          <w:b/>
          <w:color w:val="000000"/>
          <w:kern w:val="2"/>
          <w:sz w:val="28"/>
          <w:szCs w:val="28"/>
        </w:rPr>
        <w:t>条</w:t>
      </w:r>
      <w:r>
        <w:rPr>
          <w:rFonts w:ascii="仿宋_GB2312" w:hAnsi="宋体" w:eastAsia="仿宋_GB2312" w:cs="宋体"/>
          <w:b/>
          <w:color w:val="000000"/>
          <w:kern w:val="2"/>
          <w:sz w:val="28"/>
          <w:szCs w:val="28"/>
        </w:rPr>
        <w:t xml:space="preserve"> </w:t>
      </w:r>
      <w:r>
        <w:rPr>
          <w:rFonts w:hint="eastAsia" w:ascii="仿宋_GB2312" w:hAnsi="宋体" w:eastAsia="仿宋_GB2312" w:cs="宋体"/>
          <w:b/>
          <w:color w:val="000000"/>
          <w:kern w:val="2"/>
          <w:sz w:val="28"/>
          <w:szCs w:val="28"/>
        </w:rPr>
        <w:t>不可抗力</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一）不可抗力是指甲乙双方在订立合同时无法预见，在合同履行过程中不可避免发生并不能克服的自然灾害和社会突发事件，包括战争、恐怖活动、动乱、瘟疫、空中飞行物体坠落或其他非甲乙双方责任造成的爆炸、火灾，以及地震、洪涝和大风、暴雨、高温等导致本合同部分或全部不能继续履行的自然灾害。</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二）甲、乙任何一方如确因不可抗力的原因，不能履行本合同时，应及时向对方通知不能履行或须延期履行、部分履行合同的理由。在另一方取得鉴定机构的书面证明并确认无误后，本合同可以不履行或延期履行或部分履行，并免予承担违约责任，法律另有规定的除外。</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第十</w:t>
      </w:r>
      <w:r>
        <w:rPr>
          <w:rFonts w:hint="eastAsia" w:ascii="仿宋_GB2312" w:hAnsi="宋体" w:eastAsia="仿宋_GB2312" w:cs="宋体"/>
          <w:b/>
          <w:color w:val="000000"/>
          <w:kern w:val="2"/>
          <w:sz w:val="28"/>
          <w:szCs w:val="28"/>
          <w:lang w:eastAsia="zh-CN"/>
        </w:rPr>
        <w:t>二</w:t>
      </w:r>
      <w:r>
        <w:rPr>
          <w:rFonts w:hint="eastAsia" w:ascii="仿宋_GB2312" w:hAnsi="宋体" w:eastAsia="仿宋_GB2312" w:cs="宋体"/>
          <w:b/>
          <w:color w:val="000000"/>
          <w:kern w:val="2"/>
          <w:sz w:val="28"/>
          <w:szCs w:val="28"/>
        </w:rPr>
        <w:t>条</w:t>
      </w:r>
      <w:r>
        <w:rPr>
          <w:rFonts w:ascii="仿宋_GB2312" w:hAnsi="宋体" w:eastAsia="仿宋_GB2312" w:cs="宋体"/>
          <w:b/>
          <w:color w:val="000000"/>
          <w:kern w:val="2"/>
          <w:sz w:val="28"/>
          <w:szCs w:val="28"/>
        </w:rPr>
        <w:t xml:space="preserve"> </w:t>
      </w:r>
      <w:r>
        <w:rPr>
          <w:rFonts w:hint="eastAsia" w:ascii="仿宋_GB2312" w:hAnsi="宋体" w:eastAsia="仿宋_GB2312" w:cs="宋体"/>
          <w:b/>
          <w:color w:val="000000"/>
          <w:kern w:val="2"/>
          <w:sz w:val="28"/>
          <w:szCs w:val="28"/>
        </w:rPr>
        <w:t>合同解除</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（一）甲乙双方协商一致，可以解除合同。</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（二）因不可抵抗力致使合同无法履行，可以解除合同。</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（三）本合同其他条款约定的合同解除。</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第十</w:t>
      </w:r>
      <w:r>
        <w:rPr>
          <w:rFonts w:hint="eastAsia" w:ascii="仿宋_GB2312" w:hAnsi="宋体" w:eastAsia="仿宋_GB2312" w:cs="宋体"/>
          <w:b/>
          <w:color w:val="000000"/>
          <w:kern w:val="2"/>
          <w:sz w:val="28"/>
          <w:szCs w:val="28"/>
          <w:lang w:eastAsia="zh-CN"/>
        </w:rPr>
        <w:t>三</w:t>
      </w:r>
      <w:r>
        <w:rPr>
          <w:rFonts w:hint="eastAsia" w:ascii="仿宋_GB2312" w:hAnsi="宋体" w:eastAsia="仿宋_GB2312" w:cs="宋体"/>
          <w:b/>
          <w:color w:val="000000"/>
          <w:kern w:val="2"/>
          <w:sz w:val="28"/>
          <w:szCs w:val="28"/>
        </w:rPr>
        <w:t>条</w:t>
      </w:r>
      <w:r>
        <w:rPr>
          <w:rFonts w:ascii="仿宋_GB2312" w:hAnsi="宋体" w:eastAsia="仿宋_GB2312" w:cs="宋体"/>
          <w:b/>
          <w:color w:val="000000"/>
          <w:kern w:val="2"/>
          <w:sz w:val="28"/>
          <w:szCs w:val="28"/>
        </w:rPr>
        <w:t xml:space="preserve"> </w:t>
      </w:r>
      <w:r>
        <w:rPr>
          <w:rFonts w:hint="eastAsia" w:ascii="仿宋_GB2312" w:hAnsi="宋体" w:eastAsia="仿宋_GB2312" w:cs="宋体"/>
          <w:b/>
          <w:color w:val="000000"/>
          <w:kern w:val="2"/>
          <w:sz w:val="28"/>
          <w:szCs w:val="28"/>
        </w:rPr>
        <w:t>争议解决</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甲乙双方履行本合同时产生的纠纷应当友好协商解决。协商不成的，任一方可向甲方所在地人民法院提起诉讼。</w:t>
      </w:r>
    </w:p>
    <w:p>
      <w:pPr>
        <w:widowControl w:val="0"/>
        <w:adjustRightInd w:val="0"/>
        <w:snapToGrid w:val="0"/>
        <w:spacing w:line="500" w:lineRule="exact"/>
        <w:ind w:firstLine="562" w:firstLineChars="200"/>
        <w:jc w:val="both"/>
        <w:rPr>
          <w:rFonts w:ascii="仿宋_GB2312" w:hAnsi="宋体" w:eastAsia="仿宋_GB2312" w:cs="宋体"/>
          <w:b/>
          <w:color w:val="000000"/>
          <w:kern w:val="2"/>
          <w:sz w:val="28"/>
          <w:szCs w:val="28"/>
        </w:rPr>
      </w:pPr>
      <w:r>
        <w:rPr>
          <w:rFonts w:hint="eastAsia" w:ascii="仿宋_GB2312" w:hAnsi="宋体" w:eastAsia="仿宋_GB2312" w:cs="宋体"/>
          <w:b/>
          <w:color w:val="000000"/>
          <w:kern w:val="2"/>
          <w:sz w:val="28"/>
          <w:szCs w:val="28"/>
        </w:rPr>
        <w:t>第十</w:t>
      </w:r>
      <w:r>
        <w:rPr>
          <w:rFonts w:hint="eastAsia" w:ascii="仿宋_GB2312" w:hAnsi="宋体" w:eastAsia="仿宋_GB2312" w:cs="宋体"/>
          <w:b/>
          <w:color w:val="000000"/>
          <w:kern w:val="2"/>
          <w:sz w:val="28"/>
          <w:szCs w:val="28"/>
          <w:lang w:eastAsia="zh-CN"/>
        </w:rPr>
        <w:t>四</w:t>
      </w:r>
      <w:r>
        <w:rPr>
          <w:rFonts w:hint="eastAsia" w:ascii="仿宋_GB2312" w:hAnsi="宋体" w:eastAsia="仿宋_GB2312" w:cs="宋体"/>
          <w:b/>
          <w:color w:val="000000"/>
          <w:kern w:val="2"/>
          <w:sz w:val="28"/>
          <w:szCs w:val="28"/>
        </w:rPr>
        <w:t>条</w:t>
      </w:r>
      <w:r>
        <w:rPr>
          <w:rFonts w:ascii="仿宋_GB2312" w:hAnsi="宋体" w:eastAsia="仿宋_GB2312" w:cs="宋体"/>
          <w:b/>
          <w:color w:val="000000"/>
          <w:kern w:val="2"/>
          <w:sz w:val="28"/>
          <w:szCs w:val="28"/>
        </w:rPr>
        <w:t xml:space="preserve"> </w:t>
      </w:r>
      <w:r>
        <w:rPr>
          <w:rFonts w:hint="eastAsia" w:ascii="仿宋_GB2312" w:hAnsi="宋体" w:eastAsia="仿宋_GB2312" w:cs="宋体"/>
          <w:b/>
          <w:color w:val="000000"/>
          <w:kern w:val="2"/>
          <w:sz w:val="28"/>
          <w:szCs w:val="28"/>
        </w:rPr>
        <w:t>其他</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本合同正本一式肆份，甲方持叁份，乙方持壹份，自双方签字并盖章之日起生效，具同等法律效力。</w:t>
      </w:r>
    </w:p>
    <w:p>
      <w:pPr>
        <w:widowControl w:val="0"/>
        <w:adjustRightInd w:val="0"/>
        <w:snapToGrid w:val="0"/>
        <w:spacing w:line="500" w:lineRule="exact"/>
        <w:ind w:firstLine="560" w:firstLineChars="200"/>
        <w:jc w:val="both"/>
        <w:rPr>
          <w:rFonts w:ascii="仿宋_GB2312" w:hAnsi="宋体" w:eastAsia="仿宋_GB2312" w:cs="宋体"/>
          <w:color w:val="000000"/>
          <w:kern w:val="2"/>
          <w:sz w:val="28"/>
          <w:szCs w:val="28"/>
        </w:rPr>
      </w:pPr>
      <w:r>
        <w:rPr>
          <w:rFonts w:hint="eastAsia" w:ascii="仿宋_GB2312" w:hAnsi="宋体" w:eastAsia="仿宋_GB2312" w:cs="宋体"/>
          <w:color w:val="000000"/>
          <w:kern w:val="2"/>
          <w:sz w:val="28"/>
          <w:szCs w:val="28"/>
        </w:rPr>
        <w:t>未尽事宜，双方可形成书面协议。书面协议与本合同具有同等的法律效力。</w:t>
      </w:r>
    </w:p>
    <w:p>
      <w:pPr>
        <w:widowControl w:val="0"/>
        <w:adjustRightInd w:val="0"/>
        <w:snapToGrid w:val="0"/>
        <w:spacing w:line="500" w:lineRule="exact"/>
        <w:ind w:firstLine="560" w:firstLineChars="200"/>
        <w:jc w:val="both"/>
        <w:rPr>
          <w:rFonts w:ascii="宋体" w:hAnsi="宋体" w:eastAsia="宋体" w:cs="宋体"/>
          <w:color w:val="000000"/>
          <w:kern w:val="2"/>
          <w:sz w:val="21"/>
          <w:szCs w:val="21"/>
        </w:rPr>
      </w:pPr>
      <w:r>
        <w:rPr>
          <w:rFonts w:hint="eastAsia" w:ascii="仿宋_GB2312" w:hAnsi="宋体" w:eastAsia="仿宋_GB2312" w:cs="宋体"/>
          <w:color w:val="000000"/>
          <w:kern w:val="2"/>
          <w:sz w:val="28"/>
          <w:szCs w:val="28"/>
        </w:rPr>
        <w:t>本合同当事人联系方式和联系信息适用于双方往来联系、书面文件送达及争议解决时法律文书送达。因联系方式和联系信息错误而无法直接送达的自交邮后第</w:t>
      </w:r>
      <w:r>
        <w:rPr>
          <w:rFonts w:ascii="仿宋_GB2312" w:hAnsi="宋体" w:eastAsia="仿宋_GB2312" w:cs="宋体"/>
          <w:color w:val="000000"/>
          <w:kern w:val="2"/>
          <w:sz w:val="28"/>
          <w:szCs w:val="28"/>
        </w:rPr>
        <w:t>7日</w:t>
      </w:r>
      <w:r>
        <w:rPr>
          <w:rFonts w:hint="eastAsia" w:ascii="仿宋_GB2312" w:hAnsi="宋体" w:eastAsia="仿宋_GB2312" w:cs="宋体"/>
          <w:color w:val="000000"/>
          <w:kern w:val="2"/>
          <w:sz w:val="28"/>
          <w:szCs w:val="28"/>
        </w:rPr>
        <w:t>视为送达。</w:t>
      </w:r>
    </w:p>
    <w:p>
      <w:pPr>
        <w:widowControl w:val="0"/>
        <w:rPr>
          <w:rFonts w:ascii="宋体" w:hAnsi="宋体" w:eastAsia="宋体" w:cs="宋体"/>
          <w:color w:val="000000"/>
          <w:kern w:val="2"/>
          <w:sz w:val="21"/>
          <w:szCs w:val="21"/>
        </w:rPr>
      </w:pPr>
    </w:p>
    <w:p>
      <w:pPr>
        <w:widowControl w:val="0"/>
        <w:jc w:val="both"/>
        <w:rPr>
          <w:rFonts w:hint="eastAsia" w:ascii="仿宋_GB2312" w:eastAsia="仿宋_GB2312"/>
          <w:color w:val="000000"/>
          <w:kern w:val="2"/>
        </w:rPr>
      </w:pPr>
    </w:p>
    <w:p>
      <w:pPr>
        <w:widowControl w:val="0"/>
        <w:jc w:val="both"/>
        <w:rPr>
          <w:rFonts w:hint="eastAsia" w:ascii="仿宋_GB2312" w:eastAsia="仿宋_GB2312"/>
          <w:color w:val="000000"/>
          <w:kern w:val="2"/>
          <w:lang w:eastAsia="zh-CN"/>
        </w:rPr>
      </w:pPr>
      <w:r>
        <w:rPr>
          <w:rFonts w:hint="eastAsia" w:ascii="仿宋_GB2312" w:eastAsia="仿宋_GB2312"/>
          <w:color w:val="000000"/>
          <w:kern w:val="2"/>
        </w:rPr>
        <w:t>甲方：深圳市规划和自然资源局龙岗管理局</w:t>
      </w:r>
      <w:r>
        <w:rPr>
          <w:rFonts w:ascii="仿宋_GB2312" w:hAnsi="宋体" w:eastAsia="仿宋_GB2312" w:cs="宋体"/>
          <w:color w:val="000000"/>
          <w:kern w:val="2"/>
        </w:rPr>
        <w:t xml:space="preserve"> </w:t>
      </w:r>
      <w:r>
        <w:rPr>
          <w:rFonts w:ascii="仿宋_GB2312" w:hAnsi="宋体" w:eastAsia="仿宋_GB2312" w:cs="宋体"/>
          <w:b/>
          <w:bCs/>
          <w:color w:val="000000"/>
          <w:kern w:val="2"/>
        </w:rPr>
        <w:t xml:space="preserve"> </w:t>
      </w:r>
      <w:r>
        <w:rPr>
          <w:rFonts w:hint="eastAsia" w:ascii="仿宋_GB2312" w:hAnsi="宋体" w:eastAsia="仿宋_GB2312" w:cs="宋体"/>
          <w:b/>
          <w:bCs/>
          <w:color w:val="000000"/>
          <w:kern w:val="2"/>
          <w:lang w:val="en-US" w:eastAsia="zh-CN"/>
        </w:rPr>
        <w:t xml:space="preserve">  </w:t>
      </w:r>
      <w:r>
        <w:rPr>
          <w:rFonts w:hint="eastAsia" w:ascii="仿宋_GB2312" w:eastAsia="仿宋_GB2312"/>
          <w:color w:val="000000"/>
          <w:kern w:val="2"/>
        </w:rPr>
        <w:t>乙方：</w:t>
      </w:r>
      <w:r>
        <w:rPr>
          <w:rFonts w:hint="eastAsia" w:ascii="仿宋_GB2312" w:eastAsia="仿宋_GB2312"/>
          <w:color w:val="000000"/>
          <w:kern w:val="2"/>
          <w:lang w:eastAsia="zh-CN"/>
        </w:rPr>
        <w:t>深圳市广誉清香农副产品有限公司</w:t>
      </w:r>
    </w:p>
    <w:p>
      <w:pPr>
        <w:widowControl w:val="0"/>
        <w:ind w:firstLine="480" w:firstLineChars="200"/>
        <w:jc w:val="both"/>
        <w:rPr>
          <w:rFonts w:ascii="仿宋_GB2312" w:eastAsia="仿宋_GB2312"/>
          <w:color w:val="000000"/>
          <w:kern w:val="2"/>
        </w:rPr>
      </w:pPr>
    </w:p>
    <w:p>
      <w:pPr>
        <w:widowControl w:val="0"/>
        <w:ind w:firstLine="480" w:firstLineChars="200"/>
        <w:jc w:val="both"/>
        <w:rPr>
          <w:rFonts w:ascii="仿宋_GB2312" w:eastAsia="仿宋_GB2312"/>
          <w:color w:val="000000"/>
          <w:kern w:val="2"/>
        </w:rPr>
      </w:pPr>
    </w:p>
    <w:p>
      <w:pPr>
        <w:widowControl w:val="0"/>
        <w:jc w:val="both"/>
        <w:rPr>
          <w:rFonts w:ascii="仿宋_GB2312" w:eastAsia="仿宋_GB2312"/>
          <w:color w:val="000000"/>
          <w:kern w:val="2"/>
          <w:u w:val="single"/>
        </w:rPr>
      </w:pPr>
      <w:r>
        <w:rPr>
          <w:rFonts w:hint="eastAsia" w:ascii="仿宋_GB2312" w:eastAsia="仿宋_GB2312"/>
          <w:color w:val="000000"/>
          <w:kern w:val="2"/>
        </w:rPr>
        <w:t>授权代表：</w:t>
      </w:r>
      <w:r>
        <w:rPr>
          <w:rFonts w:ascii="仿宋_GB2312" w:eastAsia="仿宋_GB2312"/>
          <w:color w:val="000000"/>
          <w:kern w:val="2"/>
          <w:u w:val="single"/>
        </w:rPr>
        <w:t xml:space="preserve">                   </w:t>
      </w:r>
      <w:r>
        <w:rPr>
          <w:rFonts w:hint="eastAsia" w:ascii="仿宋_GB2312" w:eastAsia="仿宋_GB2312"/>
          <w:color w:val="000000"/>
          <w:kern w:val="2"/>
        </w:rPr>
        <w:t xml:space="preserve">       </w:t>
      </w:r>
      <w:r>
        <w:rPr>
          <w:rFonts w:ascii="仿宋_GB2312" w:eastAsia="仿宋_GB2312"/>
          <w:color w:val="000000"/>
          <w:kern w:val="2"/>
        </w:rPr>
        <w:t xml:space="preserve">          </w:t>
      </w:r>
      <w:r>
        <w:rPr>
          <w:rFonts w:hint="eastAsia" w:ascii="仿宋_GB2312" w:eastAsia="仿宋_GB2312"/>
          <w:color w:val="000000"/>
          <w:kern w:val="2"/>
        </w:rPr>
        <w:t>授权代表：</w:t>
      </w:r>
      <w:r>
        <w:rPr>
          <w:rFonts w:ascii="仿宋_GB2312" w:eastAsia="仿宋_GB2312"/>
          <w:color w:val="000000"/>
          <w:kern w:val="2"/>
          <w:u w:val="single"/>
        </w:rPr>
        <w:t xml:space="preserve">                </w:t>
      </w:r>
    </w:p>
    <w:p>
      <w:pPr>
        <w:widowControl w:val="0"/>
        <w:jc w:val="both"/>
        <w:rPr>
          <w:rFonts w:ascii="仿宋_GB2312" w:eastAsia="仿宋_GB2312"/>
          <w:color w:val="000000"/>
          <w:kern w:val="2"/>
        </w:rPr>
      </w:pPr>
      <w:r>
        <w:rPr>
          <w:rFonts w:hint="eastAsia" w:ascii="仿宋_GB2312" w:eastAsia="仿宋_GB2312"/>
          <w:color w:val="000000"/>
          <w:kern w:val="2"/>
        </w:rPr>
        <w:t xml:space="preserve">地址：                              </w:t>
      </w:r>
      <w:r>
        <w:rPr>
          <w:rFonts w:ascii="仿宋_GB2312" w:eastAsia="仿宋_GB2312"/>
          <w:color w:val="000000"/>
          <w:kern w:val="2"/>
        </w:rPr>
        <w:t xml:space="preserve">            </w:t>
      </w:r>
      <w:r>
        <w:rPr>
          <w:rFonts w:hint="eastAsia" w:ascii="仿宋_GB2312" w:eastAsia="仿宋_GB2312"/>
          <w:color w:val="000000"/>
          <w:kern w:val="2"/>
        </w:rPr>
        <w:t>地址：</w:t>
      </w:r>
    </w:p>
    <w:p>
      <w:pPr>
        <w:widowControl w:val="0"/>
        <w:jc w:val="both"/>
        <w:rPr>
          <w:rFonts w:ascii="仿宋_GB2312" w:eastAsia="仿宋_GB2312"/>
          <w:color w:val="000000"/>
          <w:kern w:val="2"/>
        </w:rPr>
      </w:pPr>
      <w:r>
        <w:rPr>
          <w:rFonts w:hint="eastAsia" w:ascii="仿宋_GB2312" w:eastAsia="仿宋_GB2312"/>
          <w:color w:val="000000"/>
          <w:kern w:val="2"/>
        </w:rPr>
        <w:t xml:space="preserve">电话： </w:t>
      </w:r>
      <w:r>
        <w:rPr>
          <w:rFonts w:ascii="仿宋_GB2312" w:eastAsia="仿宋_GB2312"/>
          <w:color w:val="000000"/>
          <w:kern w:val="2"/>
        </w:rPr>
        <w:t xml:space="preserve">                     </w:t>
      </w:r>
      <w:r>
        <w:rPr>
          <w:rFonts w:hint="eastAsia" w:ascii="仿宋_GB2312" w:eastAsia="仿宋_GB2312"/>
          <w:color w:val="000000"/>
          <w:kern w:val="2"/>
        </w:rPr>
        <w:t xml:space="preserve">        </w:t>
      </w:r>
      <w:r>
        <w:rPr>
          <w:rFonts w:ascii="仿宋_GB2312" w:eastAsia="仿宋_GB2312"/>
          <w:color w:val="000000"/>
          <w:kern w:val="2"/>
        </w:rPr>
        <w:t xml:space="preserve">            </w:t>
      </w:r>
      <w:r>
        <w:rPr>
          <w:rFonts w:hint="eastAsia" w:ascii="仿宋_GB2312" w:eastAsia="仿宋_GB2312"/>
          <w:color w:val="000000"/>
          <w:kern w:val="2"/>
        </w:rPr>
        <w:t>电话：</w:t>
      </w:r>
    </w:p>
    <w:p>
      <w:pPr>
        <w:widowControl w:val="0"/>
        <w:jc w:val="both"/>
        <w:rPr>
          <w:rFonts w:ascii="仿宋_GB2312" w:eastAsia="仿宋_GB2312"/>
          <w:color w:val="000000"/>
          <w:kern w:val="2"/>
        </w:rPr>
      </w:pPr>
      <w:r>
        <w:rPr>
          <w:rFonts w:hint="eastAsia" w:ascii="仿宋_GB2312" w:eastAsia="仿宋_GB2312"/>
          <w:color w:val="000000"/>
          <w:kern w:val="2"/>
        </w:rPr>
        <w:t xml:space="preserve">传真：                             </w:t>
      </w:r>
      <w:r>
        <w:rPr>
          <w:rFonts w:ascii="仿宋_GB2312" w:eastAsia="仿宋_GB2312"/>
          <w:color w:val="000000"/>
          <w:kern w:val="2"/>
        </w:rPr>
        <w:t xml:space="preserve"> </w:t>
      </w:r>
      <w:r>
        <w:rPr>
          <w:rFonts w:hint="eastAsia" w:ascii="仿宋_GB2312" w:eastAsia="仿宋_GB2312"/>
          <w:color w:val="000000"/>
          <w:kern w:val="2"/>
        </w:rPr>
        <w:t xml:space="preserve"> </w:t>
      </w:r>
      <w:r>
        <w:rPr>
          <w:rFonts w:ascii="仿宋_GB2312" w:eastAsia="仿宋_GB2312"/>
          <w:color w:val="000000"/>
          <w:kern w:val="2"/>
        </w:rPr>
        <w:t xml:space="preserve">           </w:t>
      </w:r>
      <w:r>
        <w:rPr>
          <w:rFonts w:hint="eastAsia" w:ascii="仿宋_GB2312" w:eastAsia="仿宋_GB2312"/>
          <w:color w:val="000000"/>
          <w:kern w:val="2"/>
        </w:rPr>
        <w:t>传真：</w:t>
      </w:r>
    </w:p>
    <w:p>
      <w:pPr>
        <w:widowControl w:val="0"/>
        <w:ind w:firstLine="480" w:firstLineChars="200"/>
        <w:jc w:val="both"/>
        <w:rPr>
          <w:rFonts w:ascii="仿宋_GB2312" w:eastAsia="仿宋_GB2312"/>
          <w:color w:val="000000"/>
          <w:kern w:val="2"/>
        </w:rPr>
      </w:pPr>
    </w:p>
    <w:p>
      <w:pPr>
        <w:widowControl w:val="0"/>
        <w:jc w:val="both"/>
        <w:rPr>
          <w:rFonts w:ascii="仿宋_GB2312" w:eastAsia="仿宋_GB2312"/>
          <w:color w:val="000000"/>
          <w:kern w:val="2"/>
        </w:rPr>
      </w:pPr>
      <w:r>
        <w:rPr>
          <w:rFonts w:hint="eastAsia" w:ascii="仿宋_GB2312" w:eastAsia="仿宋_GB2312"/>
          <w:color w:val="000000"/>
          <w:kern w:val="2"/>
        </w:rPr>
        <w:t xml:space="preserve">日期： </w:t>
      </w:r>
      <w:r>
        <w:rPr>
          <w:rFonts w:ascii="仿宋_GB2312" w:eastAsia="仿宋_GB2312"/>
          <w:color w:val="000000"/>
          <w:kern w:val="2"/>
          <w:u w:val="single"/>
        </w:rPr>
        <w:t xml:space="preserve"> </w:t>
      </w:r>
      <w:r>
        <w:rPr>
          <w:rFonts w:hint="eastAsia" w:ascii="仿宋_GB2312" w:eastAsia="仿宋_GB2312"/>
          <w:color w:val="000000"/>
          <w:kern w:val="2"/>
          <w:u w:val="single"/>
          <w:lang w:val="en-US" w:eastAsia="zh-CN"/>
        </w:rPr>
        <w:t xml:space="preserve">    </w:t>
      </w:r>
      <w:r>
        <w:rPr>
          <w:rFonts w:hint="eastAsia" w:ascii="仿宋_GB2312" w:eastAsia="仿宋_GB2312"/>
          <w:color w:val="000000"/>
          <w:kern w:val="2"/>
        </w:rPr>
        <w:t>年</w:t>
      </w:r>
      <w:r>
        <w:rPr>
          <w:rFonts w:ascii="仿宋_GB2312" w:eastAsia="仿宋_GB2312"/>
          <w:color w:val="000000"/>
          <w:kern w:val="2"/>
          <w:u w:val="single"/>
        </w:rPr>
        <w:t xml:space="preserve">    </w:t>
      </w:r>
      <w:r>
        <w:rPr>
          <w:rFonts w:hint="eastAsia" w:ascii="仿宋_GB2312" w:eastAsia="仿宋_GB2312"/>
          <w:color w:val="000000"/>
          <w:kern w:val="2"/>
        </w:rPr>
        <w:t>月</w:t>
      </w:r>
      <w:r>
        <w:rPr>
          <w:rFonts w:ascii="仿宋_GB2312" w:eastAsia="仿宋_GB2312"/>
          <w:color w:val="000000"/>
          <w:kern w:val="2"/>
          <w:u w:val="single"/>
        </w:rPr>
        <w:t xml:space="preserve">  </w:t>
      </w:r>
      <w:r>
        <w:rPr>
          <w:rFonts w:hint="eastAsia" w:ascii="仿宋_GB2312" w:eastAsia="仿宋_GB2312"/>
          <w:color w:val="000000"/>
          <w:kern w:val="2"/>
          <w:u w:val="single"/>
          <w:lang w:val="en-US" w:eastAsia="zh-CN"/>
        </w:rPr>
        <w:t xml:space="preserve"> </w:t>
      </w:r>
      <w:r>
        <w:rPr>
          <w:rFonts w:ascii="仿宋_GB2312" w:eastAsia="仿宋_GB2312"/>
          <w:color w:val="000000"/>
          <w:kern w:val="2"/>
          <w:u w:val="single"/>
        </w:rPr>
        <w:t xml:space="preserve">  </w:t>
      </w:r>
      <w:r>
        <w:rPr>
          <w:rFonts w:hint="eastAsia" w:ascii="仿宋_GB2312" w:eastAsia="仿宋_GB2312"/>
          <w:color w:val="000000"/>
          <w:kern w:val="2"/>
        </w:rPr>
        <w:t>日</w:t>
      </w:r>
      <w:r>
        <w:rPr>
          <w:rFonts w:ascii="仿宋_GB2312" w:eastAsia="仿宋_GB2312"/>
          <w:color w:val="000000"/>
          <w:kern w:val="2"/>
        </w:rPr>
        <w:t xml:space="preserve">             </w:t>
      </w:r>
      <w:r>
        <w:rPr>
          <w:rFonts w:hint="eastAsia" w:ascii="仿宋_GB2312" w:eastAsia="仿宋_GB2312"/>
          <w:color w:val="000000"/>
          <w:kern w:val="2"/>
        </w:rPr>
        <w:t>日期：</w:t>
      </w:r>
      <w:r>
        <w:rPr>
          <w:rFonts w:hint="eastAsia" w:ascii="仿宋_GB2312" w:eastAsia="仿宋_GB2312"/>
          <w:color w:val="000000"/>
          <w:kern w:val="2"/>
          <w:u w:val="single"/>
          <w:lang w:val="en-US" w:eastAsia="zh-CN"/>
        </w:rPr>
        <w:t xml:space="preserve">     </w:t>
      </w:r>
      <w:r>
        <w:rPr>
          <w:rFonts w:hint="eastAsia" w:ascii="仿宋_GB2312" w:eastAsia="仿宋_GB2312"/>
          <w:color w:val="000000"/>
          <w:kern w:val="2"/>
        </w:rPr>
        <w:t>年</w:t>
      </w:r>
      <w:r>
        <w:rPr>
          <w:rFonts w:ascii="仿宋_GB2312" w:eastAsia="仿宋_GB2312"/>
          <w:color w:val="000000"/>
          <w:kern w:val="2"/>
          <w:u w:val="single"/>
        </w:rPr>
        <w:t xml:space="preserve">  </w:t>
      </w:r>
      <w:r>
        <w:rPr>
          <w:rFonts w:hint="eastAsia" w:ascii="仿宋_GB2312" w:eastAsia="仿宋_GB2312"/>
          <w:color w:val="000000"/>
          <w:kern w:val="2"/>
          <w:u w:val="single"/>
          <w:lang w:val="en-US" w:eastAsia="zh-CN"/>
        </w:rPr>
        <w:t xml:space="preserve"> </w:t>
      </w:r>
      <w:r>
        <w:rPr>
          <w:rFonts w:ascii="仿宋_GB2312" w:eastAsia="仿宋_GB2312"/>
          <w:color w:val="000000"/>
          <w:kern w:val="2"/>
          <w:u w:val="single"/>
        </w:rPr>
        <w:t xml:space="preserve"> </w:t>
      </w:r>
      <w:r>
        <w:rPr>
          <w:rFonts w:hint="eastAsia" w:ascii="仿宋_GB2312" w:eastAsia="仿宋_GB2312"/>
          <w:color w:val="000000"/>
          <w:kern w:val="2"/>
        </w:rPr>
        <w:t>月</w:t>
      </w:r>
      <w:r>
        <w:rPr>
          <w:rFonts w:ascii="仿宋_GB2312" w:eastAsia="仿宋_GB2312"/>
          <w:color w:val="000000"/>
          <w:kern w:val="2"/>
          <w:u w:val="single"/>
        </w:rPr>
        <w:t xml:space="preserve"> </w:t>
      </w:r>
      <w:r>
        <w:rPr>
          <w:rFonts w:hint="eastAsia" w:ascii="仿宋_GB2312" w:eastAsia="仿宋_GB2312"/>
          <w:color w:val="000000"/>
          <w:kern w:val="2"/>
          <w:u w:val="single"/>
          <w:lang w:val="en-US" w:eastAsia="zh-CN"/>
        </w:rPr>
        <w:t xml:space="preserve"> </w:t>
      </w:r>
      <w:r>
        <w:rPr>
          <w:rFonts w:ascii="仿宋_GB2312" w:eastAsia="仿宋_GB2312"/>
          <w:color w:val="000000"/>
          <w:kern w:val="2"/>
          <w:u w:val="single"/>
        </w:rPr>
        <w:t xml:space="preserve">  </w:t>
      </w:r>
      <w:r>
        <w:rPr>
          <w:rFonts w:hint="eastAsia" w:ascii="仿宋_GB2312" w:eastAsia="仿宋_GB2312"/>
          <w:color w:val="000000"/>
          <w:kern w:val="2"/>
        </w:rPr>
        <w:t xml:space="preserve">日    </w:t>
      </w:r>
    </w:p>
    <w:p/>
    <w:sectPr>
      <w:footerReference r:id="rId3" w:type="default"/>
      <w:pgSz w:w="11906" w:h="16838"/>
      <w:pgMar w:top="1304" w:right="1304" w:bottom="1304" w:left="130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rPr>
        <w:rFonts w:ascii="宋体" w:hAnsi="宋体" w:eastAsia="宋体" w:cs="宋体"/>
        <w:position w:val="0"/>
        <w:lang w:val="zh-TW" w:eastAsia="zh-TW"/>
      </w:rPr>
    </w:lvl>
    <w:lvl w:ilvl="1" w:tentative="0">
      <w:start w:val="1"/>
      <w:numFmt w:val="decimal"/>
      <w:lvlText w:val="%1.%2."/>
      <w:lvlJc w:val="left"/>
      <w:rPr>
        <w:rFonts w:ascii="宋体" w:hAnsi="宋体" w:eastAsia="宋体" w:cs="宋体"/>
        <w:position w:val="0"/>
        <w:lang w:val="zh-TW" w:eastAsia="zh-TW"/>
      </w:rPr>
    </w:lvl>
    <w:lvl w:ilvl="2" w:tentative="0">
      <w:start w:val="1"/>
      <w:numFmt w:val="decimal"/>
      <w:lvlText w:val="%1.%2.%3."/>
      <w:lvlJc w:val="left"/>
      <w:rPr>
        <w:rFonts w:ascii="宋体" w:hAnsi="宋体" w:eastAsia="宋体" w:cs="宋体"/>
        <w:position w:val="0"/>
        <w:lang w:val="zh-TW" w:eastAsia="zh-TW"/>
      </w:rPr>
    </w:lvl>
    <w:lvl w:ilvl="3" w:tentative="0">
      <w:start w:val="1"/>
      <w:numFmt w:val="decimal"/>
      <w:pStyle w:val="4"/>
      <w:lvlText w:val="%1.%2.%3.%4."/>
      <w:lvlJc w:val="left"/>
      <w:rPr>
        <w:rFonts w:ascii="宋体" w:hAnsi="宋体" w:eastAsia="宋体" w:cs="宋体"/>
        <w:position w:val="0"/>
        <w:lang w:val="zh-TW" w:eastAsia="zh-TW"/>
      </w:rPr>
    </w:lvl>
    <w:lvl w:ilvl="4" w:tentative="0">
      <w:start w:val="1"/>
      <w:numFmt w:val="decimal"/>
      <w:lvlText w:val="%1.%2.%3.%4.%5."/>
      <w:lvlJc w:val="left"/>
      <w:rPr>
        <w:rFonts w:ascii="宋体" w:hAnsi="宋体" w:eastAsia="宋体" w:cs="宋体"/>
        <w:position w:val="0"/>
        <w:lang w:val="zh-TW" w:eastAsia="zh-TW"/>
      </w:rPr>
    </w:lvl>
    <w:lvl w:ilvl="5" w:tentative="0">
      <w:start w:val="1"/>
      <w:numFmt w:val="decimal"/>
      <w:lvlText w:val="%1.%2.%3.%4.%5.%6."/>
      <w:lvlJc w:val="left"/>
      <w:rPr>
        <w:rFonts w:ascii="宋体" w:hAnsi="宋体" w:eastAsia="宋体" w:cs="宋体"/>
        <w:position w:val="0"/>
        <w:lang w:val="zh-TW" w:eastAsia="zh-TW"/>
      </w:rPr>
    </w:lvl>
    <w:lvl w:ilvl="6" w:tentative="0">
      <w:start w:val="1"/>
      <w:numFmt w:val="decimal"/>
      <w:lvlText w:val="%1.%2.%3.%4.%5.%6.%7."/>
      <w:lvlJc w:val="left"/>
      <w:rPr>
        <w:rFonts w:ascii="宋体" w:hAnsi="宋体" w:eastAsia="宋体" w:cs="宋体"/>
        <w:position w:val="0"/>
        <w:lang w:val="zh-TW" w:eastAsia="zh-TW"/>
      </w:rPr>
    </w:lvl>
    <w:lvl w:ilvl="7" w:tentative="0">
      <w:start w:val="1"/>
      <w:numFmt w:val="decimal"/>
      <w:lvlText w:val="%1.%2.%3.%4.%5.%6.%7.%8."/>
      <w:lvlJc w:val="left"/>
      <w:rPr>
        <w:rFonts w:ascii="宋体" w:hAnsi="宋体" w:eastAsia="宋体" w:cs="宋体"/>
        <w:position w:val="0"/>
        <w:lang w:val="zh-TW" w:eastAsia="zh-TW"/>
      </w:rPr>
    </w:lvl>
    <w:lvl w:ilvl="8" w:tentative="0">
      <w:start w:val="1"/>
      <w:numFmt w:val="decimal"/>
      <w:lvlText w:val="%1.%2.%3.%4.%5.%6.%7.%8.%9."/>
      <w:lvlJc w:val="left"/>
      <w:rPr>
        <w:rFonts w:ascii="宋体" w:hAnsi="宋体" w:eastAsia="宋体" w:cs="宋体"/>
        <w:position w:val="0"/>
        <w:lang w:val="zh-TW" w:eastAsia="zh-TW"/>
      </w:rPr>
    </w:lvl>
  </w:abstractNum>
  <w:num w:numId="1">
    <w:abstractNumId w:val="0"/>
    <w:lvlOverride w:ilvl="0">
      <w:lvl w:ilvl="0" w:tentative="1">
        <w:start w:val="0"/>
        <w:numFmt w:val="decimal"/>
        <w:lvlText w:val=""/>
        <w:lvlJc w:val="left"/>
      </w:lvl>
    </w:lvlOverride>
    <w:lvlOverride w:ilvl="1">
      <w:lvl w:ilvl="1" w:tentative="1">
        <w:start w:val="0"/>
        <w:numFmt w:val="decimal"/>
        <w:lvlText w:val=""/>
        <w:lvlJc w:val="left"/>
      </w:lvl>
    </w:lvlOverride>
    <w:lvlOverride w:ilvl="2">
      <w:lvl w:ilvl="2" w:tentative="1">
        <w:start w:val="1"/>
        <w:numFmt w:val="decimal"/>
        <w:lvlText w:val="%1.%2.%3."/>
        <w:lvlJc w:val="left"/>
        <w:rPr>
          <w:rFonts w:ascii="宋体" w:hAnsi="宋体" w:eastAsia="宋体" w:cs="宋体"/>
          <w:position w:val="0"/>
          <w:lang w:val="en-US" w:eastAsia="zh-TW"/>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kMWMyOGEwM2RjMzJkNjdkYTQxM2RhZjczMjdjZTgifQ=="/>
  </w:docVars>
  <w:rsids>
    <w:rsidRoot w:val="46BF1027"/>
    <w:rsid w:val="007A51B4"/>
    <w:rsid w:val="00861DAB"/>
    <w:rsid w:val="00950240"/>
    <w:rsid w:val="063876A4"/>
    <w:rsid w:val="076F5347"/>
    <w:rsid w:val="144B30C9"/>
    <w:rsid w:val="16F251DE"/>
    <w:rsid w:val="1B8B0306"/>
    <w:rsid w:val="21195333"/>
    <w:rsid w:val="23957A8C"/>
    <w:rsid w:val="2A267DE5"/>
    <w:rsid w:val="2AF8922B"/>
    <w:rsid w:val="2FA33530"/>
    <w:rsid w:val="30874C00"/>
    <w:rsid w:val="3AD70053"/>
    <w:rsid w:val="3F24477D"/>
    <w:rsid w:val="41AC4665"/>
    <w:rsid w:val="46BF1027"/>
    <w:rsid w:val="4EB8143A"/>
    <w:rsid w:val="53B3202F"/>
    <w:rsid w:val="5B0E18F6"/>
    <w:rsid w:val="5BE16B47"/>
    <w:rsid w:val="5F7B76FD"/>
    <w:rsid w:val="61202D6E"/>
    <w:rsid w:val="6598698C"/>
    <w:rsid w:val="68953657"/>
    <w:rsid w:val="6DEB55D5"/>
    <w:rsid w:val="79200D1B"/>
    <w:rsid w:val="7FEA3E31"/>
    <w:rsid w:val="EFFF3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zh-CN" w:bidi="ar-SA"/>
    </w:rPr>
  </w:style>
  <w:style w:type="paragraph" w:styleId="3">
    <w:name w:val="heading 3"/>
    <w:basedOn w:val="4"/>
    <w:next w:val="1"/>
    <w:autoRedefine/>
    <w:qFormat/>
    <w:uiPriority w:val="0"/>
    <w:pPr>
      <w:numPr>
        <w:ilvl w:val="0"/>
        <w:numId w:val="0"/>
      </w:numPr>
      <w:spacing w:before="260" w:after="260" w:line="240" w:lineRule="auto"/>
      <w:outlineLvl w:val="2"/>
    </w:pPr>
    <w:rPr>
      <w:rFonts w:ascii="宋体" w:hAnsi="宋体" w:eastAsia="宋体"/>
      <w:szCs w:val="32"/>
    </w:rPr>
  </w:style>
  <w:style w:type="paragraph" w:styleId="4">
    <w:name w:val="heading 4"/>
    <w:basedOn w:val="1"/>
    <w:next w:val="1"/>
    <w:autoRedefine/>
    <w:qFormat/>
    <w:uiPriority w:val="0"/>
    <w:pPr>
      <w:keepNext/>
      <w:keepLines/>
      <w:numPr>
        <w:ilvl w:val="3"/>
        <w:numId w:val="1"/>
      </w:numPr>
      <w:spacing w:before="280" w:after="290" w:line="376" w:lineRule="auto"/>
      <w:outlineLvl w:val="3"/>
    </w:pPr>
    <w:rPr>
      <w:rFonts w:ascii="Arial" w:hAnsi="Arial" w:eastAsia="黑体"/>
      <w:b/>
      <w:bCs/>
      <w:sz w:val="28"/>
      <w:szCs w:val="28"/>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b/>
      <w:bCs/>
      <w:sz w:val="24"/>
    </w:rPr>
  </w:style>
  <w:style w:type="paragraph" w:styleId="5">
    <w:name w:val="Plain Text"/>
    <w:basedOn w:val="1"/>
    <w:qFormat/>
    <w:uiPriority w:val="99"/>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2022-12-26T00:00:00Z</dcterms:created>
  <dc:creator>mileeiaʚ❤ɞm</dc:creator>
  <cp:lastModifiedBy>大大的微笑</cp:lastModifiedBy>
  <cp:lastPrinted>2023-01-01T06:32:00Z</cp:lastPrinted>
  <dcterms:modified xsi:type="dcterms:W3CDTF">2024-01-23T06:56:07Z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4CD078BD57174A92AB6EAC8077C2E772</vt:lpwstr>
  </property>
</Properties>
</file>