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15</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20230497</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关于鼓励民营产业园区为“工业上楼”和产业链引资多做贡献的提案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陈志列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市工业和信息化局,市发展和改革委员会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习近平总书记在党的二十大报告中指出，“坚持把发展经济的着力点放在实体经济上，推进新型工业化，加快建设制造强国”，“支持专精特新企业发展，推动制造业高端化、智能化、绿色化发展。”这充分体现了以习近平同志为核心的党中央对实体经济的高度重视，为我们制造业高质量发展指明了方向，更加坚定了我们听党话、跟党走、恒心办恒业、自主创新发展实体经济的决心。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深圳已成为全球规模最大、聚集性最强的战略性新兴产业高地，工业制造全国领先，规模以上工业产值连续3年居全国城市首位，高新技术产业发展已经成为全国的一面旗帜。2022年，深圳专门出台实施了“20+8”战略性新兴产业集群和未来产业行动计划，制定了工业经济稳增长提质量“30条”等政策措施，高标准规划建设20个先进制造业园区。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覃伟中市长2022年11月16日在加快“工业上楼”厂房空间建设签约仪式上致辞时指出，要全面系统深入学习宣传贯彻党的二十大精神，认真落实习近平总书记关于制造强国战略的重要论述，把工业空间作为城市基础设施加以保障，围绕做大做强“20+8”战略性新兴产业集群和未来产业，高水平规划建设20个先进制造业园区，大力实施“工业上楼”优质产业空间行动计划，为全市制造业发展提供坚实支撑，持续增强工业发展后劲，努力为制造强国建设作出更大贡献。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工业上楼”是市委市政府在制造业高质量发展新格局和制造业空间资源紧缺背景下，在拓展城市空间形态上的创新和突破，将为深圳制造业提供更加有力的空间保障和更加稳固的根基，对此我们非常拥护，坚决落实。为了让这个举措尽快落地实施，我提出三点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建议一、出台政策大力支持和鼓励行业龙头产业链链主在自己园区里面增加“工业上楼”面积。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以行业龙头企业引领和带动重点产业链发展，激发强链、延链、补链的强大“链式效应”，以“链”聚能，加快打造“工业上楼”的优势产业集群，吸引全球和全国优势企业的高端制造、研发和中试进入深圳，吸引“20+8” 的高端技术产业“上楼”，从而对稳住深圳制造业基本盘、解决产业发展空间难题起到重要的推进作用，能够在空间资源有限的情况下，创造出最大的产值。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建议二、加快和简化民营产业园区增加“工业上楼”面积的审批流程。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商业地产在增加容积率申请时，审批流程很长，对于既要满足市民住房的刚性需求、又要坚持“房住不炒”的原则，这是非常正确和有效的管控措施。但对于符合“20+8”产业“工业上楼”发展要求的重点项目，建议在增加“工业上楼”面积的申报过程中，全力提速审批效能，由主管部门对项目进行全程跟踪指导服务，量身定制快捷报批流程，并联合相关职能部门实现并联审批，缩短审批流程和时间。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建议三、出台政策鼓励民营产业园区在保留绿化景观的基础上，适当退还园区道路和适当缩小产业园区现有的绿化面积。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以增加园区建筑面积，进一步提升土地利用率，尽量增大“工业上楼”项目的空间；为避免同一个楼里面存在两种管理体制造成的不便，建议将民营产业园区增加“工业上楼”面积中原规定的捐赠面积改为捐赠绿地和捐赠道路，将整栋楼由园区统一管理，减少政府管理的工作量，也减少入驻企业的困惑，使产业园区“工业上楼”更有成效。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