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20230391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关于深圳城市更新要重视智能制造布局的提案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李迪初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市工业和信息化局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让深圳城市更新中充分拥抱制造业的城市，走出一条更有经济韧性、更能繁荣都市的更新重生之路。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建议一、深圳城市更新应考虑构建协同制造网络——从集中式生产，到分布式经济，共建共享大数据。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新经济形态将重塑城市更新的未来，对于深圳来说，不断发展的制造业是城市竞争力的基石，深圳GDP中制造业的比重仍超过35%，城市更新离不开制造业，这是一个忽视的重要命题。那么数字经济形态下制造业将以什么样的姿态进入深圳？城市更新公共政策要面临重大抉择？城市更新中又该如何应对这种转变？正在全球范围内悄然兴起的FabLab——微观装配实验室也许会适应深圳未来城市的经济形态；这既是一种技术理念，又是一种空间形态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是设计之都，年轻人多，应该从定制化、个性化城市着手，真正建立起一个Fab开源网络。分布在城区内的各工作坊，依托线上开源数据生产出多样产品。随着新的人才和工坊的涌入，创新的产品设计及制作工艺也在源源不断地进入这个生态中，从而增强了Fab网络整体的生产能力。达到数字产业化、产业数字化，形成产业大老。相关制造业也由此进入城区分散布局，它们或是依托老厂房，或是依托民宅，清洁、高效、聪明地生深圳产着城市所需，也真正转型发展城市内部的经济形态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建议二、深圳城市更新应注重开放式产业生态——从硬投入，到催生自然成长。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深圳城市更新应秉承着开放共享的理念，让更多人都能够参与Fab式的生产，可建立了专门的教育培训中心对社会大众提供专业的Fab教育，并帮助不同的团队实现业务发展。为了让更多人都能上手操作，应组织进一步创建专门的学习场所，专业设计一系列入门级的智能制造设备，比如成本的3D打印机、6个易拉罐大小的激光切割机等。这让任何人都可以以极低的价格打造属于自己的工作室。在建立起越来越多的FabLab的同时，一种全新的深圳制造业也将诞生，它将基于分布式创新、独立制造、数据互联而存在，它也将不受空间所限，灵活分布于深圳各个社区中，成为深圳城市更新中可选择的新路径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建议三、让微观装配实验室（FabCity）的深圳实践成为全国创新城市发展的新示范、新名片。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伴随着我国智能制造产业的深入演进，让城市关注新型产业的空间需求。随着FabLab这样可以灵活布局、极具创新力的新型产业空间越来越多，带动越来越多的城市开始着手修改传统工业用地政策及控制指标，转而推出了新型产业用地政策（M0），即融合研发、创意、设计、中试、无污染生产等新型产业功能以及相关配套服务的用地。通过规定土地开发强度，倡导兼容性混合功能用地的政策导向，引导在城市内部落位符合新时代产业发展需求的项目。伴随类似微观装配实验室这样新型制造业态的兴起，未来的制造业不仅不会给深圳城市带来脏乱差，还能够成为深圳的创新引擎、财富源泉。让深圳城市更新中充分拥抱制造业的城市，走出一条更有经济韧性、更能繁荣都市的更新重生之路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