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13</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20230364</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关于在深圳市应用海洋绿色人居系统建设海洋城市地标的提案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段海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市住房和建设局,市生态环境局,市水务局,市城市管理和综合执法局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（一）深圳海洋城市文化名片还未深入人心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2022年6月，《深圳市海洋经济发展“十四五”规划》获批通过，明确“十四五”深圳挖掘“蓝色宝藏”的“施工图”。“十四五”期间，深圳海洋经济以建设“全球海洋中心城市”为总目标，打造全国海洋经济高质量发展引领区、全球海洋科技创新高地，要求既要严格保护利用海洋资源、改善海洋生态环境，又要极大丰富民众亲海乐海、向海发展的生活体验。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从曾经的临海“边陲渔村”变身成为国际大都市，深圳展示给公众的城形象往往是科技、魅力、都市、梦幻，然而伴随深圳成长沉淀的独特海洋城市文明形象却似乎未能深入人心，相较青岛等大型临海城市，深圳海洋与发展的融合仍有广阔空间，代表海洋城市形象的标志性文化设施及博物馆等海洋公共文化基础设施数量不够多；滨海空间处于初步开发利用时期；市民可参加的国际性海洋文化会展、节事赛事等活动品牌数量有待增加。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（二）应用海洋绿色人居系统恰逢其时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深圳市海洋经济发展“十四五”规划》特别提出，要“生态优先、绿色发展，以碳达峰、碳中和为目标，坚持尊重自然、顺应自然、保护自然，牢固树立发展与保护相统一的理念，打造绿色可持续的海洋生态环境。”应用推广海洋绿色人居系统在此政策背景下恰逢其时。海洋绿色人居系统是一种集成绿色建筑概念和海洋工程装备的新型模块化钢结构建造人居系统，其以预制式、定制化的模块化钢结构建造技术为基础，通过智能工厂标准化预制，装配化施工建造，有效减少了环境污染，并加装应用光伏/海洋风发电系统、海水淡化系统等前沿技术，利用可再生绿色能源进行自主供电、自主供水，助力低碳环保生活。大力研发、应用、推广海洋绿色人居系统符合深圳市乃至国家发展海洋经济和绿色经济的双重要求。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当前，深圳市已有相关企业在海洋绿色人居系统领域广泛探索，形成了成熟的产品体系和建造技术，并在国际赛事中获得多项冠军。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建议一、利用海洋绿色人居系统打造科普基地等海洋地标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深圳市海洋经济发展“十四五”规划》指出，要“加快海洋博物馆、海事博物馆、小梅沙海洋馆等文化设施建设”。为了实现海洋资源保护与利用的有机统一，建议可使用“海洋绿色人居系统”一类更加绿色环保的新型建造体系，打造更多标志海洋城市形象的公共文化基础设施，如：可借助深圳海洋新城建设契机，在宝安、前海或其他临海适宜区域打造首个大型海洋综合科普基地，通过加强与海湾、海岸的海上田园城等其他公共空间协同，植入深圳特区发展史、海洋文化科普，海洋生物观赏，海岸居住体验，国际会展，节事赛事等元素，集知识科普、生活休闲、娱乐等多功能一体，助力加强公众对海洋经济、保护海洋生态的了解和认同，持续开展海洋文化交流，助力民众体验蔚蓝海生活、传播深圳多维海形象。采用海洋绿色人居系统建设海洋科普基地，一方面在于海洋绿色人居系统既经济、又环保、且资源回收利用率高；另一方面其建筑本身的设计理念、绿色低碳的生活思想，也有助于向公众普及资源保护意识及海洋资源保护知识等。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建议二、围绕山海连城计划，打造沿途串趣绿色人居小屋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山海连城”计划中提出，要“新建改造公园20个、碧道270公里。同时，构建多层次户外休闲步道体系，新建绿道60公里、郊野径230公里，加强森林步道、登山步道等建设，以纯生态方式打造一批精品远足径”，在如此悠长的户外休闲步道体系中，必然需要一批从沿海到沿途的休闲场所，例如书吧、咖啡屋等，建设这些休闲场所，适宜采用海洋绿色人居系统。集成了光伏发电和模块化结构的绿色小屋，既可以承载书吧、咖啡屋等休闲场所的需求，又可以作为绿色建筑的科普基地，一举两得。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建议三、更大程度引培人才，倡导对外学习交流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补充说明：建议鼓励国内外海洋经济、绿色经济领域的高端人才流动和引进，推进“产学研”交流合作，扩大海洋专业人才队伍，改革与完善海洋绿色人居系统产业的人才体系。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