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黑体" w:hAnsi="黑体" w:eastAsia="黑体"/>
          <w:spacing w:val="20"/>
          <w:sz w:val="44"/>
          <w:szCs w:val="44"/>
        </w:rPr>
      </w:pPr>
      <w:r>
        <w:rPr>
          <w:rFonts w:hint="eastAsia" w:ascii="黑体" w:hAnsi="黑体" w:eastAsia="黑体"/>
          <w:spacing w:val="20"/>
          <w:sz w:val="44"/>
          <w:szCs w:val="44"/>
        </w:rPr>
        <w:t>《深圳市龙华区国土空间分区规划（2021-2035年）》听证报告</w:t>
      </w:r>
    </w:p>
    <w:p>
      <w:pPr>
        <w:adjustRightInd w:val="0"/>
        <w:snapToGrid w:val="0"/>
        <w:spacing w:line="560" w:lineRule="exact"/>
        <w:jc w:val="center"/>
        <w:rPr>
          <w:rFonts w:ascii="方正小标宋简体" w:hAnsi="宋体" w:eastAsia="方正小标宋简体"/>
          <w:spacing w:val="20"/>
          <w:sz w:val="44"/>
          <w:szCs w:val="44"/>
        </w:rPr>
      </w:pPr>
      <w:r>
        <w:rPr>
          <w:rFonts w:hint="eastAsia" w:ascii="方正小标宋简体" w:hAnsi="宋体" w:eastAsia="方正小标宋简体"/>
          <w:spacing w:val="20"/>
          <w:sz w:val="44"/>
          <w:szCs w:val="44"/>
        </w:rPr>
        <w:t xml:space="preserve"> </w:t>
      </w:r>
    </w:p>
    <w:p>
      <w:pPr>
        <w:pStyle w:val="5"/>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为规范自然资源管理工作，提高自然资源管理的科学性和民主性，促进依法行政，保护公民、法人和非法人组织的合法权益，根据《自然资源听证规定》《广东省重大行政决策听证规定》《深圳市行政听证办法》等相关规定，市规划和自然资源局龙华管理局于2023年</w:t>
      </w:r>
      <w:r>
        <w:rPr>
          <w:rFonts w:ascii="仿宋_GB2312" w:hAnsi="仿宋_GB2312" w:cs="仿宋_GB2312"/>
          <w:szCs w:val="32"/>
        </w:rPr>
        <w:t>6</w:t>
      </w:r>
      <w:r>
        <w:rPr>
          <w:rFonts w:hint="eastAsia" w:ascii="仿宋_GB2312" w:hAnsi="仿宋_GB2312" w:cs="仿宋_GB2312"/>
          <w:szCs w:val="32"/>
        </w:rPr>
        <w:t>月</w:t>
      </w:r>
      <w:r>
        <w:rPr>
          <w:rFonts w:ascii="仿宋_GB2312" w:hAnsi="仿宋_GB2312" w:cs="仿宋_GB2312"/>
          <w:szCs w:val="32"/>
        </w:rPr>
        <w:t>7</w:t>
      </w:r>
      <w:r>
        <w:rPr>
          <w:rFonts w:hint="eastAsia" w:ascii="仿宋_GB2312" w:hAnsi="仿宋_GB2312" w:cs="仿宋_GB2312"/>
          <w:szCs w:val="32"/>
        </w:rPr>
        <w:t>日下午召开《深圳市龙华区国土空间分区规划（2021-2035年）》听证会，现将听证会相关情况报告如下：</w:t>
      </w:r>
    </w:p>
    <w:p>
      <w:pPr>
        <w:pStyle w:val="3"/>
        <w:adjustRightInd w:val="0"/>
        <w:snapToGrid w:val="0"/>
        <w:spacing w:before="120" w:after="120" w:line="240" w:lineRule="auto"/>
        <w:rPr>
          <w:rFonts w:ascii="黑体" w:hAnsi="黑体" w:eastAsia="黑体"/>
          <w:sz w:val="36"/>
          <w:szCs w:val="36"/>
        </w:rPr>
      </w:pPr>
      <w:r>
        <w:rPr>
          <w:rFonts w:hint="eastAsia" w:ascii="黑体" w:hAnsi="黑体" w:eastAsia="黑体"/>
          <w:sz w:val="36"/>
          <w:szCs w:val="36"/>
        </w:rPr>
        <w:t>一、听证会基本情况</w:t>
      </w:r>
    </w:p>
    <w:p>
      <w:pPr>
        <w:pStyle w:val="4"/>
        <w:adjustRightInd w:val="0"/>
        <w:snapToGrid w:val="0"/>
        <w:spacing w:before="120" w:after="120" w:line="240" w:lineRule="auto"/>
        <w:ind w:firstLine="707" w:firstLineChars="220"/>
        <w:rPr>
          <w:lang w:bidi="ar"/>
        </w:rPr>
      </w:pPr>
      <w:r>
        <w:rPr>
          <w:rFonts w:hint="eastAsia"/>
          <w:lang w:bidi="ar"/>
        </w:rPr>
        <w:t>（一）听证时间和地点</w:t>
      </w:r>
    </w:p>
    <w:p>
      <w:pPr>
        <w:pStyle w:val="5"/>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《深圳市龙华区国土空间分区规划（2021-2035年）》主要成果内容。</w:t>
      </w:r>
    </w:p>
    <w:p>
      <w:pPr>
        <w:pStyle w:val="4"/>
        <w:adjustRightInd w:val="0"/>
        <w:snapToGrid w:val="0"/>
        <w:spacing w:before="120" w:after="120" w:line="240" w:lineRule="auto"/>
        <w:ind w:firstLine="707" w:firstLineChars="220"/>
        <w:rPr>
          <w:lang w:bidi="ar"/>
        </w:rPr>
      </w:pPr>
      <w:r>
        <w:rPr>
          <w:rFonts w:hint="eastAsia"/>
          <w:lang w:bidi="ar"/>
        </w:rPr>
        <w:t>（二）听证事项及听证内容</w:t>
      </w:r>
    </w:p>
    <w:p>
      <w:pPr>
        <w:pStyle w:val="5"/>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《深圳市龙华区国土空间分区规划（2021-2035年）》主要成果内容。</w:t>
      </w:r>
    </w:p>
    <w:p>
      <w:pPr>
        <w:pStyle w:val="4"/>
        <w:adjustRightInd w:val="0"/>
        <w:snapToGrid w:val="0"/>
        <w:spacing w:before="120" w:after="120" w:line="240" w:lineRule="auto"/>
        <w:ind w:firstLine="707" w:firstLineChars="220"/>
        <w:rPr>
          <w:lang w:bidi="ar"/>
        </w:rPr>
      </w:pPr>
      <w:r>
        <w:rPr>
          <w:rFonts w:hint="eastAsia"/>
          <w:lang w:bidi="ar"/>
        </w:rPr>
        <w:t>（三）听证员及记录员</w:t>
      </w:r>
    </w:p>
    <w:p>
      <w:pPr>
        <w:spacing w:line="560" w:lineRule="exact"/>
        <w:ind w:firstLine="640" w:firstLineChars="200"/>
        <w:rPr>
          <w:rFonts w:hint="eastAsia" w:ascii="仿宋_GB2312" w:hAnsi="宋体" w:cs="Arial"/>
          <w:szCs w:val="32"/>
        </w:rPr>
      </w:pPr>
      <w:r>
        <w:rPr>
          <w:rFonts w:hint="eastAsia" w:ascii="仿宋_GB2312" w:hAnsi="宋体" w:cs="Arial"/>
          <w:szCs w:val="32"/>
        </w:rPr>
        <w:t>首席听证员：</w:t>
      </w:r>
    </w:p>
    <w:p>
      <w:pPr>
        <w:spacing w:line="560" w:lineRule="exact"/>
        <w:ind w:firstLine="640" w:firstLineChars="200"/>
        <w:rPr>
          <w:rFonts w:hint="eastAsia" w:ascii="仿宋_GB2312" w:hAnsi="宋体" w:cs="Arial"/>
          <w:szCs w:val="32"/>
        </w:rPr>
      </w:pPr>
      <w:r>
        <w:rPr>
          <w:rFonts w:hint="eastAsia" w:ascii="仿宋_GB2312" w:hAnsi="宋体" w:cs="Arial"/>
          <w:szCs w:val="32"/>
        </w:rPr>
        <w:t>胡  媛 深圳市规划和自然资源局龙华管理局 开发利用科副科长</w:t>
      </w:r>
    </w:p>
    <w:p>
      <w:pPr>
        <w:spacing w:line="560" w:lineRule="exact"/>
        <w:ind w:firstLine="640" w:firstLineChars="200"/>
        <w:rPr>
          <w:rFonts w:hint="eastAsia" w:ascii="仿宋_GB2312" w:hAnsi="宋体" w:cs="Arial"/>
          <w:szCs w:val="32"/>
        </w:rPr>
      </w:pPr>
      <w:r>
        <w:rPr>
          <w:rFonts w:hint="eastAsia" w:ascii="仿宋_GB2312" w:hAnsi="宋体" w:cs="Arial"/>
          <w:szCs w:val="32"/>
        </w:rPr>
        <w:t>听证员：</w:t>
      </w:r>
    </w:p>
    <w:p>
      <w:pPr>
        <w:spacing w:line="560" w:lineRule="exact"/>
        <w:ind w:firstLine="640" w:firstLineChars="200"/>
        <w:rPr>
          <w:rFonts w:ascii="仿宋_GB2312" w:hAnsi="宋体" w:cs="Arial"/>
          <w:szCs w:val="32"/>
        </w:rPr>
      </w:pPr>
      <w:r>
        <w:rPr>
          <w:rFonts w:hint="eastAsia" w:ascii="仿宋_GB2312" w:hAnsi="宋体" w:cs="Arial"/>
          <w:szCs w:val="32"/>
        </w:rPr>
        <w:t>刘  丹 深圳市规划和自然资源局龙华管理局 调查监测科一级主任科员</w:t>
      </w:r>
    </w:p>
    <w:p>
      <w:pPr>
        <w:spacing w:line="560" w:lineRule="exact"/>
        <w:ind w:firstLine="640" w:firstLineChars="200"/>
        <w:rPr>
          <w:rFonts w:hint="eastAsia" w:ascii="仿宋_GB2312" w:hAnsi="宋体" w:cs="Arial"/>
          <w:szCs w:val="32"/>
        </w:rPr>
      </w:pPr>
      <w:r>
        <w:rPr>
          <w:rFonts w:hint="eastAsia" w:ascii="仿宋_GB2312" w:hAnsi="宋体" w:cs="Arial"/>
          <w:szCs w:val="32"/>
        </w:rPr>
        <w:t>李伯威 深圳市规划和自然资源局龙华管理局 公共项目科三级主任科员</w:t>
      </w:r>
    </w:p>
    <w:p>
      <w:pPr>
        <w:spacing w:line="560" w:lineRule="exact"/>
        <w:ind w:firstLine="640" w:firstLineChars="200"/>
        <w:rPr>
          <w:rFonts w:ascii="仿宋_GB2312" w:hAnsi="宋体" w:cs="Arial"/>
          <w:szCs w:val="32"/>
        </w:rPr>
      </w:pPr>
      <w:r>
        <w:rPr>
          <w:rFonts w:hint="eastAsia" w:ascii="仿宋_GB2312" w:hAnsi="宋体" w:cs="Arial"/>
          <w:szCs w:val="32"/>
        </w:rPr>
        <w:t>原听证员 扶立国 因病无法参加本次听证会。</w:t>
      </w:r>
    </w:p>
    <w:p>
      <w:pPr>
        <w:spacing w:line="560" w:lineRule="exact"/>
        <w:ind w:firstLine="640" w:firstLineChars="200"/>
        <w:rPr>
          <w:rFonts w:hint="eastAsia" w:ascii="仿宋_GB2312" w:hAnsi="宋体" w:cs="Arial"/>
          <w:szCs w:val="32"/>
        </w:rPr>
      </w:pPr>
      <w:r>
        <w:rPr>
          <w:rFonts w:hint="eastAsia" w:ascii="仿宋_GB2312" w:hAnsi="宋体" w:cs="Arial"/>
          <w:szCs w:val="32"/>
        </w:rPr>
        <w:t>书记员：</w:t>
      </w:r>
    </w:p>
    <w:p>
      <w:pPr>
        <w:spacing w:line="560" w:lineRule="exact"/>
        <w:ind w:firstLine="640" w:firstLineChars="200"/>
        <w:rPr>
          <w:rFonts w:hint="eastAsia" w:ascii="仿宋_GB2312" w:hAnsi="宋体" w:cs="Arial"/>
          <w:szCs w:val="32"/>
        </w:rPr>
      </w:pPr>
      <w:r>
        <w:rPr>
          <w:rFonts w:hint="eastAsia" w:ascii="仿宋_GB2312" w:hAnsi="宋体" w:cs="Arial"/>
          <w:szCs w:val="32"/>
        </w:rPr>
        <w:t>周夏雨 市规划和自然资源局龙华管理局规划科  四级主任科员</w:t>
      </w:r>
    </w:p>
    <w:p>
      <w:pPr>
        <w:pStyle w:val="4"/>
        <w:adjustRightInd w:val="0"/>
        <w:snapToGrid w:val="0"/>
        <w:spacing w:before="120" w:after="120" w:line="240" w:lineRule="auto"/>
        <w:ind w:firstLine="707" w:firstLineChars="220"/>
        <w:rPr>
          <w:lang w:bidi="ar"/>
        </w:rPr>
      </w:pPr>
      <w:r>
        <w:rPr>
          <w:rFonts w:hint="eastAsia"/>
          <w:lang w:bidi="ar"/>
        </w:rPr>
        <w:t>（四）部门陈述人</w:t>
      </w:r>
    </w:p>
    <w:p>
      <w:pPr>
        <w:spacing w:line="560" w:lineRule="exact"/>
        <w:ind w:firstLine="640" w:firstLineChars="200"/>
        <w:rPr>
          <w:rFonts w:ascii="仿宋_GB2312" w:hAnsi="宋体" w:cs="Arial"/>
          <w:szCs w:val="32"/>
        </w:rPr>
      </w:pPr>
      <w:r>
        <w:rPr>
          <w:rFonts w:hint="eastAsia" w:ascii="仿宋_GB2312" w:hAnsi="宋体" w:cs="Arial"/>
          <w:szCs w:val="32"/>
        </w:rPr>
        <w:t>陈雪华 市规划和自然资源局龙华管理局规划科</w:t>
      </w:r>
    </w:p>
    <w:p>
      <w:pPr>
        <w:spacing w:line="560" w:lineRule="exact"/>
        <w:ind w:firstLine="640" w:firstLineChars="200"/>
        <w:rPr>
          <w:rFonts w:ascii="仿宋_GB2312" w:hAnsi="宋体" w:cs="Arial"/>
          <w:szCs w:val="32"/>
        </w:rPr>
      </w:pPr>
      <w:r>
        <w:rPr>
          <w:rFonts w:hint="eastAsia" w:ascii="仿宋_GB2312" w:hAnsi="宋体" w:cs="Arial"/>
          <w:szCs w:val="32"/>
        </w:rPr>
        <w:t xml:space="preserve">孙 </w:t>
      </w:r>
      <w:r>
        <w:rPr>
          <w:rFonts w:ascii="仿宋_GB2312" w:hAnsi="宋体" w:cs="Arial"/>
          <w:szCs w:val="32"/>
        </w:rPr>
        <w:t xml:space="preserve"> </w:t>
      </w:r>
      <w:r>
        <w:rPr>
          <w:rFonts w:hint="eastAsia" w:ascii="仿宋_GB2312" w:hAnsi="宋体" w:cs="Arial"/>
          <w:szCs w:val="32"/>
        </w:rPr>
        <w:t>婷 中国城市规划设计研究院</w:t>
      </w:r>
    </w:p>
    <w:p>
      <w:pPr>
        <w:spacing w:line="560" w:lineRule="exact"/>
        <w:ind w:firstLine="640" w:firstLineChars="200"/>
        <w:rPr>
          <w:rFonts w:hint="eastAsia" w:ascii="仿宋_GB2312" w:hAnsi="宋体" w:cs="Arial"/>
          <w:szCs w:val="32"/>
        </w:rPr>
      </w:pPr>
      <w:r>
        <w:rPr>
          <w:rFonts w:hint="eastAsia" w:ascii="仿宋_GB2312" w:hAnsi="宋体" w:cs="Arial"/>
          <w:szCs w:val="32"/>
        </w:rPr>
        <w:t>张文娜 中国城市规划设计研究院</w:t>
      </w:r>
    </w:p>
    <w:p>
      <w:pPr>
        <w:spacing w:line="560" w:lineRule="exact"/>
        <w:ind w:firstLine="640" w:firstLineChars="200"/>
        <w:rPr>
          <w:rFonts w:hint="eastAsia" w:ascii="仿宋_GB2312" w:hAnsi="宋体" w:cs="Arial"/>
          <w:szCs w:val="32"/>
        </w:rPr>
      </w:pPr>
      <w:r>
        <w:rPr>
          <w:rFonts w:hint="eastAsia" w:ascii="仿宋_GB2312" w:hAnsi="宋体" w:cs="Arial"/>
          <w:szCs w:val="32"/>
        </w:rPr>
        <w:t>帅士奇 中国城市规划设计研究院</w:t>
      </w:r>
    </w:p>
    <w:p>
      <w:pPr>
        <w:pStyle w:val="4"/>
        <w:adjustRightInd w:val="0"/>
        <w:snapToGrid w:val="0"/>
        <w:spacing w:before="120" w:after="120" w:line="240" w:lineRule="auto"/>
        <w:ind w:firstLine="707" w:firstLineChars="220"/>
        <w:rPr>
          <w:lang w:bidi="ar"/>
        </w:rPr>
      </w:pPr>
      <w:r>
        <w:rPr>
          <w:rFonts w:hint="eastAsia"/>
          <w:lang w:bidi="ar"/>
        </w:rPr>
        <w:t>（五）听证代表</w:t>
      </w:r>
    </w:p>
    <w:p>
      <w:pPr>
        <w:pStyle w:val="5"/>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本次听证代表人共</w:t>
      </w:r>
      <w:r>
        <w:rPr>
          <w:rFonts w:ascii="仿宋_GB2312" w:hAnsi="仿宋_GB2312" w:cs="仿宋_GB2312"/>
          <w:szCs w:val="32"/>
        </w:rPr>
        <w:t>9</w:t>
      </w:r>
      <w:r>
        <w:rPr>
          <w:rFonts w:hint="eastAsia" w:ascii="仿宋_GB2312" w:hAnsi="仿宋_GB2312" w:cs="仿宋_GB2312"/>
          <w:szCs w:val="32"/>
        </w:rPr>
        <w:t>人。</w:t>
      </w:r>
    </w:p>
    <w:p>
      <w:pPr>
        <w:spacing w:line="560" w:lineRule="exact"/>
        <w:ind w:firstLine="640" w:firstLineChars="200"/>
        <w:rPr>
          <w:rFonts w:hint="eastAsia" w:ascii="仿宋_GB2312" w:hAnsi="宋体" w:cs="Arial"/>
          <w:szCs w:val="32"/>
        </w:rPr>
      </w:pPr>
      <w:r>
        <w:rPr>
          <w:rFonts w:hint="eastAsia" w:ascii="仿宋_GB2312" w:hAnsi="宋体" w:cs="Arial"/>
          <w:szCs w:val="32"/>
        </w:rPr>
        <w:t>陈  刚 深圳市五环体育产业发展有限公司 馆长助理</w:t>
      </w:r>
    </w:p>
    <w:p>
      <w:pPr>
        <w:spacing w:line="560" w:lineRule="exact"/>
        <w:ind w:firstLine="640" w:firstLineChars="200"/>
        <w:rPr>
          <w:rFonts w:hint="eastAsia" w:ascii="仿宋_GB2312" w:hAnsi="宋体" w:cs="Arial"/>
          <w:szCs w:val="32"/>
        </w:rPr>
      </w:pPr>
      <w:r>
        <w:rPr>
          <w:rFonts w:hint="eastAsia" w:ascii="仿宋_GB2312" w:hAnsi="宋体" w:cs="Arial"/>
          <w:szCs w:val="32"/>
        </w:rPr>
        <w:t>高美凤 深圳市城市规划设计研究院 规划师</w:t>
      </w:r>
    </w:p>
    <w:p>
      <w:pPr>
        <w:spacing w:line="560" w:lineRule="exact"/>
        <w:ind w:firstLine="640" w:firstLineChars="200"/>
        <w:rPr>
          <w:rFonts w:hint="eastAsia" w:ascii="仿宋_GB2312" w:hAnsi="宋体" w:cs="Arial"/>
          <w:szCs w:val="32"/>
        </w:rPr>
      </w:pPr>
      <w:r>
        <w:rPr>
          <w:rFonts w:hint="eastAsia" w:ascii="仿宋_GB2312" w:hAnsi="宋体" w:cs="Arial"/>
          <w:szCs w:val="32"/>
        </w:rPr>
        <w:t>甘红艺 龙华区卫生健康局 基建负责人</w:t>
      </w:r>
    </w:p>
    <w:p>
      <w:pPr>
        <w:spacing w:line="560" w:lineRule="exact"/>
        <w:ind w:firstLine="640" w:firstLineChars="200"/>
        <w:rPr>
          <w:rFonts w:hint="eastAsia" w:ascii="仿宋_GB2312" w:hAnsi="宋体" w:cs="Arial"/>
          <w:szCs w:val="32"/>
        </w:rPr>
      </w:pPr>
      <w:r>
        <w:rPr>
          <w:rFonts w:hint="eastAsia" w:ascii="仿宋_GB2312" w:hAnsi="宋体" w:cs="Arial"/>
          <w:szCs w:val="32"/>
        </w:rPr>
        <w:t>何  云 龙华区观湖街道润城社区 社区党委副书记</w:t>
      </w:r>
    </w:p>
    <w:p>
      <w:pPr>
        <w:spacing w:line="560" w:lineRule="exact"/>
        <w:ind w:firstLine="640" w:firstLineChars="200"/>
        <w:rPr>
          <w:rFonts w:hint="eastAsia" w:ascii="仿宋_GB2312" w:hAnsi="宋体" w:cs="Arial"/>
          <w:szCs w:val="32"/>
        </w:rPr>
      </w:pPr>
      <w:r>
        <w:rPr>
          <w:rFonts w:hint="eastAsia" w:ascii="仿宋_GB2312" w:hAnsi="宋体" w:cs="Arial"/>
          <w:szCs w:val="32"/>
        </w:rPr>
        <w:t>李小龙 龙华区政协委员</w:t>
      </w:r>
    </w:p>
    <w:p>
      <w:pPr>
        <w:spacing w:line="560" w:lineRule="exact"/>
        <w:ind w:firstLine="640" w:firstLineChars="200"/>
        <w:rPr>
          <w:rFonts w:hint="eastAsia" w:ascii="仿宋_GB2312" w:hAnsi="宋体" w:cs="Arial"/>
          <w:szCs w:val="32"/>
        </w:rPr>
      </w:pPr>
      <w:r>
        <w:rPr>
          <w:rFonts w:hint="eastAsia" w:ascii="仿宋_GB2312" w:hAnsi="宋体" w:cs="Arial"/>
          <w:szCs w:val="32"/>
        </w:rPr>
        <w:t>刘媛媛 深圳市三一科技有限公司 副总经理</w:t>
      </w:r>
    </w:p>
    <w:p>
      <w:pPr>
        <w:spacing w:line="560" w:lineRule="exact"/>
        <w:ind w:firstLine="640" w:firstLineChars="200"/>
        <w:rPr>
          <w:rFonts w:hint="eastAsia" w:ascii="仿宋_GB2312" w:hAnsi="宋体" w:cs="Arial"/>
          <w:szCs w:val="32"/>
        </w:rPr>
      </w:pPr>
      <w:r>
        <w:rPr>
          <w:rFonts w:hint="eastAsia" w:ascii="仿宋_GB2312" w:hAnsi="宋体" w:cs="Arial"/>
          <w:szCs w:val="32"/>
        </w:rPr>
        <w:t>梅秉光 深圳市嘉创投资有限公司 城市规划从业者</w:t>
      </w:r>
    </w:p>
    <w:p>
      <w:pPr>
        <w:spacing w:line="560" w:lineRule="exact"/>
        <w:ind w:firstLine="640" w:firstLineChars="200"/>
        <w:rPr>
          <w:rFonts w:hint="eastAsia" w:ascii="仿宋_GB2312" w:hAnsi="宋体" w:cs="Arial"/>
          <w:szCs w:val="32"/>
        </w:rPr>
      </w:pPr>
      <w:r>
        <w:rPr>
          <w:rFonts w:hint="eastAsia" w:ascii="仿宋_GB2312" w:hAnsi="宋体" w:cs="Arial"/>
          <w:szCs w:val="32"/>
        </w:rPr>
        <w:t>谢建鹏 深圳市龙华职业技术学校 校长</w:t>
      </w:r>
    </w:p>
    <w:p>
      <w:pPr>
        <w:spacing w:line="560" w:lineRule="exact"/>
        <w:ind w:firstLine="640" w:firstLineChars="200"/>
        <w:rPr>
          <w:rFonts w:hint="eastAsia" w:ascii="仿宋_GB2312" w:hAnsi="宋体" w:cs="Arial"/>
          <w:szCs w:val="32"/>
        </w:rPr>
      </w:pPr>
      <w:r>
        <w:rPr>
          <w:rFonts w:hint="eastAsia" w:ascii="仿宋_GB2312" w:hAnsi="宋体" w:cs="Arial"/>
          <w:szCs w:val="32"/>
        </w:rPr>
        <w:t>邹志宏 深圳市建筑设计总院有限公司 项目负责人</w:t>
      </w:r>
    </w:p>
    <w:p>
      <w:pPr>
        <w:spacing w:line="560" w:lineRule="exact"/>
        <w:ind w:firstLine="640" w:firstLineChars="200"/>
        <w:rPr>
          <w:rFonts w:ascii="仿宋_GB2312" w:hAnsi="仿宋_GB2312" w:cs="仿宋_GB2312"/>
          <w:color w:val="0000FF"/>
          <w:szCs w:val="32"/>
        </w:rPr>
      </w:pPr>
      <w:r>
        <w:rPr>
          <w:rFonts w:hint="eastAsia" w:ascii="仿宋_GB2312" w:hAnsi="宋体" w:cs="Arial"/>
          <w:szCs w:val="32"/>
        </w:rPr>
        <w:t>原听证代表 杨苏松 因个人公务冲突无法参加本次听证会。</w:t>
      </w:r>
    </w:p>
    <w:p>
      <w:pPr>
        <w:pStyle w:val="4"/>
        <w:adjustRightInd w:val="0"/>
        <w:snapToGrid w:val="0"/>
        <w:spacing w:before="120" w:after="120" w:line="240" w:lineRule="auto"/>
        <w:ind w:firstLine="707" w:firstLineChars="220"/>
        <w:rPr>
          <w:lang w:bidi="ar"/>
        </w:rPr>
      </w:pPr>
      <w:r>
        <w:rPr>
          <w:rFonts w:hint="eastAsia"/>
          <w:lang w:bidi="ar"/>
        </w:rPr>
        <w:t>（六）听证会现场情况</w:t>
      </w:r>
    </w:p>
    <w:p>
      <w:pPr>
        <w:pStyle w:val="5"/>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听证会开始后，首席听证员宣讲听证会议程，介绍本次听证会的听证代表、听证员、书记员。书记员宣读听证会纪律及注意事项。部门陈述人陈述了《深圳市龙华区国土空间分区规划（2021-2035年）》编制的过程及内容，从</w:t>
      </w:r>
      <w:r>
        <w:rPr>
          <w:rFonts w:hint="eastAsia" w:ascii="仿宋_GB2312" w:hAnsi="仿宋_GB2312" w:cs="仿宋_GB2312"/>
          <w:szCs w:val="32"/>
          <w:lang w:val="zh-CN"/>
        </w:rPr>
        <w:t>现状基础与风险识别</w:t>
      </w:r>
      <w:r>
        <w:rPr>
          <w:rFonts w:hint="eastAsia" w:ascii="仿宋_GB2312" w:hAnsi="仿宋_GB2312" w:cs="仿宋_GB2312"/>
          <w:szCs w:val="32"/>
        </w:rPr>
        <w:t>、</w:t>
      </w:r>
      <w:r>
        <w:rPr>
          <w:rFonts w:hint="eastAsia" w:ascii="仿宋_GB2312" w:hAnsi="仿宋_GB2312" w:cs="仿宋_GB2312"/>
          <w:szCs w:val="32"/>
          <w:lang w:val="zh-CN"/>
        </w:rPr>
        <w:t>城区定位与空间策略</w:t>
      </w:r>
      <w:r>
        <w:rPr>
          <w:rFonts w:hint="eastAsia" w:ascii="仿宋_GB2312" w:hAnsi="仿宋_GB2312" w:cs="仿宋_GB2312"/>
          <w:szCs w:val="32"/>
        </w:rPr>
        <w:t>、</w:t>
      </w:r>
      <w:r>
        <w:rPr>
          <w:rFonts w:hint="eastAsia" w:ascii="仿宋_GB2312" w:hAnsi="仿宋_GB2312" w:cs="仿宋_GB2312"/>
          <w:szCs w:val="32"/>
          <w:lang w:val="zh-CN"/>
        </w:rPr>
        <w:t>国土空间开发保护格局</w:t>
      </w:r>
      <w:r>
        <w:rPr>
          <w:rFonts w:hint="eastAsia" w:ascii="仿宋_GB2312" w:hAnsi="仿宋_GB2312" w:cs="仿宋_GB2312"/>
          <w:szCs w:val="32"/>
        </w:rPr>
        <w:t>、</w:t>
      </w:r>
      <w:r>
        <w:rPr>
          <w:rFonts w:hint="eastAsia" w:ascii="仿宋_GB2312" w:hAnsi="仿宋_GB2312" w:cs="仿宋_GB2312"/>
          <w:szCs w:val="32"/>
          <w:lang w:val="zh-CN"/>
        </w:rPr>
        <w:t>自然资源的保护利用与生态修复</w:t>
      </w:r>
      <w:r>
        <w:rPr>
          <w:rFonts w:hint="eastAsia" w:ascii="仿宋_GB2312" w:hAnsi="仿宋_GB2312" w:cs="仿宋_GB2312"/>
          <w:szCs w:val="32"/>
        </w:rPr>
        <w:t>、</w:t>
      </w:r>
      <w:r>
        <w:rPr>
          <w:rFonts w:hint="eastAsia" w:ascii="仿宋_GB2312" w:hAnsi="仿宋_GB2312" w:cs="仿宋_GB2312"/>
          <w:szCs w:val="32"/>
          <w:lang w:val="zh-CN"/>
        </w:rPr>
        <w:t>城市空间资源配置</w:t>
      </w:r>
      <w:r>
        <w:rPr>
          <w:rFonts w:hint="eastAsia" w:ascii="仿宋_GB2312" w:hAnsi="仿宋_GB2312" w:cs="仿宋_GB2312"/>
          <w:szCs w:val="32"/>
        </w:rPr>
        <w:t>、</w:t>
      </w:r>
      <w:r>
        <w:rPr>
          <w:rFonts w:hint="eastAsia" w:ascii="仿宋_GB2312" w:hAnsi="仿宋_GB2312" w:cs="仿宋_GB2312"/>
          <w:szCs w:val="32"/>
          <w:lang w:val="zh-CN"/>
        </w:rPr>
        <w:t>城市支撑体系</w:t>
      </w:r>
      <w:r>
        <w:rPr>
          <w:rFonts w:hint="eastAsia" w:ascii="仿宋_GB2312" w:hAnsi="仿宋_GB2312" w:cs="仿宋_GB2312"/>
          <w:szCs w:val="32"/>
        </w:rPr>
        <w:t>、</w:t>
      </w:r>
      <w:r>
        <w:rPr>
          <w:rFonts w:hint="eastAsia" w:ascii="仿宋_GB2312" w:hAnsi="仿宋_GB2312" w:cs="仿宋_GB2312"/>
          <w:szCs w:val="32"/>
          <w:lang w:val="zh-CN"/>
        </w:rPr>
        <w:t>风貌塑造与文化传承</w:t>
      </w:r>
      <w:r>
        <w:rPr>
          <w:rFonts w:hint="eastAsia" w:ascii="仿宋_GB2312" w:hAnsi="仿宋_GB2312" w:cs="仿宋_GB2312"/>
          <w:szCs w:val="32"/>
        </w:rPr>
        <w:t>、</w:t>
      </w:r>
      <w:r>
        <w:rPr>
          <w:rFonts w:hint="eastAsia" w:ascii="仿宋_GB2312" w:hAnsi="仿宋_GB2312" w:cs="仿宋_GB2312"/>
          <w:szCs w:val="32"/>
          <w:lang w:val="zh-CN"/>
        </w:rPr>
        <w:t>规划实施与保障机制和近期行动计划</w:t>
      </w:r>
      <w:r>
        <w:rPr>
          <w:rFonts w:hint="eastAsia" w:ascii="仿宋_GB2312" w:hAnsi="仿宋_GB2312" w:cs="仿宋_GB2312"/>
          <w:szCs w:val="32"/>
        </w:rPr>
        <w:t>等方面进行介绍，听证代表在城市空间结构优化、公共服务设施建设等方面提出了意见，部门陈述人对听证代表的相关意见建议做出回应。</w:t>
      </w:r>
    </w:p>
    <w:p>
      <w:pPr>
        <w:pStyle w:val="5"/>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会后，根据听证情况现场整理了听证笔录，并由各位听证参加人对听证笔录进行签字确认。</w:t>
      </w:r>
    </w:p>
    <w:p>
      <w:pPr>
        <w:pStyle w:val="3"/>
        <w:adjustRightInd w:val="0"/>
        <w:snapToGrid w:val="0"/>
        <w:spacing w:before="120" w:after="120" w:line="240" w:lineRule="auto"/>
        <w:rPr>
          <w:rFonts w:ascii="黑体" w:hAnsi="黑体" w:eastAsia="黑体"/>
          <w:sz w:val="36"/>
          <w:szCs w:val="36"/>
        </w:rPr>
      </w:pPr>
      <w:r>
        <w:rPr>
          <w:rFonts w:hint="eastAsia" w:ascii="黑体" w:hAnsi="黑体" w:eastAsia="黑体"/>
          <w:sz w:val="36"/>
          <w:szCs w:val="36"/>
        </w:rPr>
        <w:t>二、听证代表对听证事项的意见</w:t>
      </w:r>
    </w:p>
    <w:p>
      <w:pPr>
        <w:pStyle w:val="5"/>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听证代表对《深圳市龙华区国土空间分区规划（2021-2035年）》提出相关建议，具体如下：</w:t>
      </w:r>
    </w:p>
    <w:p>
      <w:pPr>
        <w:pStyle w:val="5"/>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（一）建议进一步优化各类教育设施布局。</w:t>
      </w:r>
    </w:p>
    <w:p>
      <w:pPr>
        <w:pStyle w:val="5"/>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（二）建议结合龙华区的山水资源、公园设施，进一步增加体育设施，均衡体育设施布局。</w:t>
      </w:r>
    </w:p>
    <w:p>
      <w:pPr>
        <w:pStyle w:val="5"/>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（三）建议进一步提升龙华区的道路体系，缓解交通拥堵问题。</w:t>
      </w:r>
    </w:p>
    <w:p>
      <w:pPr>
        <w:pStyle w:val="3"/>
        <w:adjustRightInd w:val="0"/>
        <w:snapToGrid w:val="0"/>
        <w:spacing w:before="120" w:after="120" w:line="240" w:lineRule="auto"/>
        <w:rPr>
          <w:rFonts w:ascii="黑体" w:hAnsi="黑体" w:eastAsia="黑体"/>
          <w:sz w:val="36"/>
          <w:szCs w:val="36"/>
        </w:rPr>
      </w:pPr>
      <w:r>
        <w:rPr>
          <w:rFonts w:hint="eastAsia" w:ascii="黑体" w:hAnsi="黑体" w:eastAsia="黑体"/>
          <w:sz w:val="36"/>
          <w:szCs w:val="36"/>
        </w:rPr>
        <w:t>三、部门陈述人主要反馈</w:t>
      </w:r>
    </w:p>
    <w:p>
      <w:pPr>
        <w:pStyle w:val="4"/>
        <w:adjustRightInd w:val="0"/>
        <w:snapToGrid w:val="0"/>
        <w:spacing w:before="120" w:after="120" w:line="240" w:lineRule="auto"/>
        <w:ind w:firstLine="707" w:firstLineChars="220"/>
        <w:rPr>
          <w:lang w:bidi="ar"/>
        </w:rPr>
      </w:pPr>
      <w:r>
        <w:rPr>
          <w:rFonts w:hint="eastAsia"/>
          <w:lang w:bidi="ar"/>
        </w:rPr>
        <w:t>（一）关于意见一：进一步优化各类教育设施布局</w:t>
      </w:r>
    </w:p>
    <w:p>
      <w:pPr>
        <w:pStyle w:val="5"/>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分区规划对龙华各类教育设施提出高质量发展的要求。</w:t>
      </w:r>
    </w:p>
    <w:p>
      <w:pPr>
        <w:pStyle w:val="5"/>
        <w:adjustRightInd w:val="0"/>
        <w:snapToGrid w:val="0"/>
        <w:spacing w:line="560" w:lineRule="exact"/>
        <w:ind w:firstLine="640" w:firstLineChars="200"/>
        <w:rPr>
          <w:rFonts w:ascii="仿宋_GB2312" w:hAnsi="仿宋_GB2312" w:cs="仿宋_GB2312"/>
          <w:szCs w:val="32"/>
        </w:rPr>
      </w:pPr>
      <w:r>
        <w:rPr>
          <w:rFonts w:ascii="仿宋_GB2312" w:hAnsi="仿宋_GB2312" w:cs="仿宋_GB2312"/>
          <w:szCs w:val="32"/>
        </w:rPr>
        <w:t>1.</w:t>
      </w:r>
      <w:r>
        <w:rPr>
          <w:rFonts w:hint="eastAsia" w:ascii="仿宋_GB2312" w:hAnsi="仿宋_GB2312" w:cs="仿宋_GB2312"/>
          <w:szCs w:val="32"/>
        </w:rPr>
        <w:t>对</w:t>
      </w:r>
      <w:r>
        <w:rPr>
          <w:rFonts w:ascii="仿宋_GB2312" w:hAnsi="仿宋_GB2312" w:cs="仿宋_GB2312"/>
          <w:szCs w:val="32"/>
        </w:rPr>
        <w:t>高等教育</w:t>
      </w:r>
      <w:r>
        <w:rPr>
          <w:rFonts w:hint="eastAsia" w:ascii="仿宋_GB2312" w:hAnsi="仿宋_GB2312" w:cs="仿宋_GB2312"/>
          <w:szCs w:val="32"/>
        </w:rPr>
        <w:t>，《规划》明确提出加快推进</w:t>
      </w:r>
      <w:r>
        <w:rPr>
          <w:rFonts w:ascii="仿宋_GB2312" w:hAnsi="仿宋_GB2312" w:cs="仿宋_GB2312"/>
          <w:szCs w:val="32"/>
        </w:rPr>
        <w:t>电子科技大学（深圳）高等研究院</w:t>
      </w:r>
      <w:r>
        <w:rPr>
          <w:rFonts w:hint="eastAsia" w:ascii="仿宋_GB2312" w:hAnsi="仿宋_GB2312" w:cs="仿宋_GB2312"/>
          <w:szCs w:val="32"/>
        </w:rPr>
        <w:t>建设</w:t>
      </w:r>
      <w:r>
        <w:rPr>
          <w:rFonts w:ascii="仿宋_GB2312" w:hAnsi="仿宋_GB2312" w:cs="仿宋_GB2312"/>
          <w:szCs w:val="32"/>
        </w:rPr>
        <w:t>，预留重大科研基础设施用地</w:t>
      </w:r>
      <w:r>
        <w:rPr>
          <w:rFonts w:hint="eastAsia" w:ascii="仿宋_GB2312" w:hAnsi="仿宋_GB2312" w:cs="仿宋_GB2312"/>
          <w:szCs w:val="32"/>
        </w:rPr>
        <w:t>与</w:t>
      </w:r>
      <w:r>
        <w:rPr>
          <w:rFonts w:ascii="仿宋_GB2312" w:hAnsi="仿宋_GB2312" w:cs="仿宋_GB2312"/>
          <w:szCs w:val="32"/>
        </w:rPr>
        <w:t>产学研一体化研发功能用地，</w:t>
      </w:r>
      <w:r>
        <w:rPr>
          <w:rFonts w:hint="eastAsia" w:ascii="仿宋_GB2312" w:hAnsi="仿宋_GB2312" w:cs="仿宋_GB2312"/>
          <w:szCs w:val="32"/>
        </w:rPr>
        <w:t>吸引</w:t>
      </w:r>
      <w:r>
        <w:rPr>
          <w:rFonts w:ascii="仿宋_GB2312" w:hAnsi="仿宋_GB2312" w:cs="仿宋_GB2312"/>
          <w:szCs w:val="32"/>
        </w:rPr>
        <w:t>新一代电子信息技术研究院所、顶尖科研人员和科技创新人才</w:t>
      </w:r>
      <w:r>
        <w:rPr>
          <w:rFonts w:hint="eastAsia" w:ascii="仿宋_GB2312" w:hAnsi="仿宋_GB2312" w:cs="仿宋_GB2312"/>
          <w:szCs w:val="32"/>
        </w:rPr>
        <w:t>集聚</w:t>
      </w:r>
      <w:r>
        <w:rPr>
          <w:rFonts w:ascii="仿宋_GB2312" w:hAnsi="仿宋_GB2312" w:cs="仿宋_GB2312"/>
          <w:szCs w:val="32"/>
        </w:rPr>
        <w:t>，联动</w:t>
      </w:r>
      <w:r>
        <w:rPr>
          <w:rFonts w:hint="eastAsia" w:ascii="仿宋_GB2312" w:hAnsi="仿宋_GB2312" w:cs="仿宋_GB2312"/>
          <w:szCs w:val="32"/>
        </w:rPr>
        <w:t>新一代信息技术等创新</w:t>
      </w:r>
      <w:r>
        <w:rPr>
          <w:rFonts w:ascii="仿宋_GB2312" w:hAnsi="仿宋_GB2312" w:cs="仿宋_GB2312"/>
          <w:szCs w:val="32"/>
        </w:rPr>
        <w:t>产业集聚发展，引导产学研用深度融合。</w:t>
      </w:r>
    </w:p>
    <w:p>
      <w:pPr>
        <w:pStyle w:val="5"/>
        <w:adjustRightInd w:val="0"/>
        <w:snapToGrid w:val="0"/>
        <w:spacing w:line="560" w:lineRule="exact"/>
        <w:ind w:firstLine="640" w:firstLineChars="200"/>
        <w:rPr>
          <w:rFonts w:ascii="仿宋_GB2312" w:hAnsi="仿宋_GB2312" w:cs="仿宋_GB2312"/>
          <w:szCs w:val="32"/>
        </w:rPr>
      </w:pPr>
      <w:r>
        <w:rPr>
          <w:rFonts w:ascii="仿宋_GB2312" w:hAnsi="仿宋_GB2312" w:cs="仿宋_GB2312"/>
          <w:szCs w:val="32"/>
        </w:rPr>
        <w:t>2.</w:t>
      </w:r>
      <w:r>
        <w:rPr>
          <w:rFonts w:hint="eastAsia" w:ascii="仿宋_GB2312" w:hAnsi="仿宋_GB2312" w:cs="仿宋_GB2312"/>
          <w:szCs w:val="32"/>
        </w:rPr>
        <w:t>对</w:t>
      </w:r>
      <w:r>
        <w:rPr>
          <w:rFonts w:ascii="仿宋_GB2312" w:hAnsi="仿宋_GB2312" w:cs="仿宋_GB2312"/>
          <w:szCs w:val="32"/>
        </w:rPr>
        <w:t>职业教育</w:t>
      </w:r>
      <w:r>
        <w:rPr>
          <w:rFonts w:hint="eastAsia" w:ascii="仿宋_GB2312" w:hAnsi="仿宋_GB2312" w:cs="仿宋_GB2312"/>
          <w:szCs w:val="32"/>
        </w:rPr>
        <w:t>，《规划》明确提出</w:t>
      </w:r>
      <w:r>
        <w:rPr>
          <w:rFonts w:ascii="仿宋_GB2312" w:hAnsi="仿宋_GB2312" w:cs="仿宋_GB2312"/>
          <w:szCs w:val="32"/>
        </w:rPr>
        <w:t>促进职业教育供给与数字经济、智能制造等产业</w:t>
      </w:r>
      <w:r>
        <w:rPr>
          <w:rFonts w:hint="eastAsia" w:ascii="仿宋_GB2312" w:hAnsi="仿宋_GB2312" w:cs="仿宋_GB2312"/>
          <w:szCs w:val="32"/>
        </w:rPr>
        <w:t>需求高度匹配</w:t>
      </w:r>
      <w:r>
        <w:rPr>
          <w:rFonts w:ascii="仿宋_GB2312" w:hAnsi="仿宋_GB2312" w:cs="仿宋_GB2312"/>
          <w:szCs w:val="32"/>
        </w:rPr>
        <w:t>。依托现状2所职业中学，新增2所中国特色</w:t>
      </w:r>
      <w:r>
        <w:rPr>
          <w:rFonts w:hint="eastAsia" w:ascii="仿宋_GB2312" w:hAnsi="仿宋_GB2312" w:cs="仿宋_GB2312"/>
          <w:szCs w:val="32"/>
        </w:rPr>
        <w:t>、</w:t>
      </w:r>
      <w:r>
        <w:rPr>
          <w:rFonts w:ascii="仿宋_GB2312" w:hAnsi="仿宋_GB2312" w:cs="仿宋_GB2312"/>
          <w:szCs w:val="32"/>
        </w:rPr>
        <w:t>世界先进</w:t>
      </w:r>
      <w:r>
        <w:rPr>
          <w:rFonts w:hint="eastAsia" w:ascii="仿宋_GB2312" w:hAnsi="仿宋_GB2312" w:cs="仿宋_GB2312"/>
          <w:szCs w:val="32"/>
        </w:rPr>
        <w:t>的</w:t>
      </w:r>
      <w:r>
        <w:rPr>
          <w:rFonts w:ascii="仿宋_GB2312" w:hAnsi="仿宋_GB2312" w:cs="仿宋_GB2312"/>
          <w:szCs w:val="32"/>
        </w:rPr>
        <w:t>职业技术学校，为龙华数字经济和智能制造的发展提供后备人才。</w:t>
      </w:r>
    </w:p>
    <w:p>
      <w:pPr>
        <w:pStyle w:val="5"/>
        <w:adjustRightInd w:val="0"/>
        <w:snapToGrid w:val="0"/>
        <w:spacing w:line="560" w:lineRule="exact"/>
        <w:ind w:firstLine="640" w:firstLineChars="200"/>
        <w:rPr>
          <w:rFonts w:ascii="仿宋_GB2312" w:hAnsi="仿宋_GB2312" w:cs="仿宋_GB2312"/>
          <w:szCs w:val="32"/>
        </w:rPr>
      </w:pPr>
      <w:r>
        <w:rPr>
          <w:rFonts w:ascii="仿宋_GB2312" w:hAnsi="仿宋_GB2312" w:cs="仿宋_GB2312"/>
          <w:szCs w:val="32"/>
        </w:rPr>
        <w:t>3.</w:t>
      </w:r>
      <w:r>
        <w:rPr>
          <w:rFonts w:hint="eastAsia" w:ascii="仿宋_GB2312" w:hAnsi="仿宋_GB2312" w:cs="仿宋_GB2312"/>
          <w:szCs w:val="32"/>
        </w:rPr>
        <w:t>对</w:t>
      </w:r>
      <w:r>
        <w:rPr>
          <w:rFonts w:ascii="仿宋_GB2312" w:hAnsi="仿宋_GB2312" w:cs="仿宋_GB2312"/>
          <w:szCs w:val="32"/>
        </w:rPr>
        <w:t>高中教育</w:t>
      </w:r>
      <w:r>
        <w:rPr>
          <w:rFonts w:hint="eastAsia" w:ascii="仿宋_GB2312" w:hAnsi="仿宋_GB2312" w:cs="仿宋_GB2312"/>
          <w:szCs w:val="32"/>
        </w:rPr>
        <w:t>，《规划》明确提出</w:t>
      </w:r>
      <w:r>
        <w:rPr>
          <w:rFonts w:ascii="仿宋_GB2312" w:hAnsi="仿宋_GB2312" w:cs="仿宋_GB2312"/>
          <w:szCs w:val="32"/>
        </w:rPr>
        <w:t>加大高中阶段教育供给力度，</w:t>
      </w:r>
      <w:r>
        <w:rPr>
          <w:rFonts w:hint="eastAsia" w:ascii="仿宋_GB2312" w:hAnsi="仿宋_GB2312" w:cs="仿宋_GB2312"/>
          <w:szCs w:val="32"/>
        </w:rPr>
        <w:t>全力推进市第三十七高级中学、市第三十四高级中学、市第二十七高级中学、市第二十六高级中学等项目建设。</w:t>
      </w:r>
      <w:r>
        <w:rPr>
          <w:rFonts w:ascii="仿宋_GB2312" w:hAnsi="仿宋_GB2312" w:cs="仿宋_GB2312"/>
          <w:szCs w:val="32"/>
        </w:rPr>
        <w:t>到2035年，全区高中</w:t>
      </w:r>
      <w:r>
        <w:rPr>
          <w:rFonts w:hint="eastAsia" w:ascii="仿宋_GB2312" w:hAnsi="仿宋_GB2312" w:cs="仿宋_GB2312"/>
          <w:szCs w:val="32"/>
        </w:rPr>
        <w:t>阶段</w:t>
      </w:r>
      <w:r>
        <w:rPr>
          <w:rFonts w:ascii="仿宋_GB2312" w:hAnsi="仿宋_GB2312" w:cs="仿宋_GB2312"/>
          <w:szCs w:val="32"/>
        </w:rPr>
        <w:t>学位</w:t>
      </w:r>
      <w:r>
        <w:rPr>
          <w:rFonts w:hint="eastAsia" w:ascii="仿宋_GB2312" w:hAnsi="仿宋_GB2312" w:cs="仿宋_GB2312"/>
          <w:szCs w:val="32"/>
        </w:rPr>
        <w:t>数（含职业高中）</w:t>
      </w:r>
      <w:r>
        <w:rPr>
          <w:rFonts w:ascii="仿宋_GB2312" w:hAnsi="仿宋_GB2312" w:cs="仿宋_GB2312"/>
          <w:szCs w:val="32"/>
        </w:rPr>
        <w:t>不少于8.0万座。</w:t>
      </w:r>
    </w:p>
    <w:p>
      <w:pPr>
        <w:pStyle w:val="5"/>
        <w:adjustRightInd w:val="0"/>
        <w:snapToGrid w:val="0"/>
        <w:spacing w:line="560" w:lineRule="exact"/>
        <w:ind w:firstLine="640" w:firstLineChars="200"/>
        <w:rPr>
          <w:rFonts w:ascii="仿宋_GB2312" w:hAnsi="仿宋_GB2312" w:cs="仿宋_GB2312"/>
          <w:szCs w:val="32"/>
        </w:rPr>
      </w:pPr>
      <w:r>
        <w:rPr>
          <w:rFonts w:ascii="仿宋_GB2312" w:hAnsi="仿宋_GB2312" w:cs="仿宋_GB2312"/>
          <w:szCs w:val="32"/>
        </w:rPr>
        <w:t>4.</w:t>
      </w:r>
      <w:r>
        <w:rPr>
          <w:rFonts w:hint="eastAsia" w:ascii="仿宋_GB2312" w:hAnsi="仿宋_GB2312" w:cs="仿宋_GB2312"/>
          <w:szCs w:val="32"/>
        </w:rPr>
        <w:t>对</w:t>
      </w:r>
      <w:r>
        <w:rPr>
          <w:rFonts w:ascii="仿宋_GB2312" w:hAnsi="仿宋_GB2312" w:cs="仿宋_GB2312"/>
          <w:szCs w:val="32"/>
        </w:rPr>
        <w:t>义务教育</w:t>
      </w:r>
      <w:r>
        <w:rPr>
          <w:rFonts w:hint="eastAsia" w:ascii="仿宋_GB2312" w:hAnsi="仿宋_GB2312" w:cs="仿宋_GB2312"/>
          <w:szCs w:val="32"/>
        </w:rPr>
        <w:t>，《规划》明确提出</w:t>
      </w:r>
      <w:r>
        <w:rPr>
          <w:rFonts w:ascii="仿宋_GB2312" w:hAnsi="仿宋_GB2312" w:cs="仿宋_GB2312"/>
          <w:szCs w:val="32"/>
        </w:rPr>
        <w:t>加大义务教育投入</w:t>
      </w:r>
      <w:r>
        <w:rPr>
          <w:rFonts w:hint="eastAsia" w:ascii="仿宋_GB2312" w:hAnsi="仿宋_GB2312" w:cs="仿宋_GB2312"/>
          <w:szCs w:val="32"/>
        </w:rPr>
        <w:t>和学位建设</w:t>
      </w:r>
      <w:r>
        <w:rPr>
          <w:rFonts w:ascii="仿宋_GB2312" w:hAnsi="仿宋_GB2312" w:cs="仿宋_GB2312"/>
          <w:szCs w:val="32"/>
        </w:rPr>
        <w:t>力度，按照服务半径原则优化中小学布局，扩大初中和小学教育规模，重点增加公办学校，</w:t>
      </w:r>
      <w:r>
        <w:rPr>
          <w:rFonts w:hint="eastAsia" w:ascii="仿宋_GB2312" w:hAnsi="仿宋_GB2312" w:cs="仿宋_GB2312"/>
          <w:szCs w:val="32"/>
        </w:rPr>
        <w:t>逐步缓解义务教育学位供应紧张情况</w:t>
      </w:r>
      <w:r>
        <w:rPr>
          <w:rFonts w:ascii="仿宋_GB2312" w:hAnsi="仿宋_GB2312" w:cs="仿宋_GB2312"/>
          <w:szCs w:val="32"/>
        </w:rPr>
        <w:t>。到2035年，全区</w:t>
      </w:r>
      <w:r>
        <w:rPr>
          <w:rFonts w:hint="eastAsia" w:ascii="仿宋_GB2312" w:hAnsi="仿宋_GB2312" w:cs="仿宋_GB2312"/>
          <w:szCs w:val="32"/>
        </w:rPr>
        <w:t>义务教育</w:t>
      </w:r>
      <w:r>
        <w:rPr>
          <w:rFonts w:ascii="仿宋_GB2312" w:hAnsi="仿宋_GB2312" w:cs="仿宋_GB2312"/>
          <w:szCs w:val="32"/>
        </w:rPr>
        <w:t>学位</w:t>
      </w:r>
      <w:r>
        <w:rPr>
          <w:rFonts w:hint="eastAsia" w:ascii="仿宋_GB2312" w:hAnsi="仿宋_GB2312" w:cs="仿宋_GB2312"/>
          <w:szCs w:val="32"/>
        </w:rPr>
        <w:t>数</w:t>
      </w:r>
      <w:r>
        <w:rPr>
          <w:rFonts w:ascii="仿宋_GB2312" w:hAnsi="仿宋_GB2312" w:cs="仿宋_GB2312"/>
          <w:szCs w:val="32"/>
        </w:rPr>
        <w:t>不少于30万</w:t>
      </w:r>
      <w:r>
        <w:rPr>
          <w:rFonts w:hint="eastAsia" w:ascii="仿宋_GB2312" w:hAnsi="仿宋_GB2312" w:cs="仿宋_GB2312"/>
          <w:szCs w:val="32"/>
        </w:rPr>
        <w:t>座</w:t>
      </w:r>
      <w:r>
        <w:rPr>
          <w:rFonts w:ascii="仿宋_GB2312" w:hAnsi="仿宋_GB2312" w:cs="仿宋_GB2312"/>
          <w:szCs w:val="32"/>
        </w:rPr>
        <w:t>。</w:t>
      </w:r>
    </w:p>
    <w:p>
      <w:pPr>
        <w:pStyle w:val="5"/>
        <w:adjustRightInd w:val="0"/>
        <w:snapToGrid w:val="0"/>
        <w:spacing w:line="560" w:lineRule="exact"/>
        <w:ind w:firstLine="640" w:firstLineChars="200"/>
        <w:rPr>
          <w:rFonts w:ascii="仿宋_GB2312" w:hAnsi="仿宋_GB2312" w:cs="仿宋_GB2312"/>
          <w:szCs w:val="32"/>
        </w:rPr>
      </w:pPr>
      <w:r>
        <w:rPr>
          <w:rFonts w:ascii="仿宋_GB2312" w:hAnsi="仿宋_GB2312" w:cs="仿宋_GB2312"/>
          <w:szCs w:val="32"/>
        </w:rPr>
        <w:t>5.</w:t>
      </w:r>
      <w:r>
        <w:rPr>
          <w:rFonts w:hint="eastAsia" w:ascii="仿宋_GB2312" w:hAnsi="仿宋_GB2312" w:cs="仿宋_GB2312"/>
          <w:szCs w:val="32"/>
        </w:rPr>
        <w:t>对</w:t>
      </w:r>
      <w:r>
        <w:rPr>
          <w:rFonts w:ascii="仿宋_GB2312" w:hAnsi="仿宋_GB2312" w:cs="仿宋_GB2312"/>
          <w:szCs w:val="32"/>
        </w:rPr>
        <w:t>学前教育</w:t>
      </w:r>
      <w:r>
        <w:rPr>
          <w:rFonts w:hint="eastAsia" w:ascii="仿宋_GB2312" w:hAnsi="仿宋_GB2312" w:cs="仿宋_GB2312"/>
          <w:szCs w:val="32"/>
        </w:rPr>
        <w:t>与托育教育，《规划》明确提出</w:t>
      </w:r>
      <w:r>
        <w:rPr>
          <w:rFonts w:ascii="仿宋_GB2312" w:hAnsi="仿宋_GB2312" w:cs="仿宋_GB2312"/>
          <w:szCs w:val="32"/>
        </w:rPr>
        <w:t>持续加大幼儿园建设</w:t>
      </w:r>
      <w:r>
        <w:rPr>
          <w:rFonts w:hint="eastAsia" w:ascii="仿宋_GB2312" w:hAnsi="仿宋_GB2312" w:cs="仿宋_GB2312"/>
          <w:szCs w:val="32"/>
        </w:rPr>
        <w:t>力度</w:t>
      </w:r>
      <w:r>
        <w:rPr>
          <w:rFonts w:ascii="仿宋_GB2312" w:hAnsi="仿宋_GB2312" w:cs="仿宋_GB2312"/>
          <w:szCs w:val="32"/>
        </w:rPr>
        <w:t>，保障学前教育资源供给。发展多种形式的托育机构，鼓励有条件的</w:t>
      </w:r>
      <w:r>
        <w:rPr>
          <w:rFonts w:hint="eastAsia" w:ascii="仿宋_GB2312" w:hAnsi="仿宋_GB2312" w:cs="仿宋_GB2312"/>
          <w:szCs w:val="32"/>
        </w:rPr>
        <w:t>幼儿园</w:t>
      </w:r>
      <w:r>
        <w:rPr>
          <w:rFonts w:ascii="仿宋_GB2312" w:hAnsi="仿宋_GB2312" w:cs="仿宋_GB2312"/>
          <w:szCs w:val="32"/>
        </w:rPr>
        <w:t>利用现有资源通过新建、改扩建等方式开设托育设施，</w:t>
      </w:r>
      <w:r>
        <w:rPr>
          <w:rFonts w:hint="eastAsia" w:ascii="仿宋_GB2312" w:hAnsi="仿宋_GB2312" w:cs="仿宋_GB2312"/>
          <w:szCs w:val="32"/>
        </w:rPr>
        <w:t>鼓励社会力量在就业人群密集区域和用人单位增设婴幼儿照护服务设施，推动建设社区托育服务点，为居民群众提供方便可及的托育服务</w:t>
      </w:r>
      <w:r>
        <w:rPr>
          <w:rFonts w:ascii="仿宋_GB2312" w:hAnsi="仿宋_GB2312" w:cs="仿宋_GB2312"/>
          <w:szCs w:val="32"/>
        </w:rPr>
        <w:t>。到2035年，全区</w:t>
      </w:r>
      <w:r>
        <w:rPr>
          <w:rFonts w:hint="eastAsia" w:ascii="仿宋_GB2312" w:hAnsi="仿宋_GB2312" w:cs="仿宋_GB2312"/>
          <w:szCs w:val="32"/>
        </w:rPr>
        <w:t>幼托</w:t>
      </w:r>
      <w:r>
        <w:rPr>
          <w:rFonts w:ascii="仿宋_GB2312" w:hAnsi="仿宋_GB2312" w:cs="仿宋_GB2312"/>
          <w:szCs w:val="32"/>
        </w:rPr>
        <w:t>位</w:t>
      </w:r>
      <w:r>
        <w:rPr>
          <w:rFonts w:hint="eastAsia" w:ascii="仿宋_GB2312" w:hAnsi="仿宋_GB2312" w:cs="仿宋_GB2312"/>
          <w:szCs w:val="32"/>
        </w:rPr>
        <w:t>数</w:t>
      </w:r>
      <w:r>
        <w:rPr>
          <w:rFonts w:ascii="仿宋_GB2312" w:hAnsi="仿宋_GB2312" w:cs="仿宋_GB2312"/>
          <w:szCs w:val="32"/>
        </w:rPr>
        <w:t>不少于10万座。</w:t>
      </w:r>
    </w:p>
    <w:p>
      <w:pPr>
        <w:pStyle w:val="5"/>
        <w:adjustRightInd w:val="0"/>
        <w:snapToGrid w:val="0"/>
        <w:spacing w:line="560" w:lineRule="exact"/>
        <w:ind w:firstLine="640" w:firstLineChars="200"/>
        <w:rPr>
          <w:rFonts w:ascii="仿宋_GB2312" w:hAnsi="仿宋_GB2312" w:cs="仿宋_GB2312"/>
          <w:szCs w:val="32"/>
        </w:rPr>
      </w:pPr>
      <w:r>
        <w:rPr>
          <w:rFonts w:ascii="仿宋_GB2312" w:hAnsi="仿宋_GB2312" w:cs="仿宋_GB2312"/>
          <w:szCs w:val="32"/>
        </w:rPr>
        <w:t>6.</w:t>
      </w:r>
      <w:r>
        <w:rPr>
          <w:rFonts w:hint="eastAsia" w:ascii="仿宋_GB2312" w:hAnsi="仿宋_GB2312" w:cs="仿宋_GB2312"/>
          <w:szCs w:val="32"/>
        </w:rPr>
        <w:t>对特殊教育服务，《规划》提出持续加强现有特殊教育学校润泽学校的投入，结合社区中心，鼓励附建特殊托幼班、特教班（融合教育）、社区学校技能培育班等多种形式的特殊教育服务设施点，构建面向全龄残障群体的基础教育体系。</w:t>
      </w:r>
    </w:p>
    <w:p>
      <w:pPr>
        <w:pStyle w:val="4"/>
        <w:adjustRightInd w:val="0"/>
        <w:snapToGrid w:val="0"/>
        <w:spacing w:before="120" w:after="120" w:line="240" w:lineRule="auto"/>
        <w:ind w:firstLine="707" w:firstLineChars="220"/>
        <w:rPr>
          <w:lang w:bidi="ar"/>
        </w:rPr>
      </w:pPr>
      <w:r>
        <w:rPr>
          <w:rFonts w:hint="eastAsia"/>
          <w:lang w:bidi="ar"/>
        </w:rPr>
        <w:t>（二）关于意见二：进一步增加体育设施</w:t>
      </w:r>
    </w:p>
    <w:p>
      <w:pPr>
        <w:pStyle w:val="5"/>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在体育设施规模方面，《规划》提出到2035年，全区人均体育设施用地达到0.4平方米。</w:t>
      </w:r>
    </w:p>
    <w:p>
      <w:pPr>
        <w:pStyle w:val="5"/>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在布局方面，《规划》提出</w:t>
      </w:r>
      <w:r>
        <w:rPr>
          <w:rFonts w:ascii="仿宋_GB2312" w:hAnsi="仿宋_GB2312" w:cs="仿宋_GB2312"/>
          <w:szCs w:val="32"/>
        </w:rPr>
        <w:t>加快民治体育公园、观澜体育公园等重大体育设施建设</w:t>
      </w:r>
      <w:r>
        <w:rPr>
          <w:rFonts w:hint="eastAsia" w:ascii="仿宋_GB2312" w:hAnsi="仿宋_GB2312" w:cs="仿宋_GB2312"/>
          <w:szCs w:val="32"/>
        </w:rPr>
        <w:t>。鼓励社会力量结合各类功能用地，附建便捷、高品质的公共体育设施。鼓励新建的高等院校、职业技术学校开放校内体育设施，促进体育设施的共建共享。鼓励结合绿道、碧道、郊野公园、口袋公园，建设精品体育健身场所。大力推进可附建的社区体育运动场地规划建设，</w:t>
      </w:r>
      <w:r>
        <w:rPr>
          <w:rFonts w:ascii="仿宋_GB2312" w:hAnsi="仿宋_GB2312" w:cs="仿宋_GB2312"/>
          <w:szCs w:val="32"/>
        </w:rPr>
        <w:t>均衡配置社区级体育设施，营造健康活力的体育活动氛围。</w:t>
      </w:r>
    </w:p>
    <w:p>
      <w:pPr>
        <w:pStyle w:val="4"/>
        <w:adjustRightInd w:val="0"/>
        <w:snapToGrid w:val="0"/>
        <w:spacing w:before="120" w:after="120" w:line="240" w:lineRule="auto"/>
        <w:ind w:firstLine="707" w:firstLineChars="220"/>
        <w:rPr>
          <w:lang w:bidi="ar"/>
        </w:rPr>
      </w:pPr>
      <w:r>
        <w:rPr>
          <w:rFonts w:hint="eastAsia"/>
          <w:lang w:bidi="ar"/>
        </w:rPr>
        <w:t>（三）关于意见三：进一步提升龙华区的道路交通体系</w:t>
      </w:r>
    </w:p>
    <w:p>
      <w:pPr>
        <w:pStyle w:val="5"/>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龙华区道路交通建设欠账多，南部交通体系呈现漏斗状，交通拥堵是长期发展的痛点问题。《规划》主要从三个方面提出交通拥堵的缓解措施：</w:t>
      </w:r>
    </w:p>
    <w:p>
      <w:pPr>
        <w:pStyle w:val="5"/>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1.大力发展轨道交通，缓解道路系统的交通压力。</w:t>
      </w:r>
    </w:p>
    <w:p>
      <w:pPr>
        <w:pStyle w:val="5"/>
        <w:adjustRightInd w:val="0"/>
        <w:snapToGrid w:val="0"/>
        <w:spacing w:line="560" w:lineRule="exact"/>
        <w:ind w:firstLine="640" w:firstLineChars="200"/>
        <w:rPr>
          <w:rFonts w:hint="eastAsia" w:ascii="仿宋_GB2312" w:hAnsi="仿宋_GB2312" w:cs="仿宋_GB2312"/>
          <w:szCs w:val="32"/>
        </w:rPr>
      </w:pPr>
      <w:r>
        <w:rPr>
          <w:rFonts w:ascii="仿宋_GB2312" w:hAnsi="仿宋_GB2312" w:cs="仿宋_GB2312"/>
          <w:szCs w:val="32"/>
        </w:rPr>
        <w:t>2.</w:t>
      </w:r>
      <w:r>
        <w:rPr>
          <w:rFonts w:hint="eastAsia" w:ascii="仿宋_GB2312" w:hAnsi="仿宋_GB2312" w:cs="仿宋_GB2312"/>
          <w:szCs w:val="32"/>
        </w:rPr>
        <w:t>加快干线道路网建设。依托“五横四纵”高快速路体系提升龙华至前海、大空港、光明科学城、西丽湖国际科教城等重要功能中心的快速联系，共规划高快速路总里程93.8公里。推进龙华至福田、南山、宝安方向干线道路建设。特别是，结合龙华—福田新增轨道通道研究开展新增至福田的主干路通道研究。</w:t>
      </w:r>
    </w:p>
    <w:p>
      <w:pPr>
        <w:pStyle w:val="5"/>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3.加快完善区内的次干道网络体系，提高全区的道路网密度。到2035年，全区道路网络密度达到8.0公里/平方公里。其中，重点结合更新和整备项目，优化北部地区路网体系，</w:t>
      </w:r>
      <w:bookmarkStart w:id="0" w:name="_GoBack"/>
      <w:bookmarkEnd w:id="0"/>
      <w:r>
        <w:rPr>
          <w:rFonts w:hint="eastAsia" w:ascii="仿宋_GB2312" w:hAnsi="仿宋_GB2312" w:cs="仿宋_GB2312"/>
          <w:szCs w:val="32"/>
        </w:rPr>
        <w:t>构建鹭湖中心城与九龙山数字城的主干联系通道。加密鹭湖中心城、九龙山数字城、大浪时尚特色小镇的次干路服务网络，提升城市路网服务品质。</w:t>
      </w:r>
    </w:p>
    <w:p>
      <w:pPr>
        <w:pStyle w:val="3"/>
        <w:adjustRightInd w:val="0"/>
        <w:snapToGrid w:val="0"/>
        <w:spacing w:before="120" w:after="120" w:line="240" w:lineRule="auto"/>
        <w:rPr>
          <w:rFonts w:ascii="黑体" w:hAnsi="黑体" w:eastAsia="黑体"/>
          <w:sz w:val="36"/>
          <w:szCs w:val="36"/>
        </w:rPr>
      </w:pPr>
      <w:r>
        <w:rPr>
          <w:rFonts w:hint="eastAsia" w:ascii="黑体" w:hAnsi="黑体" w:eastAsia="黑体"/>
          <w:sz w:val="36"/>
          <w:szCs w:val="36"/>
        </w:rPr>
        <w:t>四、听证组意见</w:t>
      </w:r>
    </w:p>
    <w:p>
      <w:pPr>
        <w:pStyle w:val="5"/>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深圳市龙华区国土空间分区规划（2021-2035年）》作为龙华区面向2035年中长期发展的空间战略蓝图，是统筹龙华区国土空间资源配置的纲领性文件，是指导龙华区详细规划和专项规划编制、实施与管理的法定依据。建议根据听证代表的意见，结合龙华区未来实现高质量发展，进一步修改完善规划草案。</w:t>
      </w:r>
    </w:p>
    <w:p>
      <w:pPr>
        <w:pStyle w:val="5"/>
        <w:adjustRightInd w:val="0"/>
        <w:snapToGrid w:val="0"/>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以上为听证会基本情况，特此报告。</w:t>
      </w:r>
    </w:p>
    <w:sectPr>
      <w:footerReference r:id="rId5" w:type="first"/>
      <w:footerReference r:id="rId3" w:type="default"/>
      <w:footerReference r:id="rId4" w:type="even"/>
      <w:pgSz w:w="11906" w:h="16838"/>
      <w:pgMar w:top="1984" w:right="1474" w:bottom="1531" w:left="1587" w:header="851" w:footer="1587" w:gutter="0"/>
      <w:cols w:space="0" w:num="1"/>
      <w:docGrid w:type="lines" w:linePitch="44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文鼎小标宋简">
    <w:altName w:val="微软雅黑"/>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JUR0j8QBAACQAwAADgAAAAAAAAABACAAAAAeAQAAZHJzL2Uyb0RvYy54bWxQ&#10;SwUGAAAAAAYABgBZAQAAVAUAAAAA&#10;">
              <v:fill on="f" focussize="0,0"/>
              <v:stroke on="f"/>
              <v:imagedata o:title=""/>
              <o:lock v:ext="edit" aspectratio="f"/>
              <v:textbox inset="0mm,0mm,0mm,0mm" style="mso-fit-shape-to-text:t;">
                <w:txbxContent>
                  <w:p>
                    <w:pPr>
                      <w:pStyle w:val="9"/>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Times New Roman" w:hAnsi="Times New Roman"/>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ascii="Times New Roman" w:hAnsi="Times New Roman" w:eastAsia="仿宋_GB2312"/>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nNkaI8QBAACQAwAADgAAAAAAAAABACAAAAAeAQAAZHJzL2Uyb0RvYy54bWxQ&#10;SwUGAAAAAAYABgBZAQAAVAUAAAAA&#10;">
              <v:fill on="f" focussize="0,0"/>
              <v:stroke on="f"/>
              <v:imagedata o:title=""/>
              <o:lock v:ext="edit" aspectratio="f"/>
              <v:textbox inset="0mm,0mm,0mm,0mm" style="mso-fit-shape-to-text:t;">
                <w:txbxContent>
                  <w:p>
                    <w:pPr>
                      <w:pStyle w:val="9"/>
                      <w:rPr>
                        <w:rFonts w:ascii="Times New Roman" w:hAnsi="Times New Roman" w:eastAsia="仿宋_GB2312"/>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1200"/>
        <w:tab w:val="right" w:pos="8844"/>
      </w:tabs>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eastAsia="仿宋_GB2312"/>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wrap="none" lIns="0" tIns="0" rIns="0" bIns="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dW4XsQBAACQAwAADgAAAGRycy9lMm9Eb2MueG1srVNLbtswEN0XyB0I&#10;7mPKLlA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yUg1wN8eIhbO/STUEWoqhoPKjKalSpvw5z1nPf9I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hdW4XsQBAACQAwAADgAAAAAAAAABACAAAAAeAQAAZHJzL2Uyb0RvYy54bWxQ&#10;SwUGAAAAAAYABgBZAQAAVAUAAAAA&#10;">
              <v:fill on="f" focussize="0,0"/>
              <v:stroke on="f"/>
              <v:imagedata o:title=""/>
              <o:lock v:ext="edit" aspectratio="f"/>
              <v:textbox inset="0mm,0mm,0mm,0mm" style="mso-fit-shape-to-text:t;">
                <w:txbxContent>
                  <w:p>
                    <w:pPr>
                      <w:pStyle w:val="9"/>
                      <w:rPr>
                        <w:rFonts w:eastAsia="仿宋_GB2312"/>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evenAndOddHeaders w:val="1"/>
  <w:drawingGridVerticalSpacing w:val="22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GQxOGUzYjM4MzQ2YTRmYTllNmZhMjcwMzg1NDEifQ=="/>
    <w:docVar w:name="KGWebUrl" w:val="http://csfile.szoa.sz.gov.cn//file/download?md5Path=07f2b20900eeec1ae6cdfa6d3ff61485@28178&amp;webOffice=1&amp;identityId=FF56A8E018D803C57BFF48E11D4A4F4E&amp;token=059b40615391452f93a10dfca791ed41&amp;identityId=FF56A8E018D803C57BFF48E11D4A4F4E&amp;wjbh=B202120370&amp;hddyid=LCA010001_HD_05&amp;fileSrcName=2021_11_30_11_14_24_17CD3A5914552715AE3ABCD5240836B7.docx"/>
  </w:docVars>
  <w:rsids>
    <w:rsidRoot w:val="00172A27"/>
    <w:rsid w:val="00003AFA"/>
    <w:rsid w:val="00007AAF"/>
    <w:rsid w:val="00020458"/>
    <w:rsid w:val="00026A49"/>
    <w:rsid w:val="00030CBB"/>
    <w:rsid w:val="000500B4"/>
    <w:rsid w:val="000664C1"/>
    <w:rsid w:val="00073E2B"/>
    <w:rsid w:val="00082B5D"/>
    <w:rsid w:val="000914B0"/>
    <w:rsid w:val="000A2EF0"/>
    <w:rsid w:val="000B1FA3"/>
    <w:rsid w:val="000B2B64"/>
    <w:rsid w:val="000D536F"/>
    <w:rsid w:val="000D678E"/>
    <w:rsid w:val="000E23B2"/>
    <w:rsid w:val="000F52A1"/>
    <w:rsid w:val="00130A22"/>
    <w:rsid w:val="001479A0"/>
    <w:rsid w:val="00170BBE"/>
    <w:rsid w:val="00172A27"/>
    <w:rsid w:val="0017308E"/>
    <w:rsid w:val="00184434"/>
    <w:rsid w:val="001926D0"/>
    <w:rsid w:val="001934FF"/>
    <w:rsid w:val="001977BE"/>
    <w:rsid w:val="001A48E7"/>
    <w:rsid w:val="001B4AF3"/>
    <w:rsid w:val="001B56CE"/>
    <w:rsid w:val="001C2E80"/>
    <w:rsid w:val="001C78B6"/>
    <w:rsid w:val="001C7AD5"/>
    <w:rsid w:val="001D32E9"/>
    <w:rsid w:val="001F797B"/>
    <w:rsid w:val="00207EC9"/>
    <w:rsid w:val="00221C48"/>
    <w:rsid w:val="00223D69"/>
    <w:rsid w:val="00233CC2"/>
    <w:rsid w:val="0025252E"/>
    <w:rsid w:val="002548B7"/>
    <w:rsid w:val="00271D1B"/>
    <w:rsid w:val="002754CF"/>
    <w:rsid w:val="00283DDD"/>
    <w:rsid w:val="002A2489"/>
    <w:rsid w:val="002A6A32"/>
    <w:rsid w:val="002C1962"/>
    <w:rsid w:val="002D24B3"/>
    <w:rsid w:val="002D4C4E"/>
    <w:rsid w:val="002D6FB5"/>
    <w:rsid w:val="002F0108"/>
    <w:rsid w:val="002F0BCD"/>
    <w:rsid w:val="00305755"/>
    <w:rsid w:val="003114D6"/>
    <w:rsid w:val="00316EE0"/>
    <w:rsid w:val="00325E7D"/>
    <w:rsid w:val="00333198"/>
    <w:rsid w:val="00333F64"/>
    <w:rsid w:val="003420AF"/>
    <w:rsid w:val="00345853"/>
    <w:rsid w:val="003505BB"/>
    <w:rsid w:val="003649DB"/>
    <w:rsid w:val="00367713"/>
    <w:rsid w:val="003702C5"/>
    <w:rsid w:val="00375094"/>
    <w:rsid w:val="00377167"/>
    <w:rsid w:val="00377484"/>
    <w:rsid w:val="00377533"/>
    <w:rsid w:val="0039656C"/>
    <w:rsid w:val="003A07A3"/>
    <w:rsid w:val="003B0127"/>
    <w:rsid w:val="003C3376"/>
    <w:rsid w:val="003D1A7E"/>
    <w:rsid w:val="003E7D79"/>
    <w:rsid w:val="00402988"/>
    <w:rsid w:val="0042181C"/>
    <w:rsid w:val="00435BC0"/>
    <w:rsid w:val="004428FB"/>
    <w:rsid w:val="0045460E"/>
    <w:rsid w:val="0046307F"/>
    <w:rsid w:val="00475A2C"/>
    <w:rsid w:val="0049574F"/>
    <w:rsid w:val="00496FBE"/>
    <w:rsid w:val="004A2E65"/>
    <w:rsid w:val="004A756C"/>
    <w:rsid w:val="004B1FA1"/>
    <w:rsid w:val="004B5BC9"/>
    <w:rsid w:val="004B601B"/>
    <w:rsid w:val="004D0F80"/>
    <w:rsid w:val="004F565C"/>
    <w:rsid w:val="004F5F1F"/>
    <w:rsid w:val="004F7374"/>
    <w:rsid w:val="00500420"/>
    <w:rsid w:val="00525A43"/>
    <w:rsid w:val="0053348E"/>
    <w:rsid w:val="005434ED"/>
    <w:rsid w:val="0054631F"/>
    <w:rsid w:val="00547F10"/>
    <w:rsid w:val="00552A23"/>
    <w:rsid w:val="005535FE"/>
    <w:rsid w:val="0056615F"/>
    <w:rsid w:val="0057743B"/>
    <w:rsid w:val="00577744"/>
    <w:rsid w:val="00586345"/>
    <w:rsid w:val="005900D3"/>
    <w:rsid w:val="005902B8"/>
    <w:rsid w:val="00590F53"/>
    <w:rsid w:val="0059115A"/>
    <w:rsid w:val="005A0B1D"/>
    <w:rsid w:val="005A26B9"/>
    <w:rsid w:val="005C0E01"/>
    <w:rsid w:val="005C1672"/>
    <w:rsid w:val="005C1D5B"/>
    <w:rsid w:val="005C208E"/>
    <w:rsid w:val="005D79E8"/>
    <w:rsid w:val="005E36FA"/>
    <w:rsid w:val="005F2065"/>
    <w:rsid w:val="005F57E6"/>
    <w:rsid w:val="00644A32"/>
    <w:rsid w:val="00675DBE"/>
    <w:rsid w:val="00677120"/>
    <w:rsid w:val="00681A35"/>
    <w:rsid w:val="006A6414"/>
    <w:rsid w:val="006D26D6"/>
    <w:rsid w:val="006E1DFB"/>
    <w:rsid w:val="006E619E"/>
    <w:rsid w:val="006F43DA"/>
    <w:rsid w:val="006F6B99"/>
    <w:rsid w:val="00733D4F"/>
    <w:rsid w:val="007379B3"/>
    <w:rsid w:val="00741529"/>
    <w:rsid w:val="00745401"/>
    <w:rsid w:val="0075553A"/>
    <w:rsid w:val="007573D1"/>
    <w:rsid w:val="00760B75"/>
    <w:rsid w:val="007667B3"/>
    <w:rsid w:val="00771DDA"/>
    <w:rsid w:val="0077751A"/>
    <w:rsid w:val="00797039"/>
    <w:rsid w:val="007B3132"/>
    <w:rsid w:val="007B3208"/>
    <w:rsid w:val="007C2009"/>
    <w:rsid w:val="007C3348"/>
    <w:rsid w:val="00802889"/>
    <w:rsid w:val="008056E4"/>
    <w:rsid w:val="00821AF6"/>
    <w:rsid w:val="008222F7"/>
    <w:rsid w:val="0082791A"/>
    <w:rsid w:val="00853845"/>
    <w:rsid w:val="008629FE"/>
    <w:rsid w:val="00870689"/>
    <w:rsid w:val="008709B0"/>
    <w:rsid w:val="00872479"/>
    <w:rsid w:val="008756C6"/>
    <w:rsid w:val="008833AC"/>
    <w:rsid w:val="00894D80"/>
    <w:rsid w:val="008A1617"/>
    <w:rsid w:val="008D78D9"/>
    <w:rsid w:val="00904346"/>
    <w:rsid w:val="009066DD"/>
    <w:rsid w:val="009076AE"/>
    <w:rsid w:val="00911A1F"/>
    <w:rsid w:val="00914AFC"/>
    <w:rsid w:val="009165E1"/>
    <w:rsid w:val="00917B86"/>
    <w:rsid w:val="00951291"/>
    <w:rsid w:val="00956FD2"/>
    <w:rsid w:val="00957356"/>
    <w:rsid w:val="0097030E"/>
    <w:rsid w:val="009735C0"/>
    <w:rsid w:val="0097728F"/>
    <w:rsid w:val="009816E5"/>
    <w:rsid w:val="00983076"/>
    <w:rsid w:val="00992832"/>
    <w:rsid w:val="00994F60"/>
    <w:rsid w:val="0099781C"/>
    <w:rsid w:val="009B0E58"/>
    <w:rsid w:val="009B7BBB"/>
    <w:rsid w:val="009D0D8D"/>
    <w:rsid w:val="009D2254"/>
    <w:rsid w:val="00A0241F"/>
    <w:rsid w:val="00A04827"/>
    <w:rsid w:val="00A066A1"/>
    <w:rsid w:val="00A07090"/>
    <w:rsid w:val="00A14C88"/>
    <w:rsid w:val="00A21A61"/>
    <w:rsid w:val="00A51F71"/>
    <w:rsid w:val="00A563EB"/>
    <w:rsid w:val="00A64887"/>
    <w:rsid w:val="00A67616"/>
    <w:rsid w:val="00A73F31"/>
    <w:rsid w:val="00A84DFC"/>
    <w:rsid w:val="00A8636D"/>
    <w:rsid w:val="00A91399"/>
    <w:rsid w:val="00A95810"/>
    <w:rsid w:val="00AA3F86"/>
    <w:rsid w:val="00AB19CA"/>
    <w:rsid w:val="00AC0907"/>
    <w:rsid w:val="00AC112F"/>
    <w:rsid w:val="00AC3274"/>
    <w:rsid w:val="00AD3503"/>
    <w:rsid w:val="00AE5544"/>
    <w:rsid w:val="00AE7D95"/>
    <w:rsid w:val="00B0499B"/>
    <w:rsid w:val="00B319C7"/>
    <w:rsid w:val="00B33BDD"/>
    <w:rsid w:val="00B3477B"/>
    <w:rsid w:val="00B40594"/>
    <w:rsid w:val="00B41107"/>
    <w:rsid w:val="00B47939"/>
    <w:rsid w:val="00B50FE6"/>
    <w:rsid w:val="00B647D5"/>
    <w:rsid w:val="00B7165F"/>
    <w:rsid w:val="00B71F3F"/>
    <w:rsid w:val="00B852F0"/>
    <w:rsid w:val="00B9019C"/>
    <w:rsid w:val="00B9493F"/>
    <w:rsid w:val="00BB6942"/>
    <w:rsid w:val="00BC0C35"/>
    <w:rsid w:val="00BC5405"/>
    <w:rsid w:val="00BD35F2"/>
    <w:rsid w:val="00BD3626"/>
    <w:rsid w:val="00BD6ACA"/>
    <w:rsid w:val="00C0455D"/>
    <w:rsid w:val="00C11B30"/>
    <w:rsid w:val="00C30EF3"/>
    <w:rsid w:val="00C41BBD"/>
    <w:rsid w:val="00C47AC5"/>
    <w:rsid w:val="00C81B22"/>
    <w:rsid w:val="00C84A90"/>
    <w:rsid w:val="00CA0DC5"/>
    <w:rsid w:val="00CA2A66"/>
    <w:rsid w:val="00CA38FF"/>
    <w:rsid w:val="00CB1EE1"/>
    <w:rsid w:val="00CC000E"/>
    <w:rsid w:val="00CC2723"/>
    <w:rsid w:val="00CD256F"/>
    <w:rsid w:val="00CD4321"/>
    <w:rsid w:val="00CE4248"/>
    <w:rsid w:val="00CF2856"/>
    <w:rsid w:val="00D05F85"/>
    <w:rsid w:val="00D06E4A"/>
    <w:rsid w:val="00D07D2E"/>
    <w:rsid w:val="00D15E6A"/>
    <w:rsid w:val="00D17032"/>
    <w:rsid w:val="00D21399"/>
    <w:rsid w:val="00D41743"/>
    <w:rsid w:val="00D51561"/>
    <w:rsid w:val="00D574BB"/>
    <w:rsid w:val="00D707C6"/>
    <w:rsid w:val="00D85B7A"/>
    <w:rsid w:val="00DB2C32"/>
    <w:rsid w:val="00DB4D9D"/>
    <w:rsid w:val="00DB6790"/>
    <w:rsid w:val="00DC1E1B"/>
    <w:rsid w:val="00DD744C"/>
    <w:rsid w:val="00DE1BE7"/>
    <w:rsid w:val="00DE1F6F"/>
    <w:rsid w:val="00DE228B"/>
    <w:rsid w:val="00DF2D73"/>
    <w:rsid w:val="00E122F5"/>
    <w:rsid w:val="00E379E4"/>
    <w:rsid w:val="00E40B9D"/>
    <w:rsid w:val="00E45D00"/>
    <w:rsid w:val="00E50291"/>
    <w:rsid w:val="00E514E1"/>
    <w:rsid w:val="00E54CE5"/>
    <w:rsid w:val="00E554D4"/>
    <w:rsid w:val="00E83B71"/>
    <w:rsid w:val="00E83B94"/>
    <w:rsid w:val="00E84383"/>
    <w:rsid w:val="00E90A22"/>
    <w:rsid w:val="00EA7682"/>
    <w:rsid w:val="00EB1DEE"/>
    <w:rsid w:val="00EB2184"/>
    <w:rsid w:val="00EB4246"/>
    <w:rsid w:val="00EB655C"/>
    <w:rsid w:val="00EB7FFC"/>
    <w:rsid w:val="00EC49E2"/>
    <w:rsid w:val="00ED639E"/>
    <w:rsid w:val="00EE392C"/>
    <w:rsid w:val="00EF31EF"/>
    <w:rsid w:val="00EF3761"/>
    <w:rsid w:val="00EF7212"/>
    <w:rsid w:val="00F024FB"/>
    <w:rsid w:val="00F13B4B"/>
    <w:rsid w:val="00F23FEC"/>
    <w:rsid w:val="00F25D76"/>
    <w:rsid w:val="00F2730B"/>
    <w:rsid w:val="00F44C2B"/>
    <w:rsid w:val="00F60F70"/>
    <w:rsid w:val="00F64D27"/>
    <w:rsid w:val="00F66DC4"/>
    <w:rsid w:val="00F92608"/>
    <w:rsid w:val="00FA4CEB"/>
    <w:rsid w:val="00FB107F"/>
    <w:rsid w:val="00FB39C7"/>
    <w:rsid w:val="00FC1118"/>
    <w:rsid w:val="00FC1D7E"/>
    <w:rsid w:val="00FC3E13"/>
    <w:rsid w:val="00FC42D1"/>
    <w:rsid w:val="00FC6ABF"/>
    <w:rsid w:val="00FD5373"/>
    <w:rsid w:val="00FE6F8E"/>
    <w:rsid w:val="00FF17EB"/>
    <w:rsid w:val="010F4E5A"/>
    <w:rsid w:val="012A1DD9"/>
    <w:rsid w:val="015F05A5"/>
    <w:rsid w:val="01F521C1"/>
    <w:rsid w:val="024C0141"/>
    <w:rsid w:val="026C393D"/>
    <w:rsid w:val="029F2306"/>
    <w:rsid w:val="02C00F53"/>
    <w:rsid w:val="04426262"/>
    <w:rsid w:val="04E12DAF"/>
    <w:rsid w:val="05673E6E"/>
    <w:rsid w:val="05B04C32"/>
    <w:rsid w:val="05CE1BD3"/>
    <w:rsid w:val="062D4D4D"/>
    <w:rsid w:val="069E5D27"/>
    <w:rsid w:val="074C7B0D"/>
    <w:rsid w:val="07EA59AA"/>
    <w:rsid w:val="08BB636A"/>
    <w:rsid w:val="09130DCA"/>
    <w:rsid w:val="0ADE7F59"/>
    <w:rsid w:val="0AF2744E"/>
    <w:rsid w:val="0B07476E"/>
    <w:rsid w:val="0EC10FDA"/>
    <w:rsid w:val="0EC95B3B"/>
    <w:rsid w:val="0F37062B"/>
    <w:rsid w:val="0F3C6CC7"/>
    <w:rsid w:val="1015257B"/>
    <w:rsid w:val="10AA5642"/>
    <w:rsid w:val="11F33587"/>
    <w:rsid w:val="139E29D9"/>
    <w:rsid w:val="13C5743C"/>
    <w:rsid w:val="13E893C0"/>
    <w:rsid w:val="143A4F2F"/>
    <w:rsid w:val="14733F9D"/>
    <w:rsid w:val="14FE6ED5"/>
    <w:rsid w:val="15202377"/>
    <w:rsid w:val="17374672"/>
    <w:rsid w:val="17B61DEA"/>
    <w:rsid w:val="17E6254D"/>
    <w:rsid w:val="1A620D3B"/>
    <w:rsid w:val="1AF8145A"/>
    <w:rsid w:val="1B5A1473"/>
    <w:rsid w:val="1B5B6FA0"/>
    <w:rsid w:val="1B9D1EFE"/>
    <w:rsid w:val="1BDC01CB"/>
    <w:rsid w:val="1D0853C2"/>
    <w:rsid w:val="1F3F9E92"/>
    <w:rsid w:val="1F6DD941"/>
    <w:rsid w:val="1F822EF3"/>
    <w:rsid w:val="20525A2A"/>
    <w:rsid w:val="213F4DBB"/>
    <w:rsid w:val="214F7294"/>
    <w:rsid w:val="21A84CAF"/>
    <w:rsid w:val="21AF6191"/>
    <w:rsid w:val="225E2269"/>
    <w:rsid w:val="23D50771"/>
    <w:rsid w:val="25D7C84F"/>
    <w:rsid w:val="2759232A"/>
    <w:rsid w:val="27B66DEC"/>
    <w:rsid w:val="27BFED49"/>
    <w:rsid w:val="27D86B3A"/>
    <w:rsid w:val="28050FD6"/>
    <w:rsid w:val="283E523E"/>
    <w:rsid w:val="29BB80B7"/>
    <w:rsid w:val="29C30A6F"/>
    <w:rsid w:val="2A29678E"/>
    <w:rsid w:val="2AA1765E"/>
    <w:rsid w:val="2AA91DFF"/>
    <w:rsid w:val="2AAB6AC8"/>
    <w:rsid w:val="2AE4712A"/>
    <w:rsid w:val="2BBB10B1"/>
    <w:rsid w:val="2C1A0C52"/>
    <w:rsid w:val="2C8D7E9A"/>
    <w:rsid w:val="2D5E0D53"/>
    <w:rsid w:val="2D657E35"/>
    <w:rsid w:val="2DB90367"/>
    <w:rsid w:val="2DDF3CDD"/>
    <w:rsid w:val="2E505B16"/>
    <w:rsid w:val="2FBE0E27"/>
    <w:rsid w:val="2FDEB074"/>
    <w:rsid w:val="2FF7869A"/>
    <w:rsid w:val="2FFB084A"/>
    <w:rsid w:val="30BE47E3"/>
    <w:rsid w:val="31010E56"/>
    <w:rsid w:val="31E5326F"/>
    <w:rsid w:val="320F30FF"/>
    <w:rsid w:val="32476944"/>
    <w:rsid w:val="326F69F9"/>
    <w:rsid w:val="33FEDA0C"/>
    <w:rsid w:val="34AD6261"/>
    <w:rsid w:val="35CD62A2"/>
    <w:rsid w:val="35E2385A"/>
    <w:rsid w:val="364A2958"/>
    <w:rsid w:val="368F6941"/>
    <w:rsid w:val="368FCDF3"/>
    <w:rsid w:val="36985DB9"/>
    <w:rsid w:val="36EEA6D1"/>
    <w:rsid w:val="36EFC988"/>
    <w:rsid w:val="36FA8E7A"/>
    <w:rsid w:val="374F7C58"/>
    <w:rsid w:val="377FF6BF"/>
    <w:rsid w:val="37AE5ED5"/>
    <w:rsid w:val="37E297FD"/>
    <w:rsid w:val="38933112"/>
    <w:rsid w:val="391F631E"/>
    <w:rsid w:val="39380310"/>
    <w:rsid w:val="39C13A36"/>
    <w:rsid w:val="3A0C5557"/>
    <w:rsid w:val="3A8D502E"/>
    <w:rsid w:val="3ABFE92D"/>
    <w:rsid w:val="3B3539A5"/>
    <w:rsid w:val="3B5371A5"/>
    <w:rsid w:val="3B7565E2"/>
    <w:rsid w:val="3BB7809F"/>
    <w:rsid w:val="3BCD0787"/>
    <w:rsid w:val="3BDB39E8"/>
    <w:rsid w:val="3BDD5E10"/>
    <w:rsid w:val="3BE9DDE3"/>
    <w:rsid w:val="3BF68377"/>
    <w:rsid w:val="3BFBEC43"/>
    <w:rsid w:val="3C07696D"/>
    <w:rsid w:val="3C1178A2"/>
    <w:rsid w:val="3C7D132F"/>
    <w:rsid w:val="3C8A2A6F"/>
    <w:rsid w:val="3CEFA6BA"/>
    <w:rsid w:val="3CF59221"/>
    <w:rsid w:val="3D3D7359"/>
    <w:rsid w:val="3DD6D454"/>
    <w:rsid w:val="3DF7BB17"/>
    <w:rsid w:val="3DFDAFA9"/>
    <w:rsid w:val="3DFF2C76"/>
    <w:rsid w:val="3E5CE56B"/>
    <w:rsid w:val="3E7D4DFA"/>
    <w:rsid w:val="3EBB7845"/>
    <w:rsid w:val="3EBBDDFD"/>
    <w:rsid w:val="3EBF18EC"/>
    <w:rsid w:val="3EEED303"/>
    <w:rsid w:val="3EFE2769"/>
    <w:rsid w:val="3EFFB9EA"/>
    <w:rsid w:val="3F280C31"/>
    <w:rsid w:val="3F3F1003"/>
    <w:rsid w:val="3F570741"/>
    <w:rsid w:val="3F5D6CE2"/>
    <w:rsid w:val="3F5FE197"/>
    <w:rsid w:val="3F6CADB9"/>
    <w:rsid w:val="3F7D6311"/>
    <w:rsid w:val="3F9B4A76"/>
    <w:rsid w:val="3FAF0F23"/>
    <w:rsid w:val="3FAF7DC4"/>
    <w:rsid w:val="3FC91EFD"/>
    <w:rsid w:val="3FD3D773"/>
    <w:rsid w:val="3FD8F4AD"/>
    <w:rsid w:val="3FE7636F"/>
    <w:rsid w:val="3FF704C6"/>
    <w:rsid w:val="3FF83404"/>
    <w:rsid w:val="3FFFFBDF"/>
    <w:rsid w:val="406B1E48"/>
    <w:rsid w:val="40A4454C"/>
    <w:rsid w:val="413A4B0B"/>
    <w:rsid w:val="41C57D7E"/>
    <w:rsid w:val="421D7172"/>
    <w:rsid w:val="42C45840"/>
    <w:rsid w:val="43400400"/>
    <w:rsid w:val="437A02AC"/>
    <w:rsid w:val="43FEC488"/>
    <w:rsid w:val="45F54034"/>
    <w:rsid w:val="467FB7B0"/>
    <w:rsid w:val="468210F8"/>
    <w:rsid w:val="46BA2369"/>
    <w:rsid w:val="47EE65CA"/>
    <w:rsid w:val="48591E28"/>
    <w:rsid w:val="492B3CC6"/>
    <w:rsid w:val="497A0BBE"/>
    <w:rsid w:val="49C820BA"/>
    <w:rsid w:val="4B932E33"/>
    <w:rsid w:val="4B9FE82B"/>
    <w:rsid w:val="4BE23EE6"/>
    <w:rsid w:val="4BFF8BEE"/>
    <w:rsid w:val="4C7520D7"/>
    <w:rsid w:val="4C79769B"/>
    <w:rsid w:val="4D094EC3"/>
    <w:rsid w:val="4D0B1F38"/>
    <w:rsid w:val="4D84279B"/>
    <w:rsid w:val="4DDD338C"/>
    <w:rsid w:val="4E5CE2D9"/>
    <w:rsid w:val="4EAB1159"/>
    <w:rsid w:val="4EBD963D"/>
    <w:rsid w:val="4EBF6038"/>
    <w:rsid w:val="4F9E6378"/>
    <w:rsid w:val="4FF72D5B"/>
    <w:rsid w:val="4FF9948F"/>
    <w:rsid w:val="4FFDDC92"/>
    <w:rsid w:val="500F3C95"/>
    <w:rsid w:val="50C47B84"/>
    <w:rsid w:val="51E366B9"/>
    <w:rsid w:val="533D7674"/>
    <w:rsid w:val="536298A6"/>
    <w:rsid w:val="53956272"/>
    <w:rsid w:val="541859EC"/>
    <w:rsid w:val="550D7A84"/>
    <w:rsid w:val="553820C1"/>
    <w:rsid w:val="55406F36"/>
    <w:rsid w:val="55407CA6"/>
    <w:rsid w:val="55C53642"/>
    <w:rsid w:val="567F76AC"/>
    <w:rsid w:val="56CFAFE8"/>
    <w:rsid w:val="56EB843B"/>
    <w:rsid w:val="56FFF76E"/>
    <w:rsid w:val="574E1ED9"/>
    <w:rsid w:val="57560B20"/>
    <w:rsid w:val="57944F4B"/>
    <w:rsid w:val="57F06CD4"/>
    <w:rsid w:val="57F7E04C"/>
    <w:rsid w:val="59372DB8"/>
    <w:rsid w:val="59F46CE5"/>
    <w:rsid w:val="59FB7956"/>
    <w:rsid w:val="59FEB8BE"/>
    <w:rsid w:val="5A272761"/>
    <w:rsid w:val="5A7C2A9D"/>
    <w:rsid w:val="5A8B6693"/>
    <w:rsid w:val="5AF65EED"/>
    <w:rsid w:val="5B1DCCF4"/>
    <w:rsid w:val="5B3FB691"/>
    <w:rsid w:val="5BB7E6FB"/>
    <w:rsid w:val="5BB9623D"/>
    <w:rsid w:val="5BCB768E"/>
    <w:rsid w:val="5BFE5B81"/>
    <w:rsid w:val="5BFFA4B3"/>
    <w:rsid w:val="5D155869"/>
    <w:rsid w:val="5D4A453B"/>
    <w:rsid w:val="5D7937D2"/>
    <w:rsid w:val="5D7D64FE"/>
    <w:rsid w:val="5DBF5671"/>
    <w:rsid w:val="5DF33B01"/>
    <w:rsid w:val="5DFB088A"/>
    <w:rsid w:val="5DFC1F49"/>
    <w:rsid w:val="5DFE61EC"/>
    <w:rsid w:val="5E79911F"/>
    <w:rsid w:val="5EDF35F4"/>
    <w:rsid w:val="5EECD8BF"/>
    <w:rsid w:val="5F5F5147"/>
    <w:rsid w:val="5F854C84"/>
    <w:rsid w:val="5FBACB1D"/>
    <w:rsid w:val="5FDF7C9D"/>
    <w:rsid w:val="5FEF0F5B"/>
    <w:rsid w:val="5FFAB500"/>
    <w:rsid w:val="5FFC1E9C"/>
    <w:rsid w:val="5FFD8E2F"/>
    <w:rsid w:val="5FFF3309"/>
    <w:rsid w:val="5FFF46F1"/>
    <w:rsid w:val="5FFFAEFF"/>
    <w:rsid w:val="5FFFF4A1"/>
    <w:rsid w:val="60F81801"/>
    <w:rsid w:val="615D1823"/>
    <w:rsid w:val="61796F1A"/>
    <w:rsid w:val="61D13C90"/>
    <w:rsid w:val="621A50F5"/>
    <w:rsid w:val="624320DB"/>
    <w:rsid w:val="62F9F682"/>
    <w:rsid w:val="6321B53A"/>
    <w:rsid w:val="632F07C9"/>
    <w:rsid w:val="63392CD2"/>
    <w:rsid w:val="63732E2A"/>
    <w:rsid w:val="63D16B62"/>
    <w:rsid w:val="63FF2EED"/>
    <w:rsid w:val="64BEAC25"/>
    <w:rsid w:val="65D7C4D1"/>
    <w:rsid w:val="66DE3607"/>
    <w:rsid w:val="66FCC950"/>
    <w:rsid w:val="67DC7922"/>
    <w:rsid w:val="67F6EFEF"/>
    <w:rsid w:val="67F7FE9D"/>
    <w:rsid w:val="67FFF6CC"/>
    <w:rsid w:val="68B55A38"/>
    <w:rsid w:val="694E44AA"/>
    <w:rsid w:val="69FF9FE6"/>
    <w:rsid w:val="6B826114"/>
    <w:rsid w:val="6BB250DF"/>
    <w:rsid w:val="6BB54772"/>
    <w:rsid w:val="6BE4FD65"/>
    <w:rsid w:val="6BF3014C"/>
    <w:rsid w:val="6BF6224D"/>
    <w:rsid w:val="6BFB1A4D"/>
    <w:rsid w:val="6BFEFDBF"/>
    <w:rsid w:val="6C6A1836"/>
    <w:rsid w:val="6C953076"/>
    <w:rsid w:val="6CB7A295"/>
    <w:rsid w:val="6D027DE8"/>
    <w:rsid w:val="6D359A28"/>
    <w:rsid w:val="6D7B3ACB"/>
    <w:rsid w:val="6DDE8BA7"/>
    <w:rsid w:val="6DFEC53F"/>
    <w:rsid w:val="6E1F3E6C"/>
    <w:rsid w:val="6E5855F7"/>
    <w:rsid w:val="6E7CC3C4"/>
    <w:rsid w:val="6EE628DE"/>
    <w:rsid w:val="6EEF1B41"/>
    <w:rsid w:val="6F6B5409"/>
    <w:rsid w:val="6F8A32C9"/>
    <w:rsid w:val="6FB27D09"/>
    <w:rsid w:val="6FB5CB3B"/>
    <w:rsid w:val="6FBBB26B"/>
    <w:rsid w:val="6FBBEDE0"/>
    <w:rsid w:val="6FBF43E4"/>
    <w:rsid w:val="6FBFA28B"/>
    <w:rsid w:val="6FDD4025"/>
    <w:rsid w:val="6FDE6BA0"/>
    <w:rsid w:val="6FFB19CC"/>
    <w:rsid w:val="6FFEABA1"/>
    <w:rsid w:val="6FFF2ABE"/>
    <w:rsid w:val="6FFFE2F7"/>
    <w:rsid w:val="7009FEC4"/>
    <w:rsid w:val="706773DA"/>
    <w:rsid w:val="70716756"/>
    <w:rsid w:val="70E91D05"/>
    <w:rsid w:val="7100074D"/>
    <w:rsid w:val="7241056D"/>
    <w:rsid w:val="726F5922"/>
    <w:rsid w:val="7295976D"/>
    <w:rsid w:val="72B6B134"/>
    <w:rsid w:val="72DA0C27"/>
    <w:rsid w:val="72FF72A1"/>
    <w:rsid w:val="73042A63"/>
    <w:rsid w:val="737F2CE0"/>
    <w:rsid w:val="738D9D73"/>
    <w:rsid w:val="73A24BCB"/>
    <w:rsid w:val="73BF266D"/>
    <w:rsid w:val="73F77AD3"/>
    <w:rsid w:val="73FC84FF"/>
    <w:rsid w:val="742A595D"/>
    <w:rsid w:val="74A76880"/>
    <w:rsid w:val="753E0160"/>
    <w:rsid w:val="754E6FE2"/>
    <w:rsid w:val="75FF6CCC"/>
    <w:rsid w:val="75FFE417"/>
    <w:rsid w:val="76169942"/>
    <w:rsid w:val="763F7A07"/>
    <w:rsid w:val="769A5461"/>
    <w:rsid w:val="76AF744A"/>
    <w:rsid w:val="76B1559F"/>
    <w:rsid w:val="76DD7C36"/>
    <w:rsid w:val="76DF9491"/>
    <w:rsid w:val="76FF9399"/>
    <w:rsid w:val="7777E0ED"/>
    <w:rsid w:val="77994D52"/>
    <w:rsid w:val="77CF7996"/>
    <w:rsid w:val="77E5349A"/>
    <w:rsid w:val="77EE905E"/>
    <w:rsid w:val="77F7D472"/>
    <w:rsid w:val="77F9E9B7"/>
    <w:rsid w:val="77FF0009"/>
    <w:rsid w:val="77FF12D7"/>
    <w:rsid w:val="77FFE681"/>
    <w:rsid w:val="78BC2546"/>
    <w:rsid w:val="78C6FF86"/>
    <w:rsid w:val="796A5744"/>
    <w:rsid w:val="799B7601"/>
    <w:rsid w:val="799F4B75"/>
    <w:rsid w:val="79EEFD16"/>
    <w:rsid w:val="79F9BCE3"/>
    <w:rsid w:val="7A2F2C43"/>
    <w:rsid w:val="7A3E7006"/>
    <w:rsid w:val="7A7B1CEB"/>
    <w:rsid w:val="7A7FCDD4"/>
    <w:rsid w:val="7AD92B38"/>
    <w:rsid w:val="7AFDAB3A"/>
    <w:rsid w:val="7B0C119C"/>
    <w:rsid w:val="7B693BD7"/>
    <w:rsid w:val="7B7AA2AC"/>
    <w:rsid w:val="7BDA42F5"/>
    <w:rsid w:val="7BDA9EB6"/>
    <w:rsid w:val="7BDE80A9"/>
    <w:rsid w:val="7BF70749"/>
    <w:rsid w:val="7BF92F22"/>
    <w:rsid w:val="7BFB0CFB"/>
    <w:rsid w:val="7BFB33DC"/>
    <w:rsid w:val="7BFB5E0B"/>
    <w:rsid w:val="7BFDB469"/>
    <w:rsid w:val="7BFE3860"/>
    <w:rsid w:val="7CB95CDA"/>
    <w:rsid w:val="7CBA77D4"/>
    <w:rsid w:val="7CBF537A"/>
    <w:rsid w:val="7CDF7B21"/>
    <w:rsid w:val="7CF799C8"/>
    <w:rsid w:val="7D3B7320"/>
    <w:rsid w:val="7D7D4440"/>
    <w:rsid w:val="7DAC2FDC"/>
    <w:rsid w:val="7DB5AFA1"/>
    <w:rsid w:val="7DBB5811"/>
    <w:rsid w:val="7DCF588B"/>
    <w:rsid w:val="7DEC1143"/>
    <w:rsid w:val="7DEEC2DB"/>
    <w:rsid w:val="7DEFE021"/>
    <w:rsid w:val="7DF9C6E5"/>
    <w:rsid w:val="7DFBD2BB"/>
    <w:rsid w:val="7E17B908"/>
    <w:rsid w:val="7E4FEE98"/>
    <w:rsid w:val="7E594D12"/>
    <w:rsid w:val="7E958B76"/>
    <w:rsid w:val="7EB3B468"/>
    <w:rsid w:val="7EBD75F4"/>
    <w:rsid w:val="7ECF8A89"/>
    <w:rsid w:val="7EDB873B"/>
    <w:rsid w:val="7EDEAF04"/>
    <w:rsid w:val="7EDF2CDB"/>
    <w:rsid w:val="7EEED8A7"/>
    <w:rsid w:val="7EEF1F1B"/>
    <w:rsid w:val="7EFB2C5C"/>
    <w:rsid w:val="7EFB781D"/>
    <w:rsid w:val="7EFBFAA5"/>
    <w:rsid w:val="7EFD29E5"/>
    <w:rsid w:val="7EFE7DFA"/>
    <w:rsid w:val="7EFFE3FF"/>
    <w:rsid w:val="7F192341"/>
    <w:rsid w:val="7F37EF8F"/>
    <w:rsid w:val="7F3B701A"/>
    <w:rsid w:val="7F3F9A35"/>
    <w:rsid w:val="7F4F8596"/>
    <w:rsid w:val="7F4F9A17"/>
    <w:rsid w:val="7F6FB154"/>
    <w:rsid w:val="7F717FF5"/>
    <w:rsid w:val="7F7A783F"/>
    <w:rsid w:val="7F7BAF2D"/>
    <w:rsid w:val="7F7FF347"/>
    <w:rsid w:val="7F976AC6"/>
    <w:rsid w:val="7FA752C7"/>
    <w:rsid w:val="7FB39CE5"/>
    <w:rsid w:val="7FB7E173"/>
    <w:rsid w:val="7FB8A5BD"/>
    <w:rsid w:val="7FBF9A00"/>
    <w:rsid w:val="7FCE7408"/>
    <w:rsid w:val="7FD581D1"/>
    <w:rsid w:val="7FDCF19B"/>
    <w:rsid w:val="7FDD98FB"/>
    <w:rsid w:val="7FDF4A17"/>
    <w:rsid w:val="7FDFE224"/>
    <w:rsid w:val="7FE4492F"/>
    <w:rsid w:val="7FEA02D2"/>
    <w:rsid w:val="7FEF342A"/>
    <w:rsid w:val="7FF20117"/>
    <w:rsid w:val="7FF7FB71"/>
    <w:rsid w:val="7FFAB58F"/>
    <w:rsid w:val="7FFB9FB3"/>
    <w:rsid w:val="7FFBE611"/>
    <w:rsid w:val="7FFBF6AF"/>
    <w:rsid w:val="7FFD52BD"/>
    <w:rsid w:val="7FFDC07B"/>
    <w:rsid w:val="7FFE3866"/>
    <w:rsid w:val="7FFE9FEE"/>
    <w:rsid w:val="7FFF6AC5"/>
    <w:rsid w:val="89BF8793"/>
    <w:rsid w:val="8AFE245D"/>
    <w:rsid w:val="8B7D7DC1"/>
    <w:rsid w:val="8EAF9B42"/>
    <w:rsid w:val="8FCA04BB"/>
    <w:rsid w:val="8FFD1C53"/>
    <w:rsid w:val="97BF4F63"/>
    <w:rsid w:val="97EFE042"/>
    <w:rsid w:val="9A76BB0A"/>
    <w:rsid w:val="9D3B2FD3"/>
    <w:rsid w:val="9FFD5BBA"/>
    <w:rsid w:val="9FFD62B8"/>
    <w:rsid w:val="A2B5CB63"/>
    <w:rsid w:val="A36E1B19"/>
    <w:rsid w:val="A8DFE3E5"/>
    <w:rsid w:val="AB5CA76E"/>
    <w:rsid w:val="ABFF5D2C"/>
    <w:rsid w:val="ADBB791D"/>
    <w:rsid w:val="ADF306B7"/>
    <w:rsid w:val="AE62124B"/>
    <w:rsid w:val="AEEF5C81"/>
    <w:rsid w:val="AEFF4703"/>
    <w:rsid w:val="AF5F8F31"/>
    <w:rsid w:val="AFFB43CE"/>
    <w:rsid w:val="AFFF1C63"/>
    <w:rsid w:val="AFFFDE48"/>
    <w:rsid w:val="B1FDD537"/>
    <w:rsid w:val="B372E444"/>
    <w:rsid w:val="B3FFE8FD"/>
    <w:rsid w:val="B4BBFE81"/>
    <w:rsid w:val="B5F7FA14"/>
    <w:rsid w:val="B5FD46CC"/>
    <w:rsid w:val="B67FA829"/>
    <w:rsid w:val="B6CAC46B"/>
    <w:rsid w:val="B7DE8C9F"/>
    <w:rsid w:val="B9F71D9C"/>
    <w:rsid w:val="BADF94CB"/>
    <w:rsid w:val="BB37B104"/>
    <w:rsid w:val="BBDF124B"/>
    <w:rsid w:val="BBDFC159"/>
    <w:rsid w:val="BBF0CEF9"/>
    <w:rsid w:val="BBF818D5"/>
    <w:rsid w:val="BBFF115B"/>
    <w:rsid w:val="BCAFCEAD"/>
    <w:rsid w:val="BCD3107F"/>
    <w:rsid w:val="BD190297"/>
    <w:rsid w:val="BD7E56BA"/>
    <w:rsid w:val="BD7F1925"/>
    <w:rsid w:val="BDFD412F"/>
    <w:rsid w:val="BDFE6C1F"/>
    <w:rsid w:val="BEB526D4"/>
    <w:rsid w:val="BEDF95FC"/>
    <w:rsid w:val="BEEAE772"/>
    <w:rsid w:val="BF6FA551"/>
    <w:rsid w:val="BF7C4460"/>
    <w:rsid w:val="BF7DCAEB"/>
    <w:rsid w:val="BFB5C41E"/>
    <w:rsid w:val="BFCC5927"/>
    <w:rsid w:val="BFD360C0"/>
    <w:rsid w:val="BFEF82BC"/>
    <w:rsid w:val="BFF965E0"/>
    <w:rsid w:val="BFFBC870"/>
    <w:rsid w:val="BFFCDC5A"/>
    <w:rsid w:val="BFFF3B2A"/>
    <w:rsid w:val="C27F51EB"/>
    <w:rsid w:val="C5DE1A59"/>
    <w:rsid w:val="C6D6D632"/>
    <w:rsid w:val="C6DEBFFA"/>
    <w:rsid w:val="C7B7CF4C"/>
    <w:rsid w:val="C8F7DCBD"/>
    <w:rsid w:val="CAFF6B39"/>
    <w:rsid w:val="CB75A475"/>
    <w:rsid w:val="CBB4E644"/>
    <w:rsid w:val="CCBD7968"/>
    <w:rsid w:val="CDBF346A"/>
    <w:rsid w:val="CE7B2C04"/>
    <w:rsid w:val="CE7D917B"/>
    <w:rsid w:val="CF5FFBB5"/>
    <w:rsid w:val="CF7F1B87"/>
    <w:rsid w:val="CFD71157"/>
    <w:rsid w:val="D3FA6F54"/>
    <w:rsid w:val="D3FBE7FB"/>
    <w:rsid w:val="D559214A"/>
    <w:rsid w:val="D5FFB225"/>
    <w:rsid w:val="D664B2E8"/>
    <w:rsid w:val="D6EBD456"/>
    <w:rsid w:val="D6FE4200"/>
    <w:rsid w:val="D746DEC3"/>
    <w:rsid w:val="D76C688A"/>
    <w:rsid w:val="DAF7BA68"/>
    <w:rsid w:val="DBFD57D8"/>
    <w:rsid w:val="DBFDDA75"/>
    <w:rsid w:val="DD3BFD17"/>
    <w:rsid w:val="DDD653D7"/>
    <w:rsid w:val="DE5D6923"/>
    <w:rsid w:val="DE944F2A"/>
    <w:rsid w:val="DEFD2C83"/>
    <w:rsid w:val="DEFDCF97"/>
    <w:rsid w:val="DF5D78CF"/>
    <w:rsid w:val="DF737C61"/>
    <w:rsid w:val="DFDB37C4"/>
    <w:rsid w:val="DFEF40A7"/>
    <w:rsid w:val="DFF7B6D7"/>
    <w:rsid w:val="DFFA4425"/>
    <w:rsid w:val="E3C5EFEF"/>
    <w:rsid w:val="E5BE6083"/>
    <w:rsid w:val="E5FF3D87"/>
    <w:rsid w:val="E799525C"/>
    <w:rsid w:val="E7E659B1"/>
    <w:rsid w:val="E7FEEE15"/>
    <w:rsid w:val="E8FE7232"/>
    <w:rsid w:val="E9FA1D31"/>
    <w:rsid w:val="E9FC2019"/>
    <w:rsid w:val="E9FFB5D8"/>
    <w:rsid w:val="EAFA688D"/>
    <w:rsid w:val="EBEFBD3A"/>
    <w:rsid w:val="ECFE3DD3"/>
    <w:rsid w:val="ED7F3546"/>
    <w:rsid w:val="ED7FB621"/>
    <w:rsid w:val="EDBBD3A4"/>
    <w:rsid w:val="EDCFF892"/>
    <w:rsid w:val="EDE5F086"/>
    <w:rsid w:val="EDEF19C1"/>
    <w:rsid w:val="EDFC0D68"/>
    <w:rsid w:val="EED5BE79"/>
    <w:rsid w:val="EEDFA15F"/>
    <w:rsid w:val="EEF75687"/>
    <w:rsid w:val="EEF76F11"/>
    <w:rsid w:val="EF317234"/>
    <w:rsid w:val="EF3B7D60"/>
    <w:rsid w:val="EF75BF18"/>
    <w:rsid w:val="EF7F2A61"/>
    <w:rsid w:val="EFB2FAD8"/>
    <w:rsid w:val="EFB9DB0F"/>
    <w:rsid w:val="EFBDE8AC"/>
    <w:rsid w:val="EFBFC15E"/>
    <w:rsid w:val="EFD7775D"/>
    <w:rsid w:val="EFFF2EEE"/>
    <w:rsid w:val="EFFF76A0"/>
    <w:rsid w:val="EFFF8B91"/>
    <w:rsid w:val="EFFF9CF0"/>
    <w:rsid w:val="EFFFB311"/>
    <w:rsid w:val="F1BD1DCA"/>
    <w:rsid w:val="F1DD423C"/>
    <w:rsid w:val="F27961B4"/>
    <w:rsid w:val="F27FD233"/>
    <w:rsid w:val="F3BE7A47"/>
    <w:rsid w:val="F3EC7550"/>
    <w:rsid w:val="F3F8B0AF"/>
    <w:rsid w:val="F3FD6EC8"/>
    <w:rsid w:val="F3FDB0A2"/>
    <w:rsid w:val="F4F7BD5B"/>
    <w:rsid w:val="F53ECBFB"/>
    <w:rsid w:val="F5570D92"/>
    <w:rsid w:val="F57EED93"/>
    <w:rsid w:val="F5CB8ABF"/>
    <w:rsid w:val="F5F34A81"/>
    <w:rsid w:val="F63ED3F1"/>
    <w:rsid w:val="F6DD2EC2"/>
    <w:rsid w:val="F6EF0F6B"/>
    <w:rsid w:val="F6F7FB25"/>
    <w:rsid w:val="F72F1A3F"/>
    <w:rsid w:val="F7378E5C"/>
    <w:rsid w:val="F742AE92"/>
    <w:rsid w:val="F7776093"/>
    <w:rsid w:val="F7AF0E9E"/>
    <w:rsid w:val="F7AFD9F0"/>
    <w:rsid w:val="F7BDB687"/>
    <w:rsid w:val="F7E56F87"/>
    <w:rsid w:val="F7EF14E3"/>
    <w:rsid w:val="F7F71D02"/>
    <w:rsid w:val="F7F7445E"/>
    <w:rsid w:val="F7F7C597"/>
    <w:rsid w:val="F7FB1828"/>
    <w:rsid w:val="F7FBFC8F"/>
    <w:rsid w:val="F7FCCE6C"/>
    <w:rsid w:val="F7FF8C79"/>
    <w:rsid w:val="F81EDC53"/>
    <w:rsid w:val="F8FBFD37"/>
    <w:rsid w:val="F937C5A4"/>
    <w:rsid w:val="F9FFA191"/>
    <w:rsid w:val="FA3F84D6"/>
    <w:rsid w:val="FA4F18F7"/>
    <w:rsid w:val="FA6DE473"/>
    <w:rsid w:val="FA7F03AB"/>
    <w:rsid w:val="FAAB82C9"/>
    <w:rsid w:val="FAFDE6F4"/>
    <w:rsid w:val="FB7BE21D"/>
    <w:rsid w:val="FB7FC5A2"/>
    <w:rsid w:val="FB7FDBF2"/>
    <w:rsid w:val="FBB68BC2"/>
    <w:rsid w:val="FBBF6B5B"/>
    <w:rsid w:val="FBD42216"/>
    <w:rsid w:val="FBEB8B20"/>
    <w:rsid w:val="FBF78E9D"/>
    <w:rsid w:val="FBFB81D1"/>
    <w:rsid w:val="FBFFFBAE"/>
    <w:rsid w:val="FC36AC22"/>
    <w:rsid w:val="FD7305C5"/>
    <w:rsid w:val="FDBF6532"/>
    <w:rsid w:val="FDCF4A0E"/>
    <w:rsid w:val="FDDF3831"/>
    <w:rsid w:val="FDE7B6E8"/>
    <w:rsid w:val="FDED3C1C"/>
    <w:rsid w:val="FDEFB4F4"/>
    <w:rsid w:val="FDF3FFA6"/>
    <w:rsid w:val="FDF66C5A"/>
    <w:rsid w:val="FDFAFDE1"/>
    <w:rsid w:val="FDFD576A"/>
    <w:rsid w:val="FDFF1B49"/>
    <w:rsid w:val="FDFF81D8"/>
    <w:rsid w:val="FEBD53FC"/>
    <w:rsid w:val="FED96972"/>
    <w:rsid w:val="FEDEFD4E"/>
    <w:rsid w:val="FEE710FE"/>
    <w:rsid w:val="FEE8B370"/>
    <w:rsid w:val="FEFBCE98"/>
    <w:rsid w:val="FEFD4E21"/>
    <w:rsid w:val="FEFEDEE4"/>
    <w:rsid w:val="FF123F07"/>
    <w:rsid w:val="FF2BD7D2"/>
    <w:rsid w:val="FF524526"/>
    <w:rsid w:val="FF5364C0"/>
    <w:rsid w:val="FF735583"/>
    <w:rsid w:val="FF7B8110"/>
    <w:rsid w:val="FF8E5EAD"/>
    <w:rsid w:val="FF9EE1FE"/>
    <w:rsid w:val="FF9FBEA4"/>
    <w:rsid w:val="FFA3EE9E"/>
    <w:rsid w:val="FFBCE0EF"/>
    <w:rsid w:val="FFBF0E14"/>
    <w:rsid w:val="FFBF10D4"/>
    <w:rsid w:val="FFCF92C0"/>
    <w:rsid w:val="FFD5121D"/>
    <w:rsid w:val="FFDE5878"/>
    <w:rsid w:val="FFDF29DA"/>
    <w:rsid w:val="FFDF71CD"/>
    <w:rsid w:val="FFDFC1B8"/>
    <w:rsid w:val="FFE412F1"/>
    <w:rsid w:val="FFE5DAF2"/>
    <w:rsid w:val="FFE9A2B7"/>
    <w:rsid w:val="FFEE67CD"/>
    <w:rsid w:val="FFF30C4C"/>
    <w:rsid w:val="FFF35306"/>
    <w:rsid w:val="FFF67CAE"/>
    <w:rsid w:val="FFF73383"/>
    <w:rsid w:val="FFF9243E"/>
    <w:rsid w:val="FFFD55B1"/>
    <w:rsid w:val="FFFD7FDC"/>
    <w:rsid w:val="FFFEC685"/>
    <w:rsid w:val="FFFF7164"/>
    <w:rsid w:val="FFFFC881"/>
    <w:rsid w:val="FFFFD46D"/>
    <w:rsid w:val="FFFFE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adjustRightInd w:val="0"/>
      <w:jc w:val="distribute"/>
      <w:outlineLvl w:val="0"/>
    </w:pPr>
    <w:rPr>
      <w:rFonts w:eastAsia="文鼎小标宋简"/>
      <w:b/>
      <w:color w:val="FF0000"/>
      <w:kern w:val="44"/>
      <w:sz w:val="72"/>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paragraph" w:styleId="4">
    <w:name w:val="heading 3"/>
    <w:basedOn w:val="1"/>
    <w:next w:val="1"/>
    <w:link w:val="29"/>
    <w:unhideWhenUsed/>
    <w:qFormat/>
    <w:uiPriority w:val="9"/>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style>
  <w:style w:type="paragraph" w:styleId="6">
    <w:name w:val="Plain Text"/>
    <w:basedOn w:val="1"/>
    <w:unhideWhenUsed/>
    <w:qFormat/>
    <w:uiPriority w:val="0"/>
    <w:rPr>
      <w:rFonts w:ascii="宋体" w:hAnsi="Courier New" w:eastAsia="宋体" w:cs="Courier New"/>
      <w:szCs w:val="21"/>
    </w:rPr>
  </w:style>
  <w:style w:type="paragraph" w:styleId="7">
    <w:name w:val="Date"/>
    <w:basedOn w:val="1"/>
    <w:next w:val="1"/>
    <w:link w:val="21"/>
    <w:unhideWhenUsed/>
    <w:qFormat/>
    <w:uiPriority w:val="99"/>
    <w:pPr>
      <w:ind w:left="100" w:leftChars="2500"/>
    </w:pPr>
  </w:style>
  <w:style w:type="paragraph" w:styleId="8">
    <w:name w:val="Balloon Text"/>
    <w:basedOn w:val="1"/>
    <w:link w:val="22"/>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rFonts w:ascii="Calibri" w:hAnsi="Calibri" w:eastAsia="宋体"/>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styleId="16">
    <w:name w:val="List Paragraph"/>
    <w:basedOn w:val="1"/>
    <w:qFormat/>
    <w:uiPriority w:val="34"/>
    <w:pPr>
      <w:ind w:firstLine="420" w:firstLineChars="200"/>
    </w:pPr>
    <w:rPr>
      <w:rFonts w:ascii="Calibri" w:hAnsi="Calibri" w:eastAsia="宋体"/>
      <w:sz w:val="21"/>
      <w:szCs w:val="22"/>
    </w:rPr>
  </w:style>
  <w:style w:type="paragraph" w:customStyle="1" w:styleId="17">
    <w:name w:val="Default"/>
    <w:unhideWhenUsed/>
    <w:qFormat/>
    <w:uiPriority w:val="0"/>
    <w:pPr>
      <w:widowControl w:val="0"/>
      <w:autoSpaceDE w:val="0"/>
      <w:autoSpaceDN w:val="0"/>
      <w:adjustRightInd w:val="0"/>
    </w:pPr>
    <w:rPr>
      <w:rFonts w:ascii="仿宋_GB2312" w:hAnsi="仿宋_GB2312" w:eastAsia="仿宋_GB2312" w:cs="Times New Roman"/>
      <w:color w:val="000000"/>
      <w:sz w:val="24"/>
      <w:lang w:val="en-US" w:eastAsia="zh-CN" w:bidi="ar-SA"/>
    </w:rPr>
  </w:style>
  <w:style w:type="paragraph" w:customStyle="1" w:styleId="18">
    <w:name w:val="发文字号"/>
    <w:basedOn w:val="1"/>
    <w:qFormat/>
    <w:uiPriority w:val="0"/>
    <w:pPr>
      <w:jc w:val="left"/>
    </w:pPr>
  </w:style>
  <w:style w:type="paragraph" w:customStyle="1" w:styleId="19">
    <w:name w:val="正文内容"/>
    <w:basedOn w:val="1"/>
    <w:qFormat/>
    <w:uiPriority w:val="0"/>
    <w:pPr>
      <w:spacing w:line="360" w:lineRule="auto"/>
      <w:ind w:firstLine="680"/>
    </w:pPr>
    <w:rPr>
      <w:rFonts w:ascii="仿宋_GB2312"/>
    </w:rPr>
  </w:style>
  <w:style w:type="character" w:customStyle="1" w:styleId="20">
    <w:name w:val="页脚 字符"/>
    <w:basedOn w:val="14"/>
    <w:link w:val="9"/>
    <w:qFormat/>
    <w:uiPriority w:val="99"/>
    <w:rPr>
      <w:sz w:val="18"/>
      <w:szCs w:val="18"/>
    </w:rPr>
  </w:style>
  <w:style w:type="character" w:customStyle="1" w:styleId="21">
    <w:name w:val="日期 字符"/>
    <w:basedOn w:val="14"/>
    <w:link w:val="7"/>
    <w:semiHidden/>
    <w:qFormat/>
    <w:uiPriority w:val="99"/>
    <w:rPr>
      <w:rFonts w:ascii="Times New Roman" w:hAnsi="Times New Roman" w:eastAsia="仿宋_GB2312" w:cs="Times New Roman"/>
      <w:sz w:val="32"/>
      <w:szCs w:val="20"/>
    </w:rPr>
  </w:style>
  <w:style w:type="character" w:customStyle="1" w:styleId="22">
    <w:name w:val="批注框文本 字符"/>
    <w:basedOn w:val="14"/>
    <w:link w:val="8"/>
    <w:semiHidden/>
    <w:qFormat/>
    <w:uiPriority w:val="99"/>
    <w:rPr>
      <w:rFonts w:ascii="Times New Roman" w:hAnsi="Times New Roman" w:eastAsia="仿宋_GB2312" w:cs="Times New Roman"/>
      <w:sz w:val="18"/>
      <w:szCs w:val="18"/>
    </w:rPr>
  </w:style>
  <w:style w:type="character" w:customStyle="1" w:styleId="23">
    <w:name w:val="页眉 字符"/>
    <w:basedOn w:val="14"/>
    <w:link w:val="10"/>
    <w:semiHidden/>
    <w:qFormat/>
    <w:uiPriority w:val="99"/>
    <w:rPr>
      <w:sz w:val="18"/>
      <w:szCs w:val="18"/>
    </w:rPr>
  </w:style>
  <w:style w:type="paragraph" w:customStyle="1" w:styleId="24">
    <w:name w:val="秘密紧急"/>
    <w:basedOn w:val="1"/>
    <w:qFormat/>
    <w:uiPriority w:val="0"/>
    <w:pPr>
      <w:jc w:val="right"/>
    </w:pPr>
    <w:rPr>
      <w:rFonts w:ascii="黑体" w:eastAsia="黑体"/>
    </w:rPr>
  </w:style>
  <w:style w:type="paragraph" w:customStyle="1" w:styleId="25">
    <w:name w:val="修订1"/>
    <w:hidden/>
    <w:unhideWhenUsed/>
    <w:qFormat/>
    <w:uiPriority w:val="99"/>
    <w:rPr>
      <w:rFonts w:ascii="Times New Roman" w:hAnsi="Times New Roman" w:eastAsia="仿宋_GB2312" w:cs="Times New Roman"/>
      <w:kern w:val="2"/>
      <w:sz w:val="32"/>
      <w:lang w:val="en-US" w:eastAsia="zh-CN" w:bidi="ar-SA"/>
    </w:rPr>
  </w:style>
  <w:style w:type="paragraph" w:customStyle="1" w:styleId="26">
    <w:name w:val="ZW"/>
    <w:basedOn w:val="1"/>
    <w:link w:val="27"/>
    <w:qFormat/>
    <w:uiPriority w:val="0"/>
    <w:pPr>
      <w:tabs>
        <w:tab w:val="left" w:pos="7740"/>
      </w:tabs>
      <w:adjustRightInd w:val="0"/>
      <w:snapToGrid w:val="0"/>
      <w:spacing w:beforeLines="50" w:line="360" w:lineRule="auto"/>
      <w:ind w:firstLine="200" w:firstLineChars="200"/>
    </w:pPr>
    <w:rPr>
      <w:rFonts w:ascii="宋体" w:hAnsi="宋体" w:eastAsia="宋体"/>
      <w:sz w:val="24"/>
      <w:szCs w:val="22"/>
    </w:rPr>
  </w:style>
  <w:style w:type="character" w:customStyle="1" w:styleId="27">
    <w:name w:val="ZW Char"/>
    <w:basedOn w:val="14"/>
    <w:link w:val="26"/>
    <w:qFormat/>
    <w:uiPriority w:val="0"/>
    <w:rPr>
      <w:rFonts w:ascii="宋体" w:hAnsi="宋体"/>
      <w:kern w:val="2"/>
      <w:sz w:val="24"/>
      <w:szCs w:val="22"/>
    </w:rPr>
  </w:style>
  <w:style w:type="character" w:customStyle="1" w:styleId="28">
    <w:name w:val="标题 2 字符"/>
    <w:basedOn w:val="14"/>
    <w:link w:val="3"/>
    <w:qFormat/>
    <w:uiPriority w:val="9"/>
    <w:rPr>
      <w:rFonts w:asciiTheme="majorHAnsi" w:hAnsiTheme="majorHAnsi" w:eastAsiaTheme="majorEastAsia" w:cstheme="majorBidi"/>
      <w:b/>
      <w:bCs/>
      <w:kern w:val="2"/>
      <w:sz w:val="32"/>
      <w:szCs w:val="32"/>
    </w:rPr>
  </w:style>
  <w:style w:type="character" w:customStyle="1" w:styleId="29">
    <w:name w:val="标题 3 字符"/>
    <w:basedOn w:val="14"/>
    <w:link w:val="4"/>
    <w:qFormat/>
    <w:uiPriority w:val="9"/>
    <w:rPr>
      <w:rFonts w:eastAsia="仿宋_GB2312"/>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盐田区政府</Company>
  <Pages>6</Pages>
  <Words>435</Words>
  <Characters>2482</Characters>
  <Lines>20</Lines>
  <Paragraphs>5</Paragraphs>
  <TotalTime>2</TotalTime>
  <ScaleCrop>false</ScaleCrop>
  <LinksUpToDate>false</LinksUpToDate>
  <CharactersWithSpaces>2912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2023-08-25T06:11:00Z</dcterms:created>
  <dc:creator>王昊</dc:creator>
  <cp:lastModifiedBy>黄许恩</cp:lastModifiedBy>
  <cp:lastPrinted>2023-06-25T01:16:00Z</cp:lastPrinted>
  <dcterms:modified xsi:type="dcterms:W3CDTF">2023-12-05T07:04:56Z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E3EF8030749342E7AF22DEC875CB6BD3</vt:lpwstr>
  </property>
</Properties>
</file>