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rPr>
        <w:t>深规划资源函</w:t>
      </w:r>
      <w:bookmarkEnd w:id="1"/>
      <w:r>
        <w:rPr>
          <w:rFonts w:hint="eastAsia" w:ascii="仿宋_GB2312" w:eastAsia="仿宋_GB2312"/>
          <w:sz w:val="32"/>
        </w:rPr>
        <w:t>〔</w:t>
      </w:r>
      <w:bookmarkStart w:id="2" w:name="DOC_YEAR1"/>
      <w:r>
        <w:rPr>
          <w:rFonts w:hint="eastAsia" w:ascii="仿宋_GB2312" w:eastAsia="仿宋_GB2312"/>
          <w:sz w:val="32"/>
        </w:rPr>
        <w:t>2021</w:t>
      </w:r>
      <w:bookmarkEnd w:id="2"/>
      <w:r>
        <w:rPr>
          <w:rFonts w:hint="eastAsia" w:ascii="仿宋_GB2312" w:eastAsia="仿宋_GB2312"/>
          <w:sz w:val="32"/>
        </w:rPr>
        <w:t>〕</w:t>
      </w:r>
      <w:bookmarkStart w:id="3" w:name="DOC_SEQ1"/>
      <w:r>
        <w:rPr>
          <w:rFonts w:hint="eastAsia" w:ascii="仿宋_GB2312" w:eastAsia="仿宋_GB2312"/>
          <w:sz w:val="32"/>
        </w:rPr>
        <w:t>2009</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rPr>
      </w:pPr>
      <w:bookmarkStart w:id="4" w:name="SENDDOCUMENT_ORGAN"/>
      <w:bookmarkEnd w:id="4"/>
      <w:bookmarkStart w:id="5" w:name="CONTENT"/>
      <w:bookmarkStart w:id="6" w:name="TITLE_NEW"/>
    </w:p>
    <w:bookmarkEnd w:id="5"/>
    <w:p>
      <w:pPr>
        <w:spacing w:line="600" w:lineRule="exact"/>
        <w:jc w:val="center"/>
        <w:rPr>
          <w:rFonts w:hint="eastAsia" w:ascii="方正小标宋简体" w:eastAsia="方正小标宋简体"/>
          <w:sz w:val="44"/>
          <w:szCs w:val="44"/>
        </w:rPr>
      </w:pPr>
      <w:r>
        <w:rPr>
          <w:rFonts w:hint="eastAsia" w:ascii="方正小标宋简体" w:hAnsi="宋体" w:eastAsia="方正小标宋简体"/>
          <w:sz w:val="44"/>
          <w:szCs w:val="44"/>
        </w:rPr>
        <w:t>市规划和自然资源局关于市政协七届一次会议第</w:t>
      </w:r>
      <w:r>
        <w:rPr>
          <w:rFonts w:ascii="方正小标宋简体" w:hAnsi="宋体" w:eastAsia="方正小标宋简体"/>
          <w:sz w:val="44"/>
          <w:szCs w:val="44"/>
        </w:rPr>
        <w:t>20210466号提案答复</w:t>
      </w:r>
      <w:r>
        <w:rPr>
          <w:rFonts w:hint="eastAsia" w:ascii="方正小标宋简体" w:hAnsi="宋体" w:eastAsia="方正小标宋简体"/>
          <w:sz w:val="44"/>
          <w:szCs w:val="44"/>
        </w:rPr>
        <w:t>意见</w:t>
      </w:r>
      <w:r>
        <w:rPr>
          <w:rFonts w:ascii="方正小标宋简体" w:hAnsi="宋体" w:eastAsia="方正小标宋简体"/>
          <w:sz w:val="44"/>
          <w:szCs w:val="44"/>
        </w:rPr>
        <w:t>的函</w:t>
      </w:r>
      <w:bookmarkEnd w:id="6"/>
    </w:p>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7" w:name="MAINLY_TO_NEW"/>
      <w:r>
        <w:rPr>
          <w:rFonts w:hint="eastAsia" w:ascii="仿宋_GB2312" w:hAnsi="宋体" w:eastAsia="仿宋_GB2312"/>
          <w:sz w:val="32"/>
          <w:szCs w:val="32"/>
        </w:rPr>
        <w:t>尊敬的李捷利委员</w:t>
      </w:r>
      <w:r>
        <w:rPr>
          <w:rFonts w:ascii="仿宋_GB2312" w:hAnsi="宋体" w:eastAsia="仿宋_GB2312"/>
          <w:sz w:val="32"/>
          <w:szCs w:val="32"/>
        </w:rPr>
        <w:t>:</w:t>
      </w:r>
      <w:bookmarkEnd w:id="7"/>
      <w:r>
        <w:rPr>
          <w:rFonts w:hint="eastAsia" w:ascii="仿宋_GB2312" w:hAnsi="宋体" w:eastAsia="仿宋_GB2312"/>
          <w:sz w:val="32"/>
          <w:szCs w:val="32"/>
        </w:rPr>
        <w:t xml:space="preserve"> </w:t>
      </w:r>
    </w:p>
    <w:p>
      <w:pPr>
        <w:spacing w:line="360" w:lineRule="auto"/>
        <w:ind w:firstLine="640" w:firstLineChars="200"/>
        <w:rPr>
          <w:rFonts w:ascii="仿宋_GB2312" w:hAnsi="宋体" w:eastAsia="仿宋_GB2312"/>
          <w:sz w:val="32"/>
          <w:szCs w:val="32"/>
        </w:rPr>
      </w:pPr>
      <w:bookmarkStart w:id="8" w:name="CONTENT_NEW"/>
      <w:r>
        <w:rPr>
          <w:rFonts w:hint="eastAsia" w:ascii="仿宋_GB2312" w:hAnsi="宋体" w:eastAsia="仿宋_GB2312"/>
          <w:sz w:val="32"/>
          <w:szCs w:val="32"/>
        </w:rPr>
        <w:t>您在市政协七届一次会议期间提出的《关于提升老旧建筑改造升级品质的建议</w:t>
      </w:r>
      <w:r>
        <w:rPr>
          <w:rFonts w:ascii="仿宋_GB2312" w:hAnsi="宋体" w:eastAsia="仿宋_GB2312"/>
          <w:sz w:val="32"/>
          <w:szCs w:val="32"/>
        </w:rPr>
        <w:t>》</w:t>
      </w:r>
      <w:r>
        <w:rPr>
          <w:rFonts w:hint="eastAsia" w:ascii="仿宋_GB2312" w:hAnsi="宋体" w:eastAsia="仿宋_GB2312"/>
          <w:sz w:val="32"/>
          <w:szCs w:val="32"/>
        </w:rPr>
        <w:t>（第20210466号，以下简称《提案》）</w:t>
      </w:r>
      <w:r>
        <w:rPr>
          <w:rFonts w:ascii="仿宋_GB2312" w:hAnsi="宋体" w:eastAsia="仿宋_GB2312"/>
          <w:sz w:val="32"/>
          <w:szCs w:val="32"/>
        </w:rPr>
        <w:t>收悉</w:t>
      </w:r>
      <w:r>
        <w:rPr>
          <w:rFonts w:hint="eastAsia" w:ascii="仿宋_GB2312" w:hAnsi="宋体" w:eastAsia="仿宋_GB2312"/>
          <w:sz w:val="32"/>
          <w:szCs w:val="32"/>
        </w:rPr>
        <w:t>。此件由我局主办，市住房建设局会办。</w:t>
      </w:r>
      <w:r>
        <w:rPr>
          <w:rFonts w:ascii="仿宋_GB2312" w:hAnsi="宋体" w:eastAsia="仿宋_GB2312"/>
          <w:sz w:val="32"/>
          <w:szCs w:val="32"/>
        </w:rPr>
        <w:t>我局</w:t>
      </w:r>
      <w:r>
        <w:rPr>
          <w:rFonts w:hint="eastAsia" w:ascii="仿宋_GB2312" w:hAnsi="宋体" w:eastAsia="仿宋_GB2312"/>
          <w:sz w:val="32"/>
          <w:szCs w:val="32"/>
        </w:rPr>
        <w:t>高度重视，</w:t>
      </w:r>
      <w:r>
        <w:rPr>
          <w:rFonts w:ascii="仿宋_GB2312" w:hAnsi="宋体" w:eastAsia="仿宋_GB2312"/>
          <w:sz w:val="32"/>
          <w:szCs w:val="32"/>
        </w:rPr>
        <w:t>经认真组织研究，</w:t>
      </w:r>
      <w:r>
        <w:rPr>
          <w:rFonts w:hint="eastAsia" w:ascii="仿宋_GB2312" w:eastAsia="仿宋_GB2312"/>
          <w:sz w:val="32"/>
        </w:rPr>
        <w:t>现就您的建议事项答复如下</w:t>
      </w:r>
      <w:r>
        <w:rPr>
          <w:rFonts w:ascii="仿宋_GB2312" w:hAnsi="宋体" w:eastAsia="仿宋_GB2312"/>
          <w:sz w:val="32"/>
          <w:szCs w:val="32"/>
        </w:rPr>
        <w:t>：</w:t>
      </w:r>
    </w:p>
    <w:p>
      <w:pPr>
        <w:spacing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一、关于加强全市统筹规划，优化审批方式的建议</w:t>
      </w:r>
    </w:p>
    <w:p>
      <w:pPr>
        <w:overflowPunct w:val="0"/>
        <w:topLinePunct/>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深圳老旧建筑主要包括旧工业、旧商业、旧住宅、城中村四类建筑。自我市开展老旧建筑改造工作以来，市政府对全市工作进行了统筹部署并建立了较为完善的工作机制，市住建、城管、规划、文体等部门根据职能分工分别牵头开展专项行动，如市城管局对城中村开展综合治理行动、市文化广电旅游体育局对文化商业街区开展十大特色文化街区建设行动、市规划自然资源局对旧工业区开展十大专项之综合整治行动，市住建局对棚户区开展专项改造工作等，各专项行动实施以来均已取得了较好的成效，消防等安全隐患显著降低，城市面貌得到较大提升，人居环境得到明显改善。</w:t>
      </w:r>
    </w:p>
    <w:p>
      <w:pPr>
        <w:overflowPunct w:val="0"/>
        <w:topLinePunct/>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近年来，为贯彻以人民为中心的发展思想，推动城镇老旧小区改造等重大民生工程和发展工程，满足人民群众美好生活需要，根据《关于全面推进城镇老旧小区改造工作的指导意见》（国办发〔2020〕23号）、《关于全面推进城镇老旧小区改造工作的实施意见》（粤府办〔2021〕3号）等文件规定，国家、省、市对城镇老旧小区改造进行了一系列的工作部署，我市成立市老旧小区改造领导小组，明确由市住房建设局为老旧小区改造的责任部门，市发改、</w:t>
      </w:r>
      <w:r>
        <w:rPr>
          <w:rFonts w:hint="eastAsia" w:ascii="仿宋_GB2312" w:hAnsi="仿宋_GB2312" w:eastAsia="仿宋_GB2312" w:cs="仿宋_GB2312"/>
          <w:kern w:val="0"/>
          <w:sz w:val="32"/>
          <w:szCs w:val="32"/>
        </w:rPr>
        <w:t>财政、</w:t>
      </w:r>
      <w:r>
        <w:rPr>
          <w:rFonts w:hint="eastAsia" w:ascii="仿宋_GB2312" w:hAnsi="仿宋_GB2312" w:eastAsia="仿宋_GB2312" w:cs="仿宋_GB2312"/>
          <w:sz w:val="32"/>
          <w:szCs w:val="32"/>
        </w:rPr>
        <w:t>规划、城管、</w:t>
      </w:r>
      <w:r>
        <w:rPr>
          <w:rFonts w:hint="eastAsia" w:ascii="仿宋_GB2312" w:hAnsi="仿宋_GB2312" w:eastAsia="仿宋_GB2312" w:cs="仿宋_GB2312"/>
          <w:kern w:val="0"/>
          <w:sz w:val="32"/>
          <w:szCs w:val="32"/>
        </w:rPr>
        <w:t>交通、市场监督及各区政府作为成员单位，</w:t>
      </w:r>
      <w:r>
        <w:rPr>
          <w:rFonts w:hint="eastAsia" w:ascii="仿宋_GB2312" w:hAnsi="仿宋_GB2312" w:eastAsia="仿宋_GB2312" w:cs="仿宋_GB2312"/>
          <w:sz w:val="32"/>
          <w:szCs w:val="32"/>
        </w:rPr>
        <w:t>积极推进老旧小区改造工作。目前，市住建局正在牵头制定《关于加快推进我市老旧小区改造工作的实施意见》，明确“十四五”期间，基本完成2000年底前建成的使用功能不完善、配套设施不健全、群众改造意愿迫切的老旧小区的改造工作。目前主要工作一是建立老旧小区改造制度框架、政策体系和工作机制，完善老旧小区改造配套政策，简化审批手续，提高实施效率；二是积极编制我市老旧小区改造工作方案，明确改造工作范围，科学确定改造模式，按照“一小区一方案”的改造策略，通过年度计划动态调整，滚动实施；三是建立改造实施的长效机制，将国家和省对老旧小区改造工作的财政、税收、金融、规划、土地等支持政策落实到位，全面保障改造项目的实施。</w:t>
      </w:r>
    </w:p>
    <w:p>
      <w:pPr>
        <w:overflowPunct w:val="0"/>
        <w:topLinePunct/>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一步我局将进一步在城市更新“十四五”规划等中长期规划中加强对各类老旧建筑改造工作的规划统筹，配合市住建局加快《关于加快推进我市老旧小区改造工作的实施意见》的出台，建立健全老旧小区改造的工作机制、配套政策及实施保障机制。</w:t>
      </w:r>
    </w:p>
    <w:p>
      <w:pPr>
        <w:spacing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 xml:space="preserve">二、关于充分运用现代科技手段对老旧建筑实施改造提升的建议 </w:t>
      </w:r>
    </w:p>
    <w:p>
      <w:pPr>
        <w:overflowPunct w:val="0"/>
        <w:topLinePunct/>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市高度重视智慧城市建设工作，在《深圳市国土空间总体规划（2020-2035年）》（征求意见稿）中，我市提出在规划期内超前布局新一代信息基础设施，持续推进5G、互联网、物联网及人工智能技术的演进升级和融合应用，为城市规划、建设、运行、管理提供全域、全时的智慧化信息保障，同时创新城市智慧化治理模式，推动科技赋能城市民生服务。在新技术和新材料应用上，近年来我市依托政府投资工程以及重点区域，在打造绿色标杆项目上持续发力，目前高星级绿色建筑面积占新建面积比例已达43%，初步形成高星级绿色建筑聚集区。组织开展全国首批公共建筑能效提升重点城市建设，累计完成既有建筑改造面积414万平方米，每年节约电力约0.58亿千瓦时，折算标煤近1.9万吨，二氧化碳5万吨，超额完成了住房城乡建设部下达的示范任务。</w:t>
      </w:r>
    </w:p>
    <w:p>
      <w:pPr>
        <w:overflowPunct w:val="0"/>
        <w:topLinePunct/>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老旧建筑改造实施升级意味城市规划进入精细化管理阶段，对政府工作也提出了更高的管理要求，目前，我市工作主要体现在以下几个方面：一是实施精细化智慧化城市建设管理，利用数字化全方位赋能城市高质量发展，市规划和自然资源局正在加快建立可视化的城市空间数字平台，为城市规划建设提供高精度城市空间定位、数据融合等时空信息服务，全面提升空间智能分析、空间基础设施网络及运维保障等方面的能力，并对老旧建筑、社区等区域建立智慧信息场景，实现多源信息手段的城市建设管理；二是打造工程建设精品行动，市住建局正在研究出台《深圳市建设工程勘察设计管理办法》，将进一步强化设计监督机制，加大人工智能审图研发和推广应用，提升工程勘察设计质量，强化工程质量信息化、精细化管理；三是加强绿色建筑、新型建筑工业化建造实施行动，市住建局正在制定 “十四五”绿色建筑、新型建筑工业化的创建行动方案，一方面大力推广绿色建筑，组织开展建筑领域碳达峰碳中和路径研究，为深圳率先实现碳达峰及碳中和奠定基础，另一方面加大标准化设计推进力度，建立标准化部品部件产品库，促进建筑工业化与智能化、信息化协同发展；四是实施科技与标准创新行动，以BIM（建筑信息模型）作为突破口，标准化改革作为重要抓手，加快我市BIM政策发布和标准制定，探索工程建设与新技术融合发展，高标准建设“智慧住建”系统；五是实施“鲁班工匠”行动，成立深圳市工程建设行业职业训练委员会，推进产业工人实训基地建设，培育知识型、技能型、创新型产业工人队伍。</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我局将认真研究吸纳您在提案中提出的宝贵意见，进一步加强在城市规划建设管理工作中对现代科技技术手段的运用，加大对5G、大数据、节能环保材料、VR/AR等各项技术在升级改造中的推广使用，并将相关理念、技术落实在项目规划、设计、建设、监管等全周期实施管理中。</w:t>
      </w:r>
    </w:p>
    <w:p>
      <w:pPr>
        <w:spacing w:line="360" w:lineRule="auto"/>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最后，感谢您对深圳城市规划建设工作的关心和支持</w:t>
      </w:r>
      <w:bookmarkEnd w:id="8"/>
      <w:r>
        <w:rPr>
          <w:rFonts w:hint="eastAsia" w:ascii="仿宋_GB2312" w:hAnsi="仿宋_GB2312" w:eastAsia="仿宋_GB2312" w:cs="仿宋_GB2312"/>
          <w:sz w:val="32"/>
          <w:szCs w:val="32"/>
        </w:rPr>
        <w:t>！</w:t>
      </w:r>
    </w:p>
    <w:p>
      <w:pPr>
        <w:spacing w:line="560" w:lineRule="exact"/>
        <w:ind w:right="1040"/>
        <w:jc w:val="right"/>
        <w:rPr>
          <w:rFonts w:hint="eastAsia" w:ascii="仿宋_GB2312" w:hAnsi="仿宋_GB2312" w:eastAsia="仿宋_GB2312" w:cs="仿宋_GB2312"/>
          <w:sz w:val="32"/>
          <w:szCs w:val="32"/>
        </w:rPr>
      </w:pPr>
    </w:p>
    <w:p>
      <w:pPr>
        <w:spacing w:line="560" w:lineRule="exact"/>
        <w:ind w:right="1040"/>
        <w:jc w:val="right"/>
        <w:rPr>
          <w:rFonts w:hint="eastAsia" w:ascii="仿宋_GB2312" w:hAnsi="仿宋_GB2312" w:eastAsia="仿宋_GB2312" w:cs="仿宋_GB2312"/>
          <w:sz w:val="32"/>
          <w:szCs w:val="32"/>
        </w:rPr>
      </w:pPr>
    </w:p>
    <w:p>
      <w:pPr>
        <w:wordWrap w:val="0"/>
        <w:spacing w:line="560" w:lineRule="exact"/>
        <w:ind w:right="567"/>
        <w:jc w:val="right"/>
        <w:rPr>
          <w:rFonts w:hint="eastAsia" w:ascii="仿宋_GB2312" w:hAnsi="仿宋_GB2312" w:eastAsia="仿宋_GB2312" w:cs="仿宋_GB2312"/>
          <w:sz w:val="32"/>
          <w:szCs w:val="32"/>
        </w:rPr>
      </w:pPr>
      <w:bookmarkStart w:id="9" w:name="BUREAU_NAME_JP"/>
      <w:r>
        <w:rPr>
          <w:rFonts w:hint="eastAsia" w:ascii="仿宋_GB2312" w:hAnsi="仿宋_GB2312" w:eastAsia="仿宋_GB2312" w:cs="仿宋_GB2312"/>
          <w:sz w:val="32"/>
          <w:szCs w:val="32"/>
        </w:rPr>
        <w:t>市规划和自然资源局</w:t>
      </w:r>
      <w:bookmarkEnd w:id="9"/>
    </w:p>
    <w:p>
      <w:pPr>
        <w:wordWrap w:val="0"/>
        <w:spacing w:line="560" w:lineRule="exact"/>
        <w:ind w:right="822"/>
        <w:jc w:val="right"/>
        <w:rPr>
          <w:rFonts w:hint="eastAsia" w:ascii="仿宋_GB2312" w:hAnsi="仿宋_GB2312" w:eastAsia="仿宋_GB2312" w:cs="仿宋_GB2312"/>
          <w:sz w:val="32"/>
          <w:szCs w:val="32"/>
          <w:lang w:eastAsia="zh-CN"/>
        </w:rPr>
      </w:pPr>
      <w:bookmarkStart w:id="10" w:name="INSCRIBE_DATE"/>
      <w:r>
        <w:rPr>
          <w:rFonts w:hint="eastAsia" w:ascii="仿宋_GB2312" w:hAnsi="仿宋_GB2312" w:eastAsia="仿宋_GB2312" w:cs="仿宋_GB2312"/>
          <w:sz w:val="32"/>
          <w:szCs w:val="32"/>
          <w:lang w:eastAsia="zh-CN"/>
        </w:rPr>
        <w:t>2021年7月30日</w:t>
      </w:r>
      <w:bookmarkEnd w:id="10"/>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w:t>
      </w:r>
      <w:bookmarkStart w:id="11" w:name="LINKMAN"/>
      <w:r>
        <w:rPr>
          <w:rFonts w:hint="eastAsia" w:ascii="仿宋_GB2312" w:hAnsi="仿宋_GB2312" w:eastAsia="仿宋_GB2312" w:cs="仿宋_GB2312"/>
          <w:sz w:val="32"/>
          <w:szCs w:val="32"/>
        </w:rPr>
        <w:t>张承露</w:t>
      </w:r>
      <w:bookmarkEnd w:id="11"/>
      <w:r>
        <w:rPr>
          <w:rFonts w:hint="eastAsia" w:ascii="仿宋_GB2312" w:hAnsi="仿宋_GB2312" w:eastAsia="仿宋_GB2312" w:cs="仿宋_GB2312"/>
          <w:sz w:val="32"/>
          <w:szCs w:val="32"/>
        </w:rPr>
        <w:t>，联系电话：</w:t>
      </w:r>
      <w:bookmarkStart w:id="12" w:name="LINKTEL"/>
      <w:r>
        <w:rPr>
          <w:rFonts w:hint="eastAsia" w:ascii="仿宋_GB2312" w:hAnsi="仿宋_GB2312" w:eastAsia="仿宋_GB2312" w:cs="仿宋_GB2312"/>
          <w:sz w:val="32"/>
          <w:szCs w:val="32"/>
        </w:rPr>
        <w:t>23965982</w:t>
      </w:r>
      <w:bookmarkEnd w:id="12"/>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rPr>
            </w:pPr>
            <w:bookmarkStart w:id="13" w:name="COPY_TO"/>
            <w:bookmarkEnd w:id="13"/>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4" w:name="TWO_DIMENSIONAL_CODE"/>
            <w:r>
              <w:rPr>
                <w:rFonts w:hint="eastAsia" w:ascii="仿宋_GB2312" w:eastAsia="仿宋_GB2312"/>
                <w:spacing w:val="-100"/>
                <w:sz w:val="32"/>
                <w:szCs w:val="32"/>
                <w:lang w:eastAsia="zh-CN"/>
              </w:rPr>
              <w:drawing>
                <wp:inline distT="0" distB="0" distL="114300" distR="114300">
                  <wp:extent cx="1666875" cy="466725"/>
                  <wp:effectExtent l="0" t="0" r="9525" b="9525"/>
                  <wp:docPr id="1" name="图片 1" descr="~ggimg2021080210375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80210375100"/>
                          <pic:cNvPicPr>
                            <a:picLocks noChangeAspect="1"/>
                          </pic:cNvPicPr>
                        </pic:nvPicPr>
                        <pic:blipFill>
                          <a:blip r:embed="rId6"/>
                          <a:stretch>
                            <a:fillRect/>
                          </a:stretch>
                        </pic:blipFill>
                        <pic:spPr>
                          <a:xfrm>
                            <a:off x="0" y="0"/>
                            <a:ext cx="1666875" cy="4667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4"/>
          </w:p>
        </w:tc>
      </w:tr>
    </w:tbl>
    <w:p>
      <w:pPr>
        <w:spacing w:line="20" w:lineRule="exact"/>
        <w:ind w:right="3532"/>
        <w:rPr>
          <w:rFonts w:hint="eastAsia" w:ascii="仿宋_GB2312" w:eastAsia="仿宋_GB2312"/>
          <w:sz w:val="32"/>
          <w:szCs w:val="32"/>
        </w:rPr>
      </w:pPr>
    </w:p>
    <w:p>
      <w:bookmarkStart w:id="15" w:name="_GoBack"/>
      <w:bookmarkEnd w:id="15"/>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20223"/>
    <w:rsid w:val="1BF237C1"/>
    <w:rsid w:val="22B14CDB"/>
    <w:rsid w:val="25BC2702"/>
    <w:rsid w:val="28E637DB"/>
    <w:rsid w:val="36E82DA1"/>
    <w:rsid w:val="443755D1"/>
    <w:rsid w:val="4E857A18"/>
    <w:rsid w:val="52FF5766"/>
    <w:rsid w:val="66A72506"/>
    <w:rsid w:val="6D8E137C"/>
    <w:rsid w:val="6F536369"/>
    <w:rsid w:val="71016D0D"/>
    <w:rsid w:val="79B7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2021-10-11T02:43:00Z</dcterms:created>
  <dc:creator>pengyq</dc:creator>
  <cp:lastModifiedBy>null</cp:lastModifiedBy>
  <dcterms:modified xsi:type="dcterms:W3CDTF">2021-11-25T10:08:42Z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