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黑体" w:hAnsi="黑体" w:eastAsia="黑体"/>
          <w:bCs/>
          <w:color w:val="000000"/>
          <w:sz w:val="32"/>
          <w:szCs w:val="24"/>
        </w:rPr>
      </w:pPr>
    </w:p>
    <w:p>
      <w:pPr>
        <w:pStyle w:val="14"/>
        <w:spacing w:line="580" w:lineRule="exact"/>
        <w:ind w:firstLine="0" w:firstLineChars="0"/>
        <w:jc w:val="center"/>
        <w:rPr>
          <w:rFonts w:hint="eastAsia" w:ascii="方正小标宋简体" w:hAnsi="方正小标宋简体" w:eastAsia="方正小标宋简体" w:cs="方正小标宋简体"/>
          <w:bCs/>
          <w:sz w:val="36"/>
          <w:szCs w:val="36"/>
          <w:lang w:eastAsia="zh-CN"/>
        </w:rPr>
      </w:pPr>
      <w:r>
        <w:rPr>
          <w:rFonts w:hint="eastAsia" w:ascii="方正小标宋简体" w:hAnsi="方正小标宋简体" w:eastAsia="方正小标宋简体" w:cs="方正小标宋简体"/>
          <w:bCs/>
          <w:sz w:val="36"/>
          <w:szCs w:val="36"/>
          <w:lang w:val="en-US" w:eastAsia="zh-CN"/>
        </w:rPr>
        <w:t>深圳市规划国土发展研究中心</w:t>
      </w:r>
    </w:p>
    <w:p>
      <w:pPr>
        <w:pStyle w:val="14"/>
        <w:adjustRightInd w:val="0"/>
        <w:ind w:firstLine="0" w:firstLineChars="0"/>
        <w:jc w:val="left"/>
        <w:rPr>
          <w:rFonts w:hint="eastAsia" w:ascii="方正小标宋简体" w:hAnsi="方正小标宋简体" w:eastAsia="方正小标宋简体" w:cs="方正小标宋简体"/>
          <w:bCs/>
          <w:sz w:val="36"/>
          <w:szCs w:val="36"/>
          <w:lang w:eastAsia="zh-CN"/>
        </w:rPr>
      </w:pPr>
      <w:r>
        <w:rPr>
          <w:rFonts w:hint="eastAsia" w:ascii="方正小标宋简体" w:hAnsi="方正小标宋简体" w:eastAsia="方正小标宋简体" w:cs="方正小标宋简体"/>
          <w:bCs/>
          <w:sz w:val="36"/>
          <w:szCs w:val="36"/>
          <w:lang w:eastAsia="zh-CN"/>
        </w:rPr>
        <w:t>《计算机辅助设计软件CAD采购》项目招标文件</w:t>
      </w:r>
    </w:p>
    <w:p>
      <w:pPr>
        <w:pStyle w:val="14"/>
        <w:adjustRightInd w:val="0"/>
        <w:ind w:firstLine="0" w:firstLineChars="0"/>
        <w:jc w:val="left"/>
        <w:rPr>
          <w:rFonts w:hint="eastAsia" w:ascii="方正小标宋简体" w:hAnsi="方正小标宋简体" w:eastAsia="方正小标宋简体" w:cs="方正小标宋简体"/>
          <w:bCs/>
          <w:sz w:val="36"/>
          <w:szCs w:val="36"/>
          <w:lang w:eastAsia="zh-CN"/>
        </w:rPr>
      </w:pPr>
    </w:p>
    <w:p>
      <w:pPr>
        <w:spacing w:line="500" w:lineRule="exact"/>
        <w:ind w:firstLine="567"/>
        <w:jc w:val="left"/>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中心业务需要使用CAD软件，此前使用的AutoCAD使用权到期。考虑到推广使用正版国产软件，拟采购30套Windows网络版，10套Linux网络版。</w:t>
      </w:r>
      <w:r>
        <w:rPr>
          <w:rFonts w:hint="eastAsia" w:ascii="仿宋" w:hAnsi="仿宋" w:eastAsia="仿宋" w:cs="仿宋"/>
          <w:color w:val="000000"/>
          <w:sz w:val="28"/>
          <w:szCs w:val="28"/>
        </w:rPr>
        <w:t>具体采购需求如下：</w:t>
      </w:r>
    </w:p>
    <w:p>
      <w:pPr>
        <w:pStyle w:val="14"/>
        <w:numPr>
          <w:ilvl w:val="0"/>
          <w:numId w:val="0"/>
        </w:numPr>
        <w:adjustRightInd w:val="0"/>
        <w:spacing w:line="500" w:lineRule="exact"/>
        <w:rPr>
          <w:rFonts w:hint="eastAsia" w:ascii="黑体" w:hAnsi="黑体" w:eastAsia="黑体"/>
          <w:color w:val="000000"/>
          <w:sz w:val="28"/>
          <w:szCs w:val="28"/>
        </w:rPr>
      </w:pPr>
    </w:p>
    <w:p>
      <w:pPr>
        <w:pStyle w:val="14"/>
        <w:numPr>
          <w:ilvl w:val="0"/>
          <w:numId w:val="1"/>
        </w:numPr>
        <w:adjustRightInd w:val="0"/>
        <w:spacing w:line="500" w:lineRule="exact"/>
        <w:ind w:firstLine="600"/>
        <w:rPr>
          <w:rFonts w:hint="eastAsia" w:ascii="黑体" w:hAnsi="黑体" w:eastAsia="黑体"/>
          <w:color w:val="000000"/>
          <w:sz w:val="28"/>
          <w:szCs w:val="28"/>
        </w:rPr>
      </w:pPr>
      <w:r>
        <w:rPr>
          <w:rFonts w:hint="eastAsia" w:ascii="黑体" w:hAnsi="黑体" w:eastAsia="黑体"/>
          <w:color w:val="000000"/>
          <w:sz w:val="28"/>
          <w:szCs w:val="28"/>
        </w:rPr>
        <w:t>货物清单</w:t>
      </w:r>
    </w:p>
    <w:tbl>
      <w:tblPr>
        <w:tblStyle w:val="10"/>
        <w:tblW w:w="86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1277"/>
        <w:gridCol w:w="1701"/>
        <w:gridCol w:w="709"/>
        <w:gridCol w:w="709"/>
        <w:gridCol w:w="2110"/>
        <w:gridCol w:w="14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674" w:type="dxa"/>
            <w:vAlign w:val="center"/>
          </w:tcPr>
          <w:p>
            <w:pPr>
              <w:pStyle w:val="14"/>
              <w:adjustRightInd w:val="0"/>
              <w:ind w:firstLine="0" w:firstLineChars="0"/>
              <w:jc w:val="center"/>
              <w:rPr>
                <w:rFonts w:asciiTheme="minorEastAsia" w:hAnsiTheme="minorEastAsia" w:eastAsiaTheme="minorEastAsia"/>
                <w:bCs/>
                <w:color w:val="000000"/>
                <w:szCs w:val="21"/>
              </w:rPr>
            </w:pPr>
            <w:r>
              <w:rPr>
                <w:rFonts w:asciiTheme="minorEastAsia" w:hAnsiTheme="minorEastAsia" w:eastAsiaTheme="minorEastAsia"/>
                <w:bCs/>
                <w:color w:val="000000"/>
                <w:szCs w:val="21"/>
              </w:rPr>
              <w:t>序号</w:t>
            </w:r>
          </w:p>
        </w:tc>
        <w:tc>
          <w:tcPr>
            <w:tcW w:w="1277" w:type="dxa"/>
            <w:vAlign w:val="center"/>
          </w:tcPr>
          <w:p>
            <w:pPr>
              <w:pStyle w:val="14"/>
              <w:adjustRightInd w:val="0"/>
              <w:ind w:firstLine="0" w:firstLineChars="0"/>
              <w:jc w:val="center"/>
              <w:rPr>
                <w:rFonts w:asciiTheme="minorEastAsia" w:hAnsiTheme="minorEastAsia" w:eastAsiaTheme="minorEastAsia"/>
                <w:bCs/>
                <w:color w:val="000000"/>
                <w:szCs w:val="21"/>
              </w:rPr>
            </w:pPr>
            <w:r>
              <w:rPr>
                <w:rFonts w:hint="eastAsia" w:asciiTheme="minorEastAsia" w:hAnsiTheme="minorEastAsia" w:eastAsiaTheme="minorEastAsia"/>
                <w:bCs/>
                <w:color w:val="000000"/>
                <w:szCs w:val="21"/>
              </w:rPr>
              <w:t>采购项目</w:t>
            </w:r>
          </w:p>
        </w:tc>
        <w:tc>
          <w:tcPr>
            <w:tcW w:w="1701" w:type="dxa"/>
            <w:vAlign w:val="center"/>
          </w:tcPr>
          <w:p>
            <w:pPr>
              <w:pStyle w:val="14"/>
              <w:adjustRightInd w:val="0"/>
              <w:ind w:firstLine="0" w:firstLineChars="0"/>
              <w:jc w:val="center"/>
              <w:rPr>
                <w:rFonts w:asciiTheme="minorEastAsia" w:hAnsiTheme="minorEastAsia" w:eastAsiaTheme="minorEastAsia"/>
                <w:bCs/>
                <w:color w:val="000000"/>
                <w:szCs w:val="21"/>
              </w:rPr>
            </w:pPr>
            <w:r>
              <w:rPr>
                <w:rFonts w:asciiTheme="minorEastAsia" w:hAnsiTheme="minorEastAsia" w:eastAsiaTheme="minorEastAsia"/>
                <w:bCs/>
                <w:color w:val="000000"/>
                <w:szCs w:val="21"/>
              </w:rPr>
              <w:t>货物名称</w:t>
            </w:r>
          </w:p>
        </w:tc>
        <w:tc>
          <w:tcPr>
            <w:tcW w:w="709" w:type="dxa"/>
            <w:vAlign w:val="center"/>
          </w:tcPr>
          <w:p>
            <w:pPr>
              <w:pStyle w:val="14"/>
              <w:adjustRightInd w:val="0"/>
              <w:ind w:firstLine="0" w:firstLineChars="0"/>
              <w:jc w:val="center"/>
              <w:rPr>
                <w:rFonts w:asciiTheme="minorEastAsia" w:hAnsiTheme="minorEastAsia" w:eastAsiaTheme="minorEastAsia"/>
                <w:bCs/>
                <w:color w:val="000000"/>
                <w:szCs w:val="21"/>
              </w:rPr>
            </w:pPr>
            <w:r>
              <w:rPr>
                <w:rFonts w:asciiTheme="minorEastAsia" w:hAnsiTheme="minorEastAsia" w:eastAsiaTheme="minorEastAsia"/>
                <w:bCs/>
                <w:color w:val="000000"/>
                <w:szCs w:val="21"/>
              </w:rPr>
              <w:t>数量</w:t>
            </w:r>
          </w:p>
        </w:tc>
        <w:tc>
          <w:tcPr>
            <w:tcW w:w="709" w:type="dxa"/>
            <w:vAlign w:val="center"/>
          </w:tcPr>
          <w:p>
            <w:pPr>
              <w:pStyle w:val="14"/>
              <w:adjustRightInd w:val="0"/>
              <w:ind w:firstLine="0" w:firstLineChars="0"/>
              <w:jc w:val="center"/>
              <w:rPr>
                <w:rFonts w:asciiTheme="minorEastAsia" w:hAnsiTheme="minorEastAsia" w:eastAsiaTheme="minorEastAsia"/>
                <w:bCs/>
                <w:color w:val="000000"/>
                <w:szCs w:val="21"/>
              </w:rPr>
            </w:pPr>
            <w:r>
              <w:rPr>
                <w:rFonts w:asciiTheme="minorEastAsia" w:hAnsiTheme="minorEastAsia" w:eastAsiaTheme="minorEastAsia"/>
                <w:bCs/>
                <w:color w:val="000000"/>
                <w:szCs w:val="21"/>
              </w:rPr>
              <w:t>单位</w:t>
            </w:r>
          </w:p>
        </w:tc>
        <w:tc>
          <w:tcPr>
            <w:tcW w:w="2110" w:type="dxa"/>
            <w:vAlign w:val="center"/>
          </w:tcPr>
          <w:p>
            <w:pPr>
              <w:pStyle w:val="14"/>
              <w:adjustRightInd w:val="0"/>
              <w:ind w:firstLine="0" w:firstLineChars="0"/>
              <w:jc w:val="center"/>
              <w:rPr>
                <w:rFonts w:asciiTheme="minorEastAsia" w:hAnsiTheme="minorEastAsia" w:eastAsiaTheme="minorEastAsia"/>
                <w:bCs/>
                <w:color w:val="000000"/>
                <w:szCs w:val="21"/>
              </w:rPr>
            </w:pPr>
            <w:r>
              <w:rPr>
                <w:rFonts w:asciiTheme="minorEastAsia" w:hAnsiTheme="minorEastAsia" w:eastAsiaTheme="minorEastAsia"/>
                <w:bCs/>
                <w:color w:val="000000"/>
                <w:szCs w:val="21"/>
              </w:rPr>
              <w:t>备注</w:t>
            </w:r>
          </w:p>
        </w:tc>
        <w:tc>
          <w:tcPr>
            <w:tcW w:w="1489" w:type="dxa"/>
            <w:vAlign w:val="center"/>
          </w:tcPr>
          <w:p>
            <w:pPr>
              <w:pStyle w:val="14"/>
              <w:adjustRightInd w:val="0"/>
              <w:ind w:firstLine="0" w:firstLineChars="0"/>
              <w:jc w:val="center"/>
              <w:rPr>
                <w:rFonts w:asciiTheme="minorEastAsia" w:hAnsiTheme="minorEastAsia" w:eastAsiaTheme="minorEastAsia"/>
                <w:bCs/>
                <w:color w:val="000000"/>
                <w:szCs w:val="21"/>
              </w:rPr>
            </w:pPr>
            <w:r>
              <w:rPr>
                <w:rFonts w:asciiTheme="minorEastAsia" w:hAnsiTheme="minorEastAsia" w:eastAsiaTheme="minorEastAsia"/>
                <w:bCs/>
                <w:color w:val="000000"/>
                <w:szCs w:val="21"/>
              </w:rPr>
              <w:t>项目预算金额（元）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jc w:val="center"/>
        </w:trPr>
        <w:tc>
          <w:tcPr>
            <w:tcW w:w="674" w:type="dxa"/>
            <w:vAlign w:val="center"/>
          </w:tcPr>
          <w:p>
            <w:pPr>
              <w:pStyle w:val="14"/>
              <w:adjustRightInd w:val="0"/>
              <w:ind w:firstLine="0" w:firstLineChars="0"/>
              <w:jc w:val="center"/>
              <w:rPr>
                <w:rFonts w:hint="eastAsia" w:asciiTheme="minorEastAsia" w:hAnsiTheme="minorEastAsia" w:eastAsiaTheme="minorEastAsia"/>
                <w:bCs/>
                <w:color w:val="000000"/>
                <w:szCs w:val="21"/>
                <w:lang w:val="en-US" w:eastAsia="zh-CN"/>
              </w:rPr>
            </w:pPr>
            <w:r>
              <w:rPr>
                <w:rFonts w:hint="eastAsia" w:asciiTheme="minorEastAsia" w:hAnsiTheme="minorEastAsia" w:eastAsiaTheme="minorEastAsia"/>
                <w:bCs/>
                <w:color w:val="000000"/>
                <w:szCs w:val="21"/>
                <w:lang w:val="en-US" w:eastAsia="zh-CN"/>
              </w:rPr>
              <w:t>1</w:t>
            </w:r>
          </w:p>
        </w:tc>
        <w:tc>
          <w:tcPr>
            <w:tcW w:w="1277" w:type="dxa"/>
            <w:vAlign w:val="center"/>
          </w:tcPr>
          <w:p>
            <w:pPr>
              <w:jc w:val="center"/>
              <w:rPr>
                <w:rFonts w:asciiTheme="minorEastAsia" w:hAnsiTheme="minorEastAsia" w:eastAsiaTheme="minorEastAsia"/>
                <w:bCs/>
                <w:color w:val="000000"/>
                <w:szCs w:val="21"/>
              </w:rPr>
            </w:pPr>
            <w:r>
              <w:rPr>
                <w:rFonts w:hint="eastAsia" w:asciiTheme="minorEastAsia" w:hAnsiTheme="minorEastAsia" w:eastAsiaTheme="minorEastAsia" w:cstheme="minorEastAsia"/>
                <w:sz w:val="21"/>
                <w:szCs w:val="21"/>
                <w:lang w:eastAsia="zh-CN"/>
              </w:rPr>
              <w:t>计算机</w:t>
            </w:r>
            <w:r>
              <w:rPr>
                <w:rFonts w:hint="eastAsia" w:asciiTheme="minorEastAsia" w:hAnsiTheme="minorEastAsia" w:eastAsiaTheme="minorEastAsia" w:cstheme="minorEastAsia"/>
                <w:sz w:val="21"/>
                <w:szCs w:val="21"/>
              </w:rPr>
              <w:t>辅助设计软件CAD</w:t>
            </w:r>
            <w:r>
              <w:rPr>
                <w:rFonts w:hint="default" w:asciiTheme="minorEastAsia" w:hAnsiTheme="minorEastAsia" w:eastAsiaTheme="minorEastAsia" w:cstheme="minorEastAsia"/>
                <w:color w:val="000000"/>
                <w:sz w:val="21"/>
                <w:szCs w:val="21"/>
                <w:lang w:val="en"/>
              </w:rPr>
              <w:t>采购</w:t>
            </w:r>
          </w:p>
        </w:tc>
        <w:tc>
          <w:tcPr>
            <w:tcW w:w="1701" w:type="dxa"/>
            <w:vAlign w:val="center"/>
          </w:tcPr>
          <w:p>
            <w:pPr>
              <w:pStyle w:val="14"/>
              <w:adjustRightInd w:val="0"/>
              <w:spacing w:line="580" w:lineRule="exact"/>
              <w:ind w:firstLine="0" w:firstLineChars="0"/>
              <w:jc w:val="center"/>
              <w:rPr>
                <w:rFonts w:hint="default" w:asciiTheme="minorEastAsia" w:hAnsiTheme="minorEastAsia" w:eastAsiaTheme="minorEastAsia"/>
                <w:bCs/>
                <w:color w:val="000000"/>
                <w:szCs w:val="21"/>
                <w:lang w:val="en-US" w:eastAsia="zh-CN"/>
              </w:rPr>
            </w:pPr>
            <w:r>
              <w:rPr>
                <w:rFonts w:hint="eastAsia" w:asciiTheme="minorEastAsia" w:hAnsiTheme="minorEastAsia" w:eastAsiaTheme="minorEastAsia"/>
                <w:bCs/>
                <w:color w:val="000000"/>
                <w:szCs w:val="21"/>
                <w:lang w:val="en-US" w:eastAsia="zh-CN"/>
              </w:rPr>
              <w:t>CAD软件</w:t>
            </w:r>
          </w:p>
        </w:tc>
        <w:tc>
          <w:tcPr>
            <w:tcW w:w="709" w:type="dxa"/>
            <w:vAlign w:val="center"/>
          </w:tcPr>
          <w:p>
            <w:pPr>
              <w:adjustRightInd w:val="0"/>
              <w:spacing w:line="580" w:lineRule="exact"/>
              <w:jc w:val="center"/>
              <w:rPr>
                <w:rFonts w:hint="default" w:asciiTheme="minorEastAsia" w:hAnsiTheme="minorEastAsia" w:eastAsiaTheme="minorEastAsia"/>
                <w:bCs/>
                <w:color w:val="000000"/>
                <w:szCs w:val="21"/>
                <w:lang w:val="en-US" w:eastAsia="zh-CN"/>
              </w:rPr>
            </w:pPr>
            <w:r>
              <w:rPr>
                <w:rFonts w:hint="eastAsia" w:asciiTheme="minorEastAsia" w:hAnsiTheme="minorEastAsia" w:eastAsiaTheme="minorEastAsia"/>
                <w:bCs/>
                <w:color w:val="000000"/>
                <w:szCs w:val="21"/>
                <w:lang w:val="en-US" w:eastAsia="zh-CN"/>
              </w:rPr>
              <w:t>30</w:t>
            </w:r>
          </w:p>
        </w:tc>
        <w:tc>
          <w:tcPr>
            <w:tcW w:w="709" w:type="dxa"/>
            <w:vAlign w:val="center"/>
          </w:tcPr>
          <w:p>
            <w:pPr>
              <w:adjustRightInd w:val="0"/>
              <w:spacing w:line="580" w:lineRule="exact"/>
              <w:jc w:val="center"/>
              <w:rPr>
                <w:rFonts w:hint="eastAsia" w:asciiTheme="minorEastAsia" w:hAnsiTheme="minorEastAsia" w:eastAsiaTheme="minorEastAsia"/>
                <w:bCs/>
                <w:color w:val="000000"/>
                <w:szCs w:val="21"/>
                <w:lang w:eastAsia="zh-CN"/>
              </w:rPr>
            </w:pPr>
            <w:r>
              <w:rPr>
                <w:rFonts w:hint="eastAsia" w:asciiTheme="minorEastAsia" w:hAnsiTheme="minorEastAsia" w:eastAsiaTheme="minorEastAsia"/>
                <w:bCs/>
                <w:color w:val="000000"/>
                <w:szCs w:val="21"/>
                <w:lang w:eastAsia="zh-CN"/>
              </w:rPr>
              <w:t>套</w:t>
            </w:r>
          </w:p>
        </w:tc>
        <w:tc>
          <w:tcPr>
            <w:tcW w:w="2110" w:type="dxa"/>
            <w:vAlign w:val="center"/>
          </w:tcPr>
          <w:p>
            <w:pPr>
              <w:pStyle w:val="14"/>
              <w:adjustRightInd w:val="0"/>
              <w:spacing w:line="240" w:lineRule="auto"/>
              <w:ind w:firstLine="0" w:firstLineChars="0"/>
              <w:rPr>
                <w:rFonts w:hint="default" w:asciiTheme="minorEastAsia" w:hAnsiTheme="minorEastAsia" w:eastAsiaTheme="minorEastAsia"/>
                <w:bCs/>
                <w:color w:val="000000"/>
                <w:szCs w:val="21"/>
                <w:lang w:val="en-US" w:eastAsia="zh-CN"/>
              </w:rPr>
            </w:pPr>
            <w:r>
              <w:rPr>
                <w:rFonts w:hint="eastAsia" w:asciiTheme="minorEastAsia" w:hAnsiTheme="minorEastAsia" w:eastAsiaTheme="minorEastAsia"/>
                <w:bCs/>
                <w:color w:val="000000"/>
                <w:szCs w:val="21"/>
                <w:lang w:eastAsia="zh-CN"/>
              </w:rPr>
              <w:t>国产软件永久授权</w:t>
            </w:r>
            <w:r>
              <w:rPr>
                <w:rFonts w:hint="eastAsia" w:asciiTheme="minorEastAsia" w:hAnsiTheme="minorEastAsia" w:eastAsiaTheme="minorEastAsia"/>
                <w:bCs/>
                <w:color w:val="000000"/>
                <w:szCs w:val="21"/>
                <w:lang w:val="en-US" w:eastAsia="zh-CN"/>
              </w:rPr>
              <w:t>Windows网络版</w:t>
            </w:r>
          </w:p>
        </w:tc>
        <w:tc>
          <w:tcPr>
            <w:tcW w:w="1489" w:type="dxa"/>
            <w:vAlign w:val="center"/>
          </w:tcPr>
          <w:p>
            <w:pPr>
              <w:pStyle w:val="14"/>
              <w:keepNext w:val="0"/>
              <w:keepLines w:val="0"/>
              <w:pageBreakBefore w:val="0"/>
              <w:widowControl/>
              <w:kinsoku/>
              <w:wordWrap/>
              <w:overflowPunct/>
              <w:topLinePunct w:val="0"/>
              <w:autoSpaceDE/>
              <w:autoSpaceDN/>
              <w:bidi w:val="0"/>
              <w:adjustRightInd w:val="0"/>
              <w:snapToGrid/>
              <w:spacing w:line="240" w:lineRule="auto"/>
              <w:ind w:firstLine="105" w:firstLineChars="50"/>
              <w:textAlignment w:val="auto"/>
              <w:rPr>
                <w:rFonts w:hint="default" w:asciiTheme="minorEastAsia" w:hAnsiTheme="minorEastAsia" w:eastAsiaTheme="minorEastAsia"/>
                <w:bCs/>
                <w:color w:val="000000"/>
                <w:szCs w:val="21"/>
                <w:lang w:val="en-US" w:eastAsia="zh-CN"/>
              </w:rPr>
            </w:pPr>
            <w:r>
              <w:rPr>
                <w:rFonts w:hint="eastAsia" w:asciiTheme="minorEastAsia" w:hAnsiTheme="minorEastAsia" w:eastAsiaTheme="minorEastAsia"/>
                <w:bCs/>
                <w:color w:val="000000"/>
                <w:szCs w:val="21"/>
                <w:lang w:val="en-US" w:eastAsia="zh-CN"/>
              </w:rPr>
              <w:t>￥300000.00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jc w:val="center"/>
        </w:trPr>
        <w:tc>
          <w:tcPr>
            <w:tcW w:w="674" w:type="dxa"/>
            <w:vAlign w:val="center"/>
          </w:tcPr>
          <w:p>
            <w:pPr>
              <w:pStyle w:val="14"/>
              <w:adjustRightInd w:val="0"/>
              <w:ind w:firstLine="0" w:firstLineChars="0"/>
              <w:jc w:val="center"/>
              <w:rPr>
                <w:rFonts w:hint="default" w:cs="Times New Roman" w:asciiTheme="minorEastAsia" w:hAnsiTheme="minorEastAsia" w:eastAsiaTheme="minorEastAsia"/>
                <w:bCs/>
                <w:color w:val="000000"/>
                <w:kern w:val="2"/>
                <w:sz w:val="21"/>
                <w:szCs w:val="21"/>
                <w:lang w:val="en-US" w:eastAsia="zh-CN" w:bidi="ar-SA"/>
              </w:rPr>
            </w:pPr>
            <w:r>
              <w:rPr>
                <w:rFonts w:hint="eastAsia" w:cs="Times New Roman" w:asciiTheme="minorEastAsia" w:hAnsiTheme="minorEastAsia" w:eastAsiaTheme="minorEastAsia"/>
                <w:bCs/>
                <w:color w:val="000000"/>
                <w:kern w:val="2"/>
                <w:sz w:val="21"/>
                <w:szCs w:val="21"/>
                <w:lang w:val="en-US" w:eastAsia="zh-CN" w:bidi="ar-SA"/>
              </w:rPr>
              <w:t>2</w:t>
            </w:r>
          </w:p>
        </w:tc>
        <w:tc>
          <w:tcPr>
            <w:tcW w:w="1277" w:type="dxa"/>
            <w:vAlign w:val="center"/>
          </w:tcPr>
          <w:p>
            <w:pPr>
              <w:jc w:val="center"/>
              <w:rPr>
                <w:rFonts w:hint="eastAsia" w:cs="Times New Roman" w:asciiTheme="minorEastAsia" w:hAnsiTheme="minorEastAsia" w:eastAsiaTheme="minorEastAsia"/>
                <w:bCs/>
                <w:color w:val="000000"/>
                <w:kern w:val="2"/>
                <w:sz w:val="21"/>
                <w:szCs w:val="21"/>
                <w:lang w:val="en-US" w:eastAsia="zh-CN" w:bidi="ar-SA"/>
              </w:rPr>
            </w:pPr>
            <w:r>
              <w:rPr>
                <w:rFonts w:hint="eastAsia" w:asciiTheme="minorEastAsia" w:hAnsiTheme="minorEastAsia" w:eastAsiaTheme="minorEastAsia" w:cstheme="minorEastAsia"/>
                <w:sz w:val="21"/>
                <w:szCs w:val="21"/>
                <w:lang w:eastAsia="zh-CN"/>
              </w:rPr>
              <w:t>计算机</w:t>
            </w:r>
            <w:r>
              <w:rPr>
                <w:rFonts w:hint="eastAsia" w:asciiTheme="minorEastAsia" w:hAnsiTheme="minorEastAsia" w:eastAsiaTheme="minorEastAsia" w:cstheme="minorEastAsia"/>
                <w:sz w:val="21"/>
                <w:szCs w:val="21"/>
              </w:rPr>
              <w:t>辅助设计软件CAD</w:t>
            </w:r>
            <w:r>
              <w:rPr>
                <w:rFonts w:hint="default" w:asciiTheme="minorEastAsia" w:hAnsiTheme="minorEastAsia" w:eastAsiaTheme="minorEastAsia" w:cstheme="minorEastAsia"/>
                <w:color w:val="000000"/>
                <w:sz w:val="21"/>
                <w:szCs w:val="21"/>
                <w:lang w:val="en"/>
              </w:rPr>
              <w:t>采购</w:t>
            </w:r>
          </w:p>
        </w:tc>
        <w:tc>
          <w:tcPr>
            <w:tcW w:w="1701" w:type="dxa"/>
            <w:vAlign w:val="center"/>
          </w:tcPr>
          <w:p>
            <w:pPr>
              <w:pStyle w:val="14"/>
              <w:adjustRightInd w:val="0"/>
              <w:spacing w:line="580" w:lineRule="exact"/>
              <w:ind w:firstLine="0" w:firstLineChars="0"/>
              <w:jc w:val="center"/>
              <w:rPr>
                <w:rFonts w:hint="eastAsia" w:cs="Times New Roman" w:asciiTheme="minorEastAsia" w:hAnsiTheme="minorEastAsia" w:eastAsiaTheme="minorEastAsia"/>
                <w:bCs/>
                <w:color w:val="000000"/>
                <w:kern w:val="2"/>
                <w:sz w:val="21"/>
                <w:szCs w:val="21"/>
                <w:lang w:val="en-US" w:eastAsia="zh-CN" w:bidi="ar-SA"/>
              </w:rPr>
            </w:pPr>
            <w:r>
              <w:rPr>
                <w:rFonts w:hint="eastAsia" w:asciiTheme="minorEastAsia" w:hAnsiTheme="minorEastAsia" w:eastAsiaTheme="minorEastAsia"/>
                <w:bCs/>
                <w:color w:val="000000"/>
                <w:szCs w:val="21"/>
                <w:lang w:val="en-US" w:eastAsia="zh-CN"/>
              </w:rPr>
              <w:t>CAD软件</w:t>
            </w:r>
          </w:p>
        </w:tc>
        <w:tc>
          <w:tcPr>
            <w:tcW w:w="709" w:type="dxa"/>
            <w:vAlign w:val="center"/>
          </w:tcPr>
          <w:p>
            <w:pPr>
              <w:adjustRightInd w:val="0"/>
              <w:spacing w:line="580" w:lineRule="exact"/>
              <w:jc w:val="center"/>
              <w:rPr>
                <w:rFonts w:hint="eastAsia" w:cs="Times New Roman" w:asciiTheme="minorEastAsia" w:hAnsiTheme="minorEastAsia" w:eastAsiaTheme="minorEastAsia"/>
                <w:bCs/>
                <w:color w:val="000000"/>
                <w:kern w:val="2"/>
                <w:sz w:val="21"/>
                <w:szCs w:val="21"/>
                <w:lang w:val="en-US" w:eastAsia="zh-CN" w:bidi="ar-SA"/>
              </w:rPr>
            </w:pPr>
            <w:r>
              <w:rPr>
                <w:rFonts w:hint="eastAsia" w:asciiTheme="minorEastAsia" w:hAnsiTheme="minorEastAsia" w:eastAsiaTheme="minorEastAsia"/>
                <w:bCs/>
                <w:color w:val="000000"/>
                <w:szCs w:val="21"/>
                <w:lang w:val="en-US" w:eastAsia="zh-CN"/>
              </w:rPr>
              <w:t>10</w:t>
            </w:r>
          </w:p>
        </w:tc>
        <w:tc>
          <w:tcPr>
            <w:tcW w:w="709" w:type="dxa"/>
            <w:vAlign w:val="center"/>
          </w:tcPr>
          <w:p>
            <w:pPr>
              <w:adjustRightInd w:val="0"/>
              <w:spacing w:line="580" w:lineRule="exact"/>
              <w:jc w:val="center"/>
              <w:rPr>
                <w:rFonts w:hint="eastAsia" w:cs="Times New Roman" w:asciiTheme="minorEastAsia" w:hAnsiTheme="minorEastAsia" w:eastAsiaTheme="minorEastAsia"/>
                <w:bCs/>
                <w:color w:val="000000"/>
                <w:kern w:val="2"/>
                <w:sz w:val="21"/>
                <w:szCs w:val="21"/>
                <w:lang w:val="en-US" w:eastAsia="zh-CN" w:bidi="ar-SA"/>
              </w:rPr>
            </w:pPr>
            <w:r>
              <w:rPr>
                <w:rFonts w:hint="eastAsia" w:asciiTheme="minorEastAsia" w:hAnsiTheme="minorEastAsia" w:eastAsiaTheme="minorEastAsia"/>
                <w:bCs/>
                <w:color w:val="000000"/>
                <w:szCs w:val="21"/>
                <w:lang w:eastAsia="zh-CN"/>
              </w:rPr>
              <w:t>套</w:t>
            </w:r>
          </w:p>
        </w:tc>
        <w:tc>
          <w:tcPr>
            <w:tcW w:w="2110" w:type="dxa"/>
            <w:vAlign w:val="center"/>
          </w:tcPr>
          <w:p>
            <w:pPr>
              <w:pStyle w:val="14"/>
              <w:adjustRightInd w:val="0"/>
              <w:spacing w:line="240" w:lineRule="auto"/>
              <w:ind w:firstLine="0" w:firstLineChars="0"/>
              <w:rPr>
                <w:rFonts w:hint="default" w:cs="Times New Roman" w:asciiTheme="minorEastAsia" w:hAnsiTheme="minorEastAsia" w:eastAsiaTheme="minorEastAsia"/>
                <w:bCs/>
                <w:color w:val="000000"/>
                <w:kern w:val="2"/>
                <w:sz w:val="21"/>
                <w:szCs w:val="21"/>
                <w:lang w:val="en-US" w:eastAsia="zh-CN" w:bidi="ar-SA"/>
              </w:rPr>
            </w:pPr>
            <w:r>
              <w:rPr>
                <w:rFonts w:hint="eastAsia" w:asciiTheme="minorEastAsia" w:hAnsiTheme="minorEastAsia" w:eastAsiaTheme="minorEastAsia"/>
                <w:bCs/>
                <w:color w:val="000000"/>
                <w:szCs w:val="21"/>
                <w:lang w:eastAsia="zh-CN"/>
              </w:rPr>
              <w:t>国产软件永久授权</w:t>
            </w:r>
            <w:r>
              <w:rPr>
                <w:rFonts w:hint="eastAsia" w:asciiTheme="minorEastAsia" w:hAnsiTheme="minorEastAsia" w:eastAsiaTheme="minorEastAsia"/>
                <w:bCs/>
                <w:color w:val="000000"/>
                <w:szCs w:val="21"/>
                <w:lang w:val="en-US" w:eastAsia="zh-CN"/>
              </w:rPr>
              <w:t>Linux网络版</w:t>
            </w:r>
          </w:p>
        </w:tc>
        <w:tc>
          <w:tcPr>
            <w:tcW w:w="1489" w:type="dxa"/>
            <w:vAlign w:val="center"/>
          </w:tcPr>
          <w:p>
            <w:pPr>
              <w:pStyle w:val="14"/>
              <w:keepNext w:val="0"/>
              <w:keepLines w:val="0"/>
              <w:pageBreakBefore w:val="0"/>
              <w:widowControl/>
              <w:kinsoku/>
              <w:wordWrap/>
              <w:overflowPunct/>
              <w:topLinePunct w:val="0"/>
              <w:autoSpaceDE/>
              <w:autoSpaceDN/>
              <w:bidi w:val="0"/>
              <w:adjustRightInd w:val="0"/>
              <w:snapToGrid/>
              <w:spacing w:line="240" w:lineRule="auto"/>
              <w:ind w:firstLine="105" w:firstLineChars="50"/>
              <w:textAlignment w:val="auto"/>
              <w:rPr>
                <w:rFonts w:hint="eastAsia" w:cs="Times New Roman" w:asciiTheme="minorEastAsia" w:hAnsiTheme="minorEastAsia" w:eastAsiaTheme="minorEastAsia"/>
                <w:bCs/>
                <w:color w:val="000000"/>
                <w:kern w:val="2"/>
                <w:sz w:val="21"/>
                <w:szCs w:val="21"/>
                <w:lang w:val="en-US" w:eastAsia="zh-CN" w:bidi="ar-SA"/>
              </w:rPr>
            </w:pPr>
            <w:r>
              <w:rPr>
                <w:rFonts w:hint="eastAsia" w:asciiTheme="minorEastAsia" w:hAnsiTheme="minorEastAsia" w:eastAsiaTheme="minorEastAsia"/>
                <w:bCs/>
                <w:color w:val="000000"/>
                <w:szCs w:val="21"/>
                <w:lang w:val="en-US" w:eastAsia="zh-CN"/>
              </w:rPr>
              <w:t>￥100000.00</w:t>
            </w:r>
          </w:p>
        </w:tc>
      </w:tr>
    </w:tbl>
    <w:p>
      <w:pPr>
        <w:pStyle w:val="14"/>
        <w:adjustRightInd w:val="0"/>
        <w:spacing w:line="500" w:lineRule="exact"/>
        <w:ind w:left="0" w:leftChars="0" w:firstLine="0" w:firstLineChars="0"/>
        <w:rPr>
          <w:rFonts w:hint="eastAsia" w:ascii="仿宋_GB2312" w:hAnsi="仿宋" w:eastAsia="仿宋_GB2312"/>
          <w:bCs/>
          <w:color w:val="000000"/>
          <w:sz w:val="30"/>
          <w:szCs w:val="30"/>
          <w:lang w:eastAsia="zh-CN"/>
        </w:rPr>
      </w:pPr>
    </w:p>
    <w:p>
      <w:pPr>
        <w:pStyle w:val="14"/>
        <w:numPr>
          <w:ilvl w:val="0"/>
          <w:numId w:val="1"/>
        </w:numPr>
        <w:adjustRightInd w:val="0"/>
        <w:spacing w:line="500" w:lineRule="exact"/>
        <w:ind w:firstLine="600"/>
        <w:rPr>
          <w:rFonts w:hint="eastAsia" w:ascii="黑体" w:hAnsi="黑体" w:eastAsia="黑体"/>
          <w:color w:val="000000"/>
          <w:sz w:val="28"/>
          <w:szCs w:val="28"/>
        </w:rPr>
      </w:pPr>
      <w:r>
        <w:rPr>
          <w:rFonts w:hint="eastAsia" w:ascii="黑体" w:hAnsi="黑体" w:eastAsia="黑体"/>
          <w:color w:val="000000"/>
          <w:sz w:val="28"/>
          <w:szCs w:val="28"/>
        </w:rPr>
        <w:t>技术需求</w:t>
      </w:r>
    </w:p>
    <w:tbl>
      <w:tblPr>
        <w:tblStyle w:val="10"/>
        <w:tblpPr w:leftFromText="180" w:rightFromText="180" w:vertAnchor="text" w:horzAnchor="page" w:tblpXSpec="center" w:tblpY="553"/>
        <w:tblOverlap w:val="never"/>
        <w:tblW w:w="919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0"/>
        <w:gridCol w:w="1449"/>
        <w:gridCol w:w="70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2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仿宋"/>
                <w:b/>
                <w:i w:val="0"/>
                <w:color w:val="000000"/>
                <w:sz w:val="24"/>
                <w:szCs w:val="24"/>
                <w:u w:val="none"/>
              </w:rPr>
            </w:pPr>
            <w:r>
              <w:rPr>
                <w:rFonts w:hint="default" w:ascii="仿宋" w:hAnsi="仿宋" w:eastAsia="仿宋" w:cs="仿宋"/>
                <w:b/>
                <w:i w:val="0"/>
                <w:color w:val="000000"/>
                <w:kern w:val="0"/>
                <w:sz w:val="24"/>
                <w:szCs w:val="24"/>
                <w:u w:val="none"/>
                <w:lang w:val="en-US" w:eastAsia="zh-CN" w:bidi="ar"/>
              </w:rPr>
              <w:t>序号</w:t>
            </w:r>
          </w:p>
        </w:tc>
        <w:tc>
          <w:tcPr>
            <w:tcW w:w="1449"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b/>
                <w:i w:val="0"/>
                <w:color w:val="000000"/>
                <w:sz w:val="24"/>
                <w:szCs w:val="24"/>
                <w:u w:val="none"/>
              </w:rPr>
            </w:pPr>
            <w:r>
              <w:rPr>
                <w:rFonts w:hint="default" w:ascii="仿宋" w:hAnsi="仿宋" w:eastAsia="仿宋" w:cs="仿宋"/>
                <w:b/>
                <w:i w:val="0"/>
                <w:color w:val="000000"/>
                <w:kern w:val="0"/>
                <w:sz w:val="24"/>
                <w:szCs w:val="24"/>
                <w:u w:val="none"/>
                <w:lang w:val="en-US" w:eastAsia="zh-CN" w:bidi="ar"/>
              </w:rPr>
              <w:t>指标项</w:t>
            </w:r>
          </w:p>
        </w:tc>
        <w:tc>
          <w:tcPr>
            <w:tcW w:w="702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b/>
                <w:i w:val="0"/>
                <w:color w:val="000000"/>
                <w:sz w:val="24"/>
                <w:szCs w:val="24"/>
                <w:u w:val="none"/>
              </w:rPr>
            </w:pPr>
            <w:r>
              <w:rPr>
                <w:rFonts w:hint="default" w:ascii="仿宋" w:hAnsi="仿宋" w:eastAsia="仿宋" w:cs="仿宋"/>
                <w:b/>
                <w:i w:val="0"/>
                <w:color w:val="000000"/>
                <w:kern w:val="0"/>
                <w:sz w:val="24"/>
                <w:szCs w:val="24"/>
                <w:u w:val="none"/>
                <w:lang w:val="en-US" w:eastAsia="zh-CN" w:bidi="ar"/>
              </w:rPr>
              <w:t>指标要求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Cs w:val="21"/>
              </w:rPr>
              <w:t>1</w:t>
            </w: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Theme="minorEastAsia" w:hAnsiTheme="minorEastAsia" w:eastAsiaTheme="minorEastAsia" w:cstheme="minorEastAsia"/>
                <w:sz w:val="21"/>
                <w:szCs w:val="21"/>
              </w:rPr>
            </w:pPr>
            <w:r>
              <w:rPr>
                <w:rFonts w:hint="eastAsia" w:ascii="宋体" w:hAnsi="宋体"/>
                <w:sz w:val="22"/>
              </w:rPr>
              <w:t>版权说明</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Theme="minorEastAsia" w:hAnsiTheme="minorEastAsia" w:eastAsiaTheme="minorEastAsia" w:cstheme="minorEastAsia"/>
                <w:sz w:val="21"/>
                <w:szCs w:val="21"/>
              </w:rPr>
            </w:pPr>
            <w:r>
              <w:rPr>
                <w:rFonts w:hint="eastAsia" w:ascii="宋体" w:hAnsi="宋体"/>
                <w:sz w:val="22"/>
              </w:rPr>
              <w:t>软件为永久授权最新版本(</w:t>
            </w:r>
            <w:r>
              <w:rPr>
                <w:rFonts w:ascii="宋体" w:hAnsi="宋体"/>
                <w:sz w:val="22"/>
              </w:rPr>
              <w:t>2023</w:t>
            </w:r>
            <w:r>
              <w:rPr>
                <w:rFonts w:hint="eastAsia" w:ascii="宋体" w:hAnsi="宋体"/>
                <w:sz w:val="22"/>
              </w:rPr>
              <w:t>版或2</w:t>
            </w:r>
            <w:r>
              <w:rPr>
                <w:rFonts w:ascii="宋体" w:hAnsi="宋体"/>
                <w:sz w:val="22"/>
              </w:rPr>
              <w:t>024</w:t>
            </w:r>
            <w:r>
              <w:rPr>
                <w:rFonts w:hint="eastAsia" w:ascii="宋体" w:hAnsi="宋体"/>
                <w:sz w:val="22"/>
              </w:rPr>
              <w:t>版)，提供网络授权（安装终端数量不受限制，可满足30个Windows终端，10个Linux终端同时使用）。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Cs w:val="21"/>
              </w:rPr>
              <w:t>2</w:t>
            </w: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default" w:ascii="宋体" w:hAnsi="宋体" w:eastAsia="宋体" w:cs="Times New Roman"/>
                <w:kern w:val="2"/>
                <w:sz w:val="21"/>
                <w:szCs w:val="21"/>
                <w:lang w:val="en-US" w:eastAsia="zh-CN" w:bidi="en-US"/>
              </w:rPr>
            </w:pPr>
            <w:r>
              <w:rPr>
                <w:rFonts w:hint="eastAsia" w:ascii="宋体" w:hAnsi="宋体"/>
                <w:sz w:val="22"/>
              </w:rPr>
              <w:t>软件试用</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default" w:asciiTheme="minorEastAsia" w:hAnsiTheme="minorEastAsia" w:eastAsiaTheme="minorEastAsia" w:cstheme="minorEastAsia"/>
                <w:sz w:val="21"/>
                <w:szCs w:val="21"/>
                <w:lang w:val="en-US" w:eastAsia="zh-CN"/>
              </w:rPr>
            </w:pPr>
            <w:r>
              <w:rPr>
                <w:rFonts w:hint="eastAsia" w:ascii="宋体" w:hAnsi="宋体"/>
                <w:sz w:val="22"/>
              </w:rPr>
              <w:t>官网提供Windows终端和Linux终端免费试用软件下载</w:t>
            </w:r>
            <w:r>
              <w:rPr>
                <w:rFonts w:hint="eastAsia" w:ascii="宋体" w:hAnsi="宋体"/>
                <w:sz w:val="22"/>
                <w:lang w:eastAsia="zh-CN"/>
              </w:rPr>
              <w:t>，</w:t>
            </w:r>
            <w:r>
              <w:rPr>
                <w:rFonts w:hint="eastAsia" w:ascii="宋体" w:hAnsi="宋体"/>
                <w:sz w:val="22"/>
                <w:lang w:val="en-US" w:eastAsia="zh-CN"/>
              </w:rPr>
              <w:t>而且提前给甲方安装试用</w:t>
            </w:r>
            <w:r>
              <w:rPr>
                <w:rFonts w:hint="eastAsia" w:ascii="宋体" w:hAnsi="宋体"/>
                <w:sz w:val="22"/>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Cs w:val="21"/>
              </w:rPr>
              <w:t>3</w:t>
            </w: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Times New Roman"/>
                <w:kern w:val="2"/>
                <w:sz w:val="21"/>
                <w:szCs w:val="21"/>
                <w:lang w:val="en-US" w:eastAsia="zh-CN" w:bidi="en-US"/>
              </w:rPr>
            </w:pPr>
            <w:r>
              <w:rPr>
                <w:rFonts w:hint="eastAsia" w:ascii="宋体" w:hAnsi="宋体"/>
                <w:sz w:val="22"/>
              </w:rPr>
              <w:t>软件界面</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Times New Roman"/>
                <w:kern w:val="2"/>
                <w:sz w:val="21"/>
                <w:szCs w:val="21"/>
                <w:lang w:val="en-US" w:eastAsia="zh-CN" w:bidi="en-US"/>
              </w:rPr>
            </w:pPr>
            <w:r>
              <w:rPr>
                <w:rFonts w:ascii="宋体" w:hAnsi="宋体"/>
                <w:sz w:val="22"/>
              </w:rPr>
              <w:t>采</w:t>
            </w:r>
            <w:r>
              <w:rPr>
                <w:rFonts w:hint="eastAsia" w:ascii="宋体" w:hAnsi="宋体"/>
                <w:sz w:val="22"/>
              </w:rPr>
              <w:t>用图形化操作界面，界面简洁，易学易用，符合</w:t>
            </w:r>
            <w:r>
              <w:rPr>
                <w:rFonts w:ascii="宋体" w:hAnsi="宋体"/>
                <w:sz w:val="22"/>
              </w:rPr>
              <w:t>广大设计师</w:t>
            </w:r>
            <w:r>
              <w:rPr>
                <w:rFonts w:hint="eastAsia" w:ascii="宋体" w:hAnsi="宋体"/>
                <w:sz w:val="22"/>
              </w:rPr>
              <w:t>操作习惯和快捷键，支持自定义软件界面，支持面板自动隐藏和叠加。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Cs w:val="21"/>
              </w:rPr>
              <w:t>4</w:t>
            </w: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Times New Roman" w:hAnsi="Times New Roman" w:eastAsia="宋体" w:cs="Times New Roman"/>
                <w:b/>
                <w:bCs/>
                <w:kern w:val="2"/>
                <w:sz w:val="21"/>
                <w:szCs w:val="21"/>
                <w:lang w:val="en-US" w:eastAsia="zh-CN" w:bidi="ar-SA"/>
              </w:rPr>
            </w:pPr>
            <w:r>
              <w:rPr>
                <w:rFonts w:hint="eastAsia" w:ascii="宋体" w:hAnsi="宋体"/>
                <w:sz w:val="22"/>
              </w:rPr>
              <w:t>文件存储</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Times New Roman" w:hAnsi="Times New Roman" w:eastAsia="宋体" w:cs="Times New Roman"/>
                <w:b/>
                <w:bCs/>
                <w:kern w:val="2"/>
                <w:sz w:val="21"/>
                <w:szCs w:val="21"/>
                <w:lang w:val="en-US" w:eastAsia="zh-CN" w:bidi="ar-SA"/>
              </w:rPr>
            </w:pPr>
            <w:r>
              <w:rPr>
                <w:rFonts w:hint="eastAsia" w:ascii="宋体" w:hAnsi="宋体"/>
                <w:sz w:val="22"/>
              </w:rPr>
              <w:t>软件需采用DWG为内部工作文件格式，能够读取和保存DWG（R14-2018）、DXF（R14-2018）文件，读取和存储图形信息完整准确。</w:t>
            </w:r>
            <w:r>
              <w:rPr>
                <w:rFonts w:ascii="宋体" w:hAnsi="宋体"/>
                <w:sz w:val="22"/>
              </w:rPr>
              <w:t>兼容</w:t>
            </w:r>
            <w:r>
              <w:rPr>
                <w:rFonts w:hint="eastAsia" w:ascii="宋体" w:hAnsi="宋体"/>
                <w:sz w:val="22"/>
              </w:rPr>
              <w:t>AUTOCAD R14-2022</w:t>
            </w:r>
            <w:r>
              <w:rPr>
                <w:rFonts w:ascii="宋体" w:hAnsi="宋体"/>
                <w:sz w:val="22"/>
              </w:rPr>
              <w:t>所有版本创建的</w:t>
            </w:r>
            <w:r>
              <w:rPr>
                <w:rFonts w:hint="eastAsia" w:ascii="宋体" w:hAnsi="宋体"/>
                <w:sz w:val="22"/>
              </w:rPr>
              <w:t>数据文件dwg，dxf，dwt，dws。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sz w:val="21"/>
                <w:szCs w:val="21"/>
                <w:lang w:val="en-US" w:eastAsia="zh-CN"/>
              </w:rPr>
            </w:pPr>
            <w:r>
              <w:rPr>
                <w:rFonts w:asciiTheme="minorEastAsia" w:hAnsiTheme="minorEastAsia" w:eastAsiaTheme="minorEastAsia" w:cstheme="minorEastAsia"/>
                <w:szCs w:val="21"/>
              </w:rPr>
              <w:t>5</w:t>
            </w: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Times New Roman"/>
                <w:kern w:val="2"/>
                <w:sz w:val="22"/>
                <w:szCs w:val="22"/>
                <w:lang w:val="en-US" w:eastAsia="zh-CN" w:bidi="ar-SA"/>
              </w:rPr>
            </w:pPr>
            <w:r>
              <w:rPr>
                <w:rFonts w:hint="eastAsia" w:ascii="宋体" w:hAnsi="宋体"/>
                <w:sz w:val="22"/>
              </w:rPr>
              <w:t>二维</w:t>
            </w:r>
            <w:r>
              <w:rPr>
                <w:rFonts w:ascii="宋体" w:hAnsi="宋体"/>
                <w:sz w:val="22"/>
              </w:rPr>
              <w:t>绘图</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Times New Roman"/>
                <w:kern w:val="2"/>
                <w:sz w:val="22"/>
                <w:szCs w:val="22"/>
                <w:lang w:val="en-US" w:eastAsia="zh-CN" w:bidi="ar-SA"/>
              </w:rPr>
            </w:pPr>
            <w:r>
              <w:rPr>
                <w:rFonts w:hint="eastAsia" w:ascii="宋体" w:hAnsi="宋体"/>
                <w:sz w:val="22"/>
              </w:rPr>
              <w:t>软件需支持</w:t>
            </w:r>
            <w:r>
              <w:rPr>
                <w:rFonts w:ascii="宋体" w:hAnsi="宋体"/>
                <w:sz w:val="22"/>
              </w:rPr>
              <w:t>创建</w:t>
            </w:r>
            <w:r>
              <w:rPr>
                <w:rFonts w:hint="eastAsia" w:ascii="宋体" w:hAnsi="宋体"/>
                <w:sz w:val="22"/>
              </w:rPr>
              <w:t>CAD基础对象，包括（但不限于）</w:t>
            </w:r>
            <w:r>
              <w:rPr>
                <w:rFonts w:ascii="宋体" w:hAnsi="宋体"/>
                <w:sz w:val="22"/>
              </w:rPr>
              <w:t>：直线、多段线、正多边形、多线、点</w:t>
            </w:r>
            <w:r>
              <w:rPr>
                <w:rFonts w:hint="eastAsia" w:ascii="宋体" w:hAnsi="宋体"/>
                <w:sz w:val="22"/>
              </w:rPr>
              <w:t>、</w:t>
            </w:r>
            <w:r>
              <w:rPr>
                <w:rFonts w:ascii="宋体" w:hAnsi="宋体"/>
                <w:sz w:val="22"/>
              </w:rPr>
              <w:t>构造线</w:t>
            </w:r>
            <w:r>
              <w:rPr>
                <w:rFonts w:hint="eastAsia" w:ascii="宋体" w:hAnsi="宋体"/>
                <w:sz w:val="22"/>
              </w:rPr>
              <w:t>、</w:t>
            </w:r>
            <w:r>
              <w:rPr>
                <w:rFonts w:ascii="宋体" w:hAnsi="宋体"/>
                <w:sz w:val="22"/>
              </w:rPr>
              <w:t>圆弧、圆、多段线圆弧、圆环、椭圆和样条曲线</w:t>
            </w:r>
            <w:r>
              <w:rPr>
                <w:rFonts w:hint="eastAsia" w:ascii="宋体" w:hAnsi="宋体"/>
                <w:sz w:val="22"/>
              </w:rPr>
              <w:t>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sz w:val="21"/>
                <w:szCs w:val="21"/>
                <w:lang w:val="en-US" w:eastAsia="zh-CN"/>
              </w:rPr>
            </w:pPr>
            <w:r>
              <w:rPr>
                <w:rFonts w:asciiTheme="minorEastAsia" w:hAnsiTheme="minorEastAsia" w:eastAsiaTheme="minorEastAsia" w:cstheme="minorEastAsia"/>
                <w:szCs w:val="21"/>
              </w:rPr>
              <w:t>6</w:t>
            </w: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Times New Roman"/>
                <w:kern w:val="2"/>
                <w:sz w:val="21"/>
                <w:szCs w:val="21"/>
                <w:lang w:val="en-US" w:eastAsia="zh-CN" w:bidi="en-US"/>
              </w:rPr>
            </w:pPr>
            <w:r>
              <w:rPr>
                <w:rFonts w:hint="eastAsia" w:ascii="宋体" w:hAnsi="宋体"/>
                <w:sz w:val="22"/>
              </w:rPr>
              <w:t>快捷特性</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宋体" w:hAnsi="宋体"/>
                <w:sz w:val="22"/>
              </w:rPr>
              <w:t>可根据对象类型定制显示的特性内容，可随时显示对象特性，但却不占用太多屏幕空间。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kern w:val="2"/>
                <w:sz w:val="21"/>
                <w:szCs w:val="21"/>
                <w:lang w:val="en-US" w:eastAsia="zh-CN" w:bidi="ar-SA"/>
              </w:rPr>
            </w:pPr>
            <w:r>
              <w:rPr>
                <w:rFonts w:asciiTheme="minorEastAsia" w:hAnsiTheme="minorEastAsia" w:eastAsiaTheme="minorEastAsia" w:cstheme="minorEastAsia"/>
                <w:szCs w:val="21"/>
              </w:rPr>
              <w:t>7</w:t>
            </w: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Times New Roman"/>
                <w:kern w:val="2"/>
                <w:sz w:val="22"/>
                <w:szCs w:val="22"/>
                <w:lang w:val="en-US" w:eastAsia="zh-CN" w:bidi="ar-SA"/>
              </w:rPr>
            </w:pPr>
            <w:r>
              <w:rPr>
                <w:rFonts w:hint="eastAsia" w:ascii="宋体" w:hAnsi="宋体"/>
                <w:sz w:val="22"/>
              </w:rPr>
              <w:t>辅助工具</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top"/>
          </w:tcPr>
          <w:p>
            <w:pPr>
              <w:spacing w:line="360" w:lineRule="auto"/>
              <w:rPr>
                <w:rFonts w:hint="eastAsia" w:ascii="宋体" w:hAnsi="宋体" w:eastAsia="宋体" w:cs="Times New Roman"/>
                <w:kern w:val="2"/>
                <w:sz w:val="22"/>
                <w:szCs w:val="22"/>
                <w:lang w:val="en-US" w:eastAsia="zh-CN" w:bidi="ar-SA"/>
              </w:rPr>
            </w:pPr>
            <w:r>
              <w:rPr>
                <w:rFonts w:hint="eastAsia" w:ascii="宋体" w:hAnsi="宋体"/>
                <w:sz w:val="22"/>
              </w:rPr>
              <w:t>提供正交、捕捉、追踪等功能和特性管理器的使用。对象捕捉可拾取端点、重点、交点等各种特征点；正交和极轴追踪有助于界定角度和方向，精简操作步骤；特性面板可直观浏览和即时修改对象特性；</w:t>
            </w:r>
            <w:r>
              <w:rPr>
                <w:rFonts w:ascii="宋体" w:hAnsi="宋体"/>
                <w:sz w:val="22"/>
              </w:rPr>
              <w:t>支持</w:t>
            </w:r>
            <w:r>
              <w:rPr>
                <w:rFonts w:hint="eastAsia" w:ascii="宋体" w:hAnsi="宋体"/>
                <w:sz w:val="22"/>
              </w:rPr>
              <w:t>用户坐标系、世界坐标系</w:t>
            </w:r>
            <w:r>
              <w:rPr>
                <w:rFonts w:ascii="宋体" w:hAnsi="宋体"/>
                <w:sz w:val="22"/>
              </w:rPr>
              <w:t>等坐标输入方式，方便建立和修改图形对象</w:t>
            </w:r>
            <w:r>
              <w:rPr>
                <w:rFonts w:hint="eastAsia" w:ascii="宋体" w:hAnsi="宋体"/>
                <w:sz w:val="22"/>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kern w:val="2"/>
                <w:sz w:val="21"/>
                <w:szCs w:val="21"/>
                <w:lang w:val="en-US" w:eastAsia="zh-CN" w:bidi="ar-SA"/>
              </w:rPr>
            </w:pPr>
            <w:r>
              <w:rPr>
                <w:rFonts w:asciiTheme="minorEastAsia" w:hAnsiTheme="minorEastAsia" w:eastAsiaTheme="minorEastAsia" w:cstheme="minorEastAsia"/>
                <w:szCs w:val="21"/>
              </w:rPr>
              <w:t>8</w:t>
            </w: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Times New Roman"/>
                <w:kern w:val="2"/>
                <w:sz w:val="21"/>
                <w:szCs w:val="21"/>
                <w:lang w:val="en-US" w:eastAsia="zh-CN" w:bidi="en-US"/>
              </w:rPr>
            </w:pPr>
            <w:r>
              <w:rPr>
                <w:rFonts w:hint="eastAsia" w:ascii="宋体" w:hAnsi="宋体"/>
                <w:sz w:val="22"/>
              </w:rPr>
              <w:t>图形查询</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Times New Roman" w:hAnsi="Times New Roman" w:eastAsia="宋体" w:cs="Times New Roman"/>
                <w:kern w:val="2"/>
                <w:sz w:val="21"/>
                <w:szCs w:val="21"/>
                <w:lang w:val="en-US" w:eastAsia="zh-CN" w:bidi="ar-SA"/>
              </w:rPr>
            </w:pPr>
            <w:r>
              <w:rPr>
                <w:rFonts w:hint="eastAsia" w:ascii="宋体" w:hAnsi="宋体"/>
                <w:sz w:val="22"/>
              </w:rPr>
              <w:t>可以查询图形的属性、长度、半径、角度、面积、总面积、总长度、质量特性等各类数据和信息。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kern w:val="2"/>
                <w:sz w:val="21"/>
                <w:szCs w:val="21"/>
                <w:lang w:val="en-US" w:eastAsia="zh-CN" w:bidi="ar-SA"/>
              </w:rPr>
            </w:pPr>
            <w:r>
              <w:rPr>
                <w:rFonts w:asciiTheme="minorEastAsia" w:hAnsiTheme="minorEastAsia" w:eastAsiaTheme="minorEastAsia" w:cstheme="minorEastAsia"/>
                <w:szCs w:val="21"/>
              </w:rPr>
              <w:t>9</w:t>
            </w: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Times New Roman"/>
                <w:kern w:val="2"/>
                <w:sz w:val="21"/>
                <w:szCs w:val="21"/>
                <w:lang w:val="en-US" w:eastAsia="zh-CN" w:bidi="en-US"/>
              </w:rPr>
            </w:pPr>
            <w:r>
              <w:rPr>
                <w:rFonts w:hint="eastAsia" w:ascii="宋体" w:hAnsi="宋体"/>
                <w:sz w:val="22"/>
              </w:rPr>
              <w:t>图纸集</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宋体" w:hAnsi="宋体"/>
                <w:sz w:val="22"/>
              </w:rPr>
              <w:t>图纸集是管理项目图纸的功能，可以创建模板、创建图纸集、图纸，到打印、发布和归档。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1</w:t>
            </w:r>
            <w:r>
              <w:rPr>
                <w:rFonts w:asciiTheme="minorEastAsia" w:hAnsiTheme="minorEastAsia" w:eastAsiaTheme="minorEastAsia" w:cstheme="minorEastAsia"/>
                <w:szCs w:val="21"/>
              </w:rPr>
              <w:t>0</w:t>
            </w: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Times New Roman"/>
                <w:kern w:val="2"/>
                <w:sz w:val="22"/>
                <w:szCs w:val="22"/>
                <w:lang w:val="en-US" w:eastAsia="zh-CN" w:bidi="ar-SA"/>
              </w:rPr>
            </w:pPr>
            <w:r>
              <w:rPr>
                <w:rFonts w:hint="eastAsia" w:ascii="宋体" w:hAnsi="宋体"/>
                <w:sz w:val="22"/>
              </w:rPr>
              <w:t>填充</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Times New Roman"/>
                <w:kern w:val="2"/>
                <w:sz w:val="22"/>
                <w:szCs w:val="22"/>
                <w:lang w:val="en-US" w:eastAsia="zh-CN" w:bidi="ar-SA"/>
              </w:rPr>
            </w:pPr>
            <w:r>
              <w:rPr>
                <w:rFonts w:hint="eastAsia" w:ascii="宋体" w:hAnsi="宋体"/>
                <w:sz w:val="22"/>
              </w:rPr>
              <w:t>需提供多种填充功能图案，可自行定义新的图案样式，保存在填充文件中供调用。除了普通填充功能，还需提供渐变填充，能够使图纸更具可读性；提供动态预览填充图案的功能。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1</w:t>
            </w:r>
            <w:r>
              <w:rPr>
                <w:rFonts w:asciiTheme="minorEastAsia" w:hAnsiTheme="minorEastAsia" w:eastAsiaTheme="minorEastAsia" w:cstheme="minorEastAsia"/>
                <w:szCs w:val="21"/>
              </w:rPr>
              <w:t>1</w:t>
            </w: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Times New Roman"/>
                <w:kern w:val="2"/>
                <w:sz w:val="21"/>
                <w:szCs w:val="21"/>
                <w:lang w:val="en-US" w:eastAsia="zh-CN" w:bidi="en-US"/>
              </w:rPr>
            </w:pPr>
            <w:r>
              <w:rPr>
                <w:rFonts w:hint="eastAsia" w:ascii="宋体" w:hAnsi="宋体"/>
                <w:sz w:val="22"/>
              </w:rPr>
              <w:t>动态块</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Times New Roman" w:hAnsi="Times New Roman" w:eastAsia="宋体" w:cs="Times New Roman"/>
                <w:kern w:val="2"/>
                <w:sz w:val="21"/>
                <w:szCs w:val="21"/>
                <w:lang w:val="en-US" w:eastAsia="zh-CN" w:bidi="ar-SA"/>
              </w:rPr>
            </w:pPr>
            <w:r>
              <w:rPr>
                <w:rFonts w:hint="eastAsia" w:ascii="宋体" w:hAnsi="宋体"/>
                <w:sz w:val="22"/>
              </w:rPr>
              <w:t>支持动态块或同等功能参数、动作、可见性的定义，可以创建和编辑动态块。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1</w:t>
            </w:r>
            <w:r>
              <w:rPr>
                <w:rFonts w:asciiTheme="minorEastAsia" w:hAnsiTheme="minorEastAsia" w:eastAsiaTheme="minorEastAsia" w:cstheme="minorEastAsia"/>
                <w:szCs w:val="21"/>
              </w:rPr>
              <w:t>2</w:t>
            </w: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Times New Roman"/>
                <w:kern w:val="2"/>
                <w:sz w:val="21"/>
                <w:szCs w:val="21"/>
                <w:lang w:val="en-US" w:eastAsia="zh-CN" w:bidi="en-US"/>
              </w:rPr>
            </w:pPr>
            <w:r>
              <w:rPr>
                <w:rFonts w:hint="eastAsia" w:ascii="宋体" w:hAnsi="宋体"/>
                <w:sz w:val="22"/>
              </w:rPr>
              <w:t>外部参照</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Times New Roman" w:hAnsi="Times New Roman" w:eastAsia="宋体" w:cs="Times New Roman"/>
                <w:kern w:val="2"/>
                <w:sz w:val="21"/>
                <w:szCs w:val="21"/>
                <w:lang w:val="en-US" w:eastAsia="zh-CN" w:bidi="ar-SA"/>
              </w:rPr>
            </w:pPr>
            <w:r>
              <w:rPr>
                <w:rFonts w:hint="eastAsia" w:ascii="宋体" w:hAnsi="宋体"/>
                <w:sz w:val="22"/>
              </w:rPr>
              <w:t>可以插入DWG图纸、光栅图像，此外还可以插入DWF\PDF\DGN文件作为参考底图。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1</w:t>
            </w:r>
            <w:r>
              <w:rPr>
                <w:rFonts w:asciiTheme="minorEastAsia" w:hAnsiTheme="minorEastAsia" w:eastAsiaTheme="minorEastAsia" w:cstheme="minorEastAsia"/>
                <w:szCs w:val="21"/>
              </w:rPr>
              <w:t>3</w:t>
            </w: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Times New Roman"/>
                <w:kern w:val="2"/>
                <w:sz w:val="21"/>
                <w:szCs w:val="21"/>
                <w:lang w:val="en-US" w:eastAsia="zh-CN" w:bidi="en-US"/>
              </w:rPr>
            </w:pPr>
            <w:r>
              <w:rPr>
                <w:rFonts w:hint="eastAsia" w:ascii="宋体" w:hAnsi="宋体"/>
                <w:sz w:val="22"/>
              </w:rPr>
              <w:t>文字编辑</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Times New Roman" w:hAnsi="Times New Roman" w:eastAsia="宋体" w:cs="Times New Roman"/>
                <w:kern w:val="2"/>
                <w:sz w:val="21"/>
                <w:szCs w:val="21"/>
                <w:lang w:val="en-US" w:eastAsia="zh-CN" w:bidi="ar-SA"/>
              </w:rPr>
            </w:pPr>
            <w:r>
              <w:rPr>
                <w:rFonts w:hint="eastAsia" w:ascii="宋体" w:hAnsi="宋体"/>
                <w:sz w:val="22"/>
              </w:rPr>
              <w:t>文字编辑支持段落编辑、堆叠编辑功能。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1</w:t>
            </w:r>
            <w:r>
              <w:rPr>
                <w:rFonts w:asciiTheme="minorEastAsia" w:hAnsiTheme="minorEastAsia" w:eastAsiaTheme="minorEastAsia" w:cstheme="minorEastAsia"/>
                <w:szCs w:val="21"/>
              </w:rPr>
              <w:t>4</w:t>
            </w: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Times New Roman"/>
                <w:kern w:val="2"/>
                <w:sz w:val="22"/>
                <w:szCs w:val="22"/>
                <w:lang w:val="en-US" w:eastAsia="zh-CN" w:bidi="ar-SA"/>
              </w:rPr>
            </w:pPr>
            <w:r>
              <w:rPr>
                <w:rFonts w:hint="eastAsia" w:ascii="宋体" w:hAnsi="宋体"/>
                <w:sz w:val="22"/>
              </w:rPr>
              <w:t>标注功能</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Times New Roman"/>
                <w:kern w:val="2"/>
                <w:sz w:val="22"/>
                <w:szCs w:val="22"/>
                <w:lang w:val="en-US" w:eastAsia="zh-CN" w:bidi="ar-SA"/>
              </w:rPr>
            </w:pPr>
            <w:r>
              <w:rPr>
                <w:rFonts w:hint="eastAsia" w:ascii="宋体" w:hAnsi="宋体"/>
                <w:sz w:val="22"/>
              </w:rPr>
              <w:t>支持线性、对齐、角度、半径、直径、弧长、基线、连续、折弯等各种标注形式，并可以设置标注打断、标注间距、标注检验、倾斜角度等。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1</w:t>
            </w:r>
            <w:r>
              <w:rPr>
                <w:rFonts w:asciiTheme="minorEastAsia" w:hAnsiTheme="minorEastAsia" w:eastAsiaTheme="minorEastAsia" w:cstheme="minorEastAsia"/>
                <w:szCs w:val="21"/>
              </w:rPr>
              <w:t>5</w:t>
            </w: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Times New Roman"/>
                <w:kern w:val="2"/>
                <w:sz w:val="21"/>
                <w:szCs w:val="21"/>
                <w:lang w:val="en-US" w:eastAsia="zh-CN" w:bidi="en-US"/>
              </w:rPr>
            </w:pPr>
            <w:r>
              <w:rPr>
                <w:rFonts w:hint="eastAsia" w:ascii="宋体" w:hAnsi="宋体"/>
                <w:sz w:val="22"/>
              </w:rPr>
              <w:t>天正接口</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Times New Roman" w:hAnsi="Times New Roman" w:eastAsia="宋体" w:cs="Times New Roman"/>
                <w:kern w:val="2"/>
                <w:sz w:val="21"/>
                <w:szCs w:val="21"/>
                <w:lang w:val="en-US" w:eastAsia="zh-CN" w:bidi="ar-SA"/>
              </w:rPr>
            </w:pPr>
            <w:r>
              <w:rPr>
                <w:rFonts w:hint="eastAsia" w:ascii="宋体" w:hAnsi="宋体"/>
                <w:sz w:val="22"/>
              </w:rPr>
              <w:t>支持天正建筑、天正给排水、天正暖通、天正电气、天正日照插件的挂接。安装C</w:t>
            </w:r>
            <w:r>
              <w:rPr>
                <w:rFonts w:ascii="宋体" w:hAnsi="宋体"/>
                <w:sz w:val="22"/>
              </w:rPr>
              <w:t>AD</w:t>
            </w:r>
            <w:r>
              <w:rPr>
                <w:rFonts w:hint="eastAsia" w:ascii="宋体" w:hAnsi="宋体"/>
                <w:sz w:val="22"/>
              </w:rPr>
              <w:t>后可以直接打开和显示天正建筑绘制的T</w:t>
            </w:r>
            <w:r>
              <w:rPr>
                <w:rFonts w:ascii="宋体" w:hAnsi="宋体"/>
                <w:sz w:val="22"/>
              </w:rPr>
              <w:t>20</w:t>
            </w:r>
            <w:r>
              <w:rPr>
                <w:rFonts w:hint="eastAsia" w:ascii="宋体" w:hAnsi="宋体"/>
                <w:sz w:val="22"/>
              </w:rPr>
              <w:t>版本图纸。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kern w:val="2"/>
                <w:sz w:val="21"/>
                <w:szCs w:val="21"/>
                <w:lang w:val="en-US" w:eastAsia="zh-CN" w:bidi="ar-SA"/>
              </w:rPr>
            </w:pPr>
            <w:r>
              <w:rPr>
                <w:rFonts w:asciiTheme="minorEastAsia" w:hAnsiTheme="minorEastAsia" w:eastAsiaTheme="minorEastAsia" w:cstheme="minorEastAsia"/>
                <w:szCs w:val="21"/>
              </w:rPr>
              <w:t>16</w:t>
            </w: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Times New Roman"/>
                <w:kern w:val="2"/>
                <w:sz w:val="21"/>
                <w:szCs w:val="21"/>
                <w:lang w:val="en-US" w:eastAsia="zh-CN" w:bidi="en-US"/>
              </w:rPr>
            </w:pPr>
            <w:r>
              <w:rPr>
                <w:rFonts w:hint="eastAsia" w:ascii="宋体" w:hAnsi="宋体"/>
                <w:sz w:val="22"/>
              </w:rPr>
              <w:t>支持OLE对象</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Times New Roman" w:hAnsi="Times New Roman" w:eastAsia="宋体" w:cs="Times New Roman"/>
                <w:kern w:val="2"/>
                <w:sz w:val="21"/>
                <w:szCs w:val="21"/>
                <w:lang w:val="en-US" w:eastAsia="zh-CN" w:bidi="ar-SA"/>
              </w:rPr>
            </w:pPr>
            <w:r>
              <w:rPr>
                <w:rFonts w:hint="eastAsia" w:ascii="宋体" w:hAnsi="宋体"/>
                <w:sz w:val="22"/>
              </w:rPr>
              <w:t>能够插入OLE对象，如office软件的内容复制后可直接粘贴到软件的图形中，并且软件绘制的图形也可以直接粘贴到office中，并能对该对象进行修改。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kern w:val="2"/>
                <w:sz w:val="21"/>
                <w:szCs w:val="21"/>
                <w:lang w:val="en-US" w:eastAsia="zh-CN" w:bidi="ar-SA"/>
              </w:rPr>
            </w:pPr>
            <w:r>
              <w:rPr>
                <w:rFonts w:asciiTheme="minorEastAsia" w:hAnsiTheme="minorEastAsia" w:eastAsiaTheme="minorEastAsia" w:cstheme="minorEastAsia"/>
                <w:szCs w:val="21"/>
              </w:rPr>
              <w:t>17</w:t>
            </w: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Times New Roman"/>
                <w:kern w:val="2"/>
                <w:sz w:val="21"/>
                <w:szCs w:val="21"/>
                <w:lang w:val="en-US" w:eastAsia="zh-CN" w:bidi="en-US"/>
              </w:rPr>
            </w:pPr>
            <w:r>
              <w:rPr>
                <w:rFonts w:hint="eastAsia" w:ascii="宋体" w:hAnsi="宋体"/>
                <w:sz w:val="22"/>
              </w:rPr>
              <w:t>打印输出</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Times New Roman"/>
                <w:kern w:val="2"/>
                <w:sz w:val="21"/>
                <w:szCs w:val="21"/>
                <w:lang w:val="en-US" w:eastAsia="zh-CN" w:bidi="en-US"/>
              </w:rPr>
            </w:pPr>
            <w:r>
              <w:rPr>
                <w:rFonts w:ascii="宋体" w:hAnsi="宋体"/>
                <w:sz w:val="22"/>
              </w:rPr>
              <w:t xml:space="preserve">提供打印和布局的管理，具有多种打印方式 </w:t>
            </w:r>
            <w:r>
              <w:rPr>
                <w:rFonts w:hint="eastAsia" w:ascii="宋体" w:hAnsi="宋体"/>
                <w:sz w:val="22"/>
              </w:rPr>
              <w:t>，可以实现批量打印PLT、PRN文件；发布功能可以批量打印DWG格式的图纸，同时也可将DWG图纸批量转换成DWF可打印和输出</w:t>
            </w:r>
            <w:r>
              <w:rPr>
                <w:rFonts w:ascii="宋体" w:hAnsi="宋体"/>
                <w:sz w:val="22"/>
              </w:rPr>
              <w:t>出</w:t>
            </w:r>
            <w:r>
              <w:rPr>
                <w:rFonts w:hint="eastAsia" w:ascii="宋体" w:hAnsi="宋体"/>
                <w:sz w:val="22"/>
              </w:rPr>
              <w:t>.</w:t>
            </w:r>
            <w:r>
              <w:rPr>
                <w:rFonts w:ascii="宋体" w:hAnsi="宋体"/>
                <w:sz w:val="22"/>
              </w:rPr>
              <w:t>bmp,.wmf,.emf,.svg,.dwf,.eps,.pdf,.sat等多种文件格式</w:t>
            </w:r>
            <w:r>
              <w:rPr>
                <w:rFonts w:hint="eastAsia" w:ascii="宋体" w:hAnsi="宋体"/>
                <w:sz w:val="22"/>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Theme="minorEastAsia" w:hAnsiTheme="minorEastAsia" w:eastAsiaTheme="minorEastAsia" w:cstheme="minorEastAsia"/>
                <w:kern w:val="2"/>
                <w:sz w:val="21"/>
                <w:szCs w:val="21"/>
                <w:lang w:val="en-US" w:eastAsia="zh-CN" w:bidi="ar-SA"/>
              </w:rPr>
            </w:pPr>
            <w:r>
              <w:rPr>
                <w:rFonts w:asciiTheme="minorEastAsia" w:hAnsiTheme="minorEastAsia" w:eastAsiaTheme="minorEastAsia" w:cstheme="minorEastAsia"/>
                <w:szCs w:val="21"/>
              </w:rPr>
              <w:t>18</w:t>
            </w: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eastAsia" w:ascii="宋体" w:hAnsi="宋体" w:eastAsia="宋体" w:cs="Times New Roman"/>
                <w:kern w:val="2"/>
                <w:sz w:val="22"/>
                <w:szCs w:val="22"/>
                <w:lang w:val="en-US" w:eastAsia="zh-CN" w:bidi="ar-SA"/>
              </w:rPr>
            </w:pPr>
            <w:r>
              <w:rPr>
                <w:rFonts w:hint="eastAsia" w:ascii="宋体" w:hAnsi="宋体"/>
                <w:sz w:val="22"/>
              </w:rPr>
              <w:t>虚拟</w:t>
            </w:r>
            <w:r>
              <w:rPr>
                <w:rFonts w:ascii="宋体" w:hAnsi="宋体"/>
                <w:sz w:val="22"/>
              </w:rPr>
              <w:t>打印</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rPr>
                <w:rFonts w:hint="eastAsia" w:ascii="宋体" w:hAnsi="宋体" w:eastAsia="宋体" w:cs="Times New Roman"/>
                <w:kern w:val="2"/>
                <w:sz w:val="22"/>
                <w:szCs w:val="22"/>
                <w:lang w:val="en-US" w:eastAsia="zh-CN" w:bidi="ar-SA"/>
              </w:rPr>
            </w:pPr>
            <w:r>
              <w:rPr>
                <w:rFonts w:hint="eastAsia" w:ascii="宋体" w:hAnsi="宋体"/>
                <w:sz w:val="22"/>
              </w:rPr>
              <w:t>支持直接用软件自备的虚拟打印驱动将图形文件输出为JPG、PNG、PDF、EPS等图形文件。</w:t>
            </w:r>
          </w:p>
        </w:tc>
      </w:tr>
    </w:tbl>
    <w:p>
      <w:pPr>
        <w:ind w:firstLine="600" w:firstLineChars="200"/>
        <w:rPr>
          <w:rFonts w:hint="eastAsia" w:ascii="黑体" w:hAnsi="黑体" w:eastAsia="黑体"/>
          <w:color w:val="000000"/>
          <w:sz w:val="30"/>
          <w:szCs w:val="30"/>
        </w:rPr>
      </w:pPr>
      <w:bookmarkStart w:id="0" w:name="_GoBack"/>
      <w:bookmarkEnd w:id="0"/>
    </w:p>
    <w:p>
      <w:pPr>
        <w:pStyle w:val="14"/>
        <w:numPr>
          <w:ilvl w:val="0"/>
          <w:numId w:val="1"/>
        </w:numPr>
        <w:adjustRightInd w:val="0"/>
        <w:spacing w:line="500" w:lineRule="exact"/>
        <w:ind w:firstLine="600"/>
        <w:rPr>
          <w:rFonts w:hint="eastAsia" w:ascii="黑体" w:hAnsi="黑体" w:eastAsia="黑体"/>
          <w:color w:val="000000"/>
          <w:sz w:val="28"/>
          <w:szCs w:val="28"/>
        </w:rPr>
      </w:pPr>
      <w:r>
        <w:rPr>
          <w:rFonts w:hint="eastAsia" w:ascii="黑体" w:hAnsi="黑体" w:eastAsia="黑体"/>
          <w:color w:val="000000"/>
          <w:sz w:val="28"/>
          <w:szCs w:val="28"/>
        </w:rPr>
        <w:t>供应商资格要求</w:t>
      </w:r>
    </w:p>
    <w:p>
      <w:pPr>
        <w:ind w:firstLine="560" w:firstLineChars="200"/>
        <w:rPr>
          <w:rFonts w:ascii="仿宋_GB2312" w:hAnsi="仿宋_GB2312" w:eastAsia="仿宋_GB2312"/>
          <w:sz w:val="28"/>
          <w:szCs w:val="28"/>
        </w:rPr>
      </w:pPr>
      <w:r>
        <w:rPr>
          <w:rFonts w:hint="eastAsia" w:ascii="仿宋_GB2312" w:hAnsi="仿宋_GB2312" w:eastAsia="仿宋_GB2312"/>
          <w:sz w:val="28"/>
          <w:szCs w:val="28"/>
        </w:rPr>
        <w:t xml:space="preserve">1.中华人民共和国境内注册且具有独立法人资格； </w:t>
      </w:r>
    </w:p>
    <w:p>
      <w:pPr>
        <w:pStyle w:val="14"/>
        <w:adjustRightInd w:val="0"/>
        <w:spacing w:line="500" w:lineRule="exact"/>
        <w:ind w:firstLine="600"/>
        <w:rPr>
          <w:rFonts w:hint="eastAsia" w:ascii="仿宋_GB2312" w:hAnsi="仿宋_GB2312" w:eastAsia="仿宋_GB2312"/>
          <w:sz w:val="28"/>
          <w:szCs w:val="28"/>
        </w:rPr>
      </w:pPr>
      <w:r>
        <w:rPr>
          <w:rFonts w:hint="eastAsia" w:ascii="仿宋_GB2312" w:hAnsi="仿宋_GB2312" w:eastAsia="仿宋_GB2312"/>
          <w:sz w:val="28"/>
          <w:szCs w:val="28"/>
        </w:rPr>
        <w:t>2.本项目不接受联合体投标、不允许分包；</w:t>
      </w:r>
    </w:p>
    <w:p>
      <w:pPr>
        <w:pStyle w:val="14"/>
        <w:adjustRightInd w:val="0"/>
        <w:spacing w:line="500" w:lineRule="exact"/>
        <w:ind w:firstLine="600"/>
        <w:rPr>
          <w:rFonts w:hint="default" w:ascii="仿宋_GB2312" w:hAnsi="仿宋_GB2312" w:eastAsia="仿宋_GB2312"/>
          <w:sz w:val="28"/>
          <w:szCs w:val="28"/>
          <w:lang w:val="en-US" w:eastAsia="zh-CN"/>
        </w:rPr>
      </w:pPr>
      <w:r>
        <w:rPr>
          <w:rFonts w:hint="eastAsia" w:ascii="仿宋_GB2312" w:hAnsi="仿宋_GB2312" w:eastAsia="仿宋_GB2312"/>
          <w:sz w:val="28"/>
          <w:szCs w:val="28"/>
          <w:lang w:val="en-US" w:eastAsia="zh-CN"/>
        </w:rPr>
        <w:t>3.具有原厂正式授权。</w:t>
      </w:r>
    </w:p>
    <w:p>
      <w:pPr>
        <w:pStyle w:val="14"/>
        <w:numPr>
          <w:ilvl w:val="0"/>
          <w:numId w:val="0"/>
        </w:numPr>
        <w:adjustRightInd w:val="0"/>
        <w:spacing w:line="500" w:lineRule="exact"/>
        <w:rPr>
          <w:rFonts w:hint="eastAsia" w:ascii="黑体" w:hAnsi="黑体" w:eastAsia="黑体"/>
          <w:color w:val="000000"/>
          <w:sz w:val="28"/>
          <w:szCs w:val="28"/>
        </w:rPr>
      </w:pPr>
    </w:p>
    <w:p>
      <w:pPr>
        <w:pStyle w:val="14"/>
        <w:numPr>
          <w:ilvl w:val="0"/>
          <w:numId w:val="1"/>
        </w:numPr>
        <w:adjustRightInd w:val="0"/>
        <w:spacing w:line="500" w:lineRule="exact"/>
        <w:ind w:firstLine="600"/>
        <w:rPr>
          <w:rFonts w:hint="eastAsia" w:ascii="黑体" w:hAnsi="黑体" w:eastAsia="黑体"/>
          <w:color w:val="000000"/>
          <w:sz w:val="28"/>
          <w:szCs w:val="28"/>
        </w:rPr>
      </w:pPr>
      <w:r>
        <w:rPr>
          <w:rFonts w:hint="eastAsia" w:ascii="黑体" w:hAnsi="黑体" w:eastAsia="黑体"/>
          <w:color w:val="000000"/>
          <w:sz w:val="28"/>
          <w:szCs w:val="28"/>
        </w:rPr>
        <w:t>采购方式及评标方法</w:t>
      </w:r>
    </w:p>
    <w:p>
      <w:pPr>
        <w:pStyle w:val="14"/>
        <w:adjustRightInd w:val="0"/>
        <w:spacing w:line="500" w:lineRule="exact"/>
        <w:ind w:firstLine="600"/>
        <w:rPr>
          <w:rFonts w:ascii="仿宋_GB2312" w:hAnsi="仿宋" w:eastAsia="仿宋_GB2312"/>
          <w:color w:val="000000"/>
          <w:sz w:val="28"/>
          <w:szCs w:val="28"/>
        </w:rPr>
      </w:pPr>
      <w:r>
        <w:rPr>
          <w:rFonts w:hint="eastAsia" w:ascii="仿宋_GB2312" w:eastAsia="仿宋_GB2312" w:hAnsiTheme="minorEastAsia" w:cstheme="minorEastAsia"/>
          <w:color w:val="000000"/>
          <w:sz w:val="28"/>
          <w:szCs w:val="28"/>
          <w:lang w:val="en" w:eastAsia="zh-CN"/>
        </w:rPr>
        <w:t>采用</w:t>
      </w:r>
      <w:r>
        <w:rPr>
          <w:rFonts w:hint="eastAsia" w:ascii="仿宋_GB2312" w:eastAsia="仿宋_GB2312" w:hAnsiTheme="minorEastAsia" w:cstheme="minorEastAsia"/>
          <w:color w:val="000000"/>
          <w:sz w:val="28"/>
          <w:szCs w:val="28"/>
          <w:lang w:val="en"/>
        </w:rPr>
        <w:t>自行采购（</w:t>
      </w:r>
      <w:r>
        <w:rPr>
          <w:rFonts w:hint="eastAsia" w:ascii="仿宋_GB2312" w:eastAsia="仿宋_GB2312" w:hAnsiTheme="minorEastAsia" w:cstheme="minorEastAsia"/>
          <w:sz w:val="28"/>
          <w:szCs w:val="28"/>
        </w:rPr>
        <w:t>竞价</w:t>
      </w:r>
      <w:r>
        <w:rPr>
          <w:rFonts w:hint="eastAsia" w:ascii="仿宋_GB2312" w:eastAsia="仿宋_GB2312" w:hAnsiTheme="minorEastAsia" w:cstheme="minorEastAsia"/>
          <w:color w:val="000000"/>
          <w:sz w:val="28"/>
          <w:szCs w:val="28"/>
          <w:lang w:val="en"/>
        </w:rPr>
        <w:t>）</w:t>
      </w:r>
      <w:r>
        <w:rPr>
          <w:rFonts w:hint="eastAsia" w:ascii="仿宋_GB2312" w:eastAsia="仿宋_GB2312" w:hAnsiTheme="minorEastAsia" w:cstheme="minorEastAsia"/>
          <w:color w:val="000000"/>
          <w:sz w:val="28"/>
          <w:szCs w:val="28"/>
        </w:rPr>
        <w:t>最低价法</w:t>
      </w:r>
      <w:r>
        <w:rPr>
          <w:rFonts w:hint="eastAsia" w:ascii="仿宋_GB2312" w:hAnsi="仿宋" w:eastAsia="仿宋_GB2312"/>
          <w:color w:val="000000"/>
          <w:sz w:val="28"/>
          <w:szCs w:val="28"/>
        </w:rPr>
        <w:t>。</w:t>
      </w:r>
    </w:p>
    <w:p>
      <w:pPr>
        <w:pStyle w:val="14"/>
        <w:numPr>
          <w:ilvl w:val="0"/>
          <w:numId w:val="0"/>
        </w:numPr>
        <w:adjustRightInd w:val="0"/>
        <w:spacing w:line="500" w:lineRule="exact"/>
        <w:rPr>
          <w:rFonts w:hint="eastAsia" w:ascii="黑体" w:hAnsi="黑体" w:eastAsia="黑体"/>
          <w:color w:val="000000"/>
          <w:sz w:val="28"/>
          <w:szCs w:val="28"/>
        </w:rPr>
      </w:pPr>
    </w:p>
    <w:p>
      <w:pPr>
        <w:pStyle w:val="14"/>
        <w:numPr>
          <w:ilvl w:val="0"/>
          <w:numId w:val="1"/>
        </w:numPr>
        <w:adjustRightInd w:val="0"/>
        <w:spacing w:line="500" w:lineRule="exact"/>
        <w:ind w:firstLine="600"/>
        <w:rPr>
          <w:rFonts w:hint="eastAsia" w:ascii="黑体" w:hAnsi="黑体" w:eastAsia="黑体"/>
          <w:color w:val="000000"/>
          <w:sz w:val="28"/>
          <w:szCs w:val="28"/>
        </w:rPr>
      </w:pPr>
      <w:r>
        <w:rPr>
          <w:rFonts w:hint="eastAsia" w:ascii="黑体" w:hAnsi="黑体" w:eastAsia="黑体"/>
          <w:color w:val="000000"/>
          <w:sz w:val="28"/>
          <w:szCs w:val="28"/>
        </w:rPr>
        <w:t>商务需求</w:t>
      </w:r>
    </w:p>
    <w:p>
      <w:pPr>
        <w:pStyle w:val="14"/>
        <w:adjustRightInd w:val="0"/>
        <w:spacing w:line="500" w:lineRule="exact"/>
        <w:ind w:firstLine="600"/>
        <w:jc w:val="both"/>
        <w:rPr>
          <w:rFonts w:ascii="仿宋_GB2312" w:hAnsi="仿宋" w:eastAsia="仿宋_GB2312"/>
          <w:color w:val="000000"/>
          <w:sz w:val="28"/>
          <w:szCs w:val="28"/>
        </w:rPr>
      </w:pPr>
      <w:r>
        <w:rPr>
          <w:rFonts w:hint="eastAsia" w:ascii="仿宋_GB2312" w:hAnsi="仿宋" w:eastAsia="仿宋_GB2312"/>
          <w:color w:val="000000"/>
          <w:sz w:val="28"/>
          <w:szCs w:val="28"/>
        </w:rPr>
        <w:t>（一）合同签定后</w:t>
      </w:r>
      <w:r>
        <w:rPr>
          <w:rFonts w:hint="eastAsia" w:ascii="仿宋_GB2312" w:hAnsi="仿宋" w:eastAsia="仿宋_GB2312"/>
          <w:color w:val="000000"/>
          <w:sz w:val="28"/>
          <w:szCs w:val="28"/>
          <w:u w:val="single"/>
        </w:rPr>
        <w:t xml:space="preserve"> </w:t>
      </w:r>
      <w:r>
        <w:rPr>
          <w:rFonts w:hint="eastAsia" w:ascii="仿宋_GB2312" w:hAnsi="仿宋" w:eastAsia="仿宋_GB2312"/>
          <w:color w:val="000000"/>
          <w:sz w:val="28"/>
          <w:szCs w:val="28"/>
          <w:u w:val="single"/>
          <w:lang w:val="en-US" w:eastAsia="zh-CN"/>
        </w:rPr>
        <w:t>14</w:t>
      </w:r>
      <w:r>
        <w:rPr>
          <w:rFonts w:hint="eastAsia" w:ascii="仿宋_GB2312" w:hAnsi="仿宋" w:eastAsia="仿宋_GB2312"/>
          <w:color w:val="000000"/>
          <w:sz w:val="28"/>
          <w:szCs w:val="28"/>
          <w:u w:val="single"/>
        </w:rPr>
        <w:t xml:space="preserve"> </w:t>
      </w:r>
      <w:r>
        <w:rPr>
          <w:rFonts w:hint="eastAsia" w:ascii="仿宋_GB2312" w:hAnsi="仿宋" w:eastAsia="仿宋_GB2312"/>
          <w:color w:val="000000"/>
          <w:sz w:val="28"/>
          <w:szCs w:val="28"/>
        </w:rPr>
        <w:t>天（日历日）内，</w:t>
      </w:r>
      <w:r>
        <w:rPr>
          <w:rFonts w:hint="eastAsia" w:ascii="仿宋_GB2312" w:hAnsi="仿宋" w:eastAsia="仿宋_GB2312"/>
          <w:color w:val="000000"/>
          <w:sz w:val="28"/>
          <w:szCs w:val="28"/>
          <w:lang w:eastAsia="zh-CN"/>
        </w:rPr>
        <w:t>完成软件授权、</w:t>
      </w:r>
      <w:r>
        <w:rPr>
          <w:rFonts w:hint="eastAsia" w:ascii="仿宋_GB2312" w:hAnsi="仿宋" w:eastAsia="仿宋_GB2312"/>
          <w:color w:val="000000"/>
          <w:sz w:val="28"/>
          <w:szCs w:val="28"/>
        </w:rPr>
        <w:t>安装调试。</w:t>
      </w:r>
    </w:p>
    <w:p>
      <w:pPr>
        <w:pStyle w:val="14"/>
        <w:adjustRightInd w:val="0"/>
        <w:spacing w:line="500" w:lineRule="exact"/>
        <w:ind w:firstLine="600"/>
        <w:jc w:val="both"/>
        <w:rPr>
          <w:rFonts w:ascii="仿宋_GB2312" w:hAnsi="仿宋" w:eastAsia="仿宋_GB2312"/>
          <w:color w:val="000000"/>
          <w:sz w:val="28"/>
          <w:szCs w:val="28"/>
        </w:rPr>
      </w:pPr>
      <w:r>
        <w:rPr>
          <w:rFonts w:hint="eastAsia" w:ascii="仿宋_GB2312" w:hAnsi="仿宋" w:eastAsia="仿宋_GB2312"/>
          <w:color w:val="000000"/>
          <w:sz w:val="28"/>
          <w:szCs w:val="28"/>
          <w:lang w:eastAsia="zh-CN"/>
        </w:rPr>
        <w:t>服务</w:t>
      </w:r>
      <w:r>
        <w:rPr>
          <w:rFonts w:hint="eastAsia" w:ascii="仿宋_GB2312" w:hAnsi="仿宋" w:eastAsia="仿宋_GB2312"/>
          <w:color w:val="000000"/>
          <w:sz w:val="28"/>
          <w:szCs w:val="28"/>
        </w:rPr>
        <w:t>地点：深圳市</w:t>
      </w:r>
      <w:r>
        <w:rPr>
          <w:rFonts w:hint="eastAsia" w:ascii="仿宋_GB2312" w:hAnsi="仿宋" w:eastAsia="仿宋_GB2312"/>
          <w:color w:val="000000"/>
          <w:sz w:val="28"/>
          <w:szCs w:val="28"/>
          <w:lang w:val="en-US" w:eastAsia="zh-CN"/>
        </w:rPr>
        <w:t>福田区红荔路8009号规划大厦108</w:t>
      </w:r>
      <w:r>
        <w:rPr>
          <w:rFonts w:hint="eastAsia" w:ascii="仿宋_GB2312" w:hAnsi="仿宋" w:eastAsia="仿宋_GB2312"/>
          <w:color w:val="000000"/>
          <w:sz w:val="28"/>
          <w:szCs w:val="28"/>
        </w:rPr>
        <w:t>。</w:t>
      </w:r>
    </w:p>
    <w:p>
      <w:pPr>
        <w:pStyle w:val="14"/>
        <w:adjustRightInd w:val="0"/>
        <w:spacing w:line="500" w:lineRule="exact"/>
        <w:ind w:firstLine="600"/>
        <w:jc w:val="both"/>
        <w:rPr>
          <w:rFonts w:ascii="仿宋_GB2312" w:hAnsi="仿宋" w:eastAsia="仿宋_GB2312"/>
          <w:color w:val="000000"/>
          <w:sz w:val="28"/>
          <w:szCs w:val="28"/>
        </w:rPr>
      </w:pPr>
      <w:r>
        <w:rPr>
          <w:rFonts w:hint="eastAsia" w:ascii="仿宋_GB2312" w:hAnsi="仿宋" w:eastAsia="仿宋_GB2312"/>
          <w:color w:val="000000"/>
          <w:sz w:val="28"/>
          <w:szCs w:val="28"/>
        </w:rPr>
        <w:t>（二）报价要求：</w:t>
      </w:r>
    </w:p>
    <w:p>
      <w:pPr>
        <w:pStyle w:val="14"/>
        <w:adjustRightInd w:val="0"/>
        <w:spacing w:line="500" w:lineRule="exact"/>
        <w:ind w:firstLine="600"/>
        <w:jc w:val="both"/>
        <w:rPr>
          <w:rFonts w:ascii="仿宋_GB2312" w:hAnsi="仿宋" w:eastAsia="仿宋_GB2312"/>
          <w:color w:val="000000"/>
          <w:sz w:val="28"/>
          <w:szCs w:val="28"/>
        </w:rPr>
      </w:pPr>
      <w:r>
        <w:rPr>
          <w:rFonts w:hint="eastAsia" w:ascii="仿宋_GB2312" w:hAnsi="仿宋" w:eastAsia="仿宋_GB2312"/>
          <w:color w:val="000000"/>
          <w:sz w:val="28"/>
          <w:szCs w:val="28"/>
        </w:rPr>
        <w:t>1.本项目预算金额：人民币</w:t>
      </w:r>
      <w:r>
        <w:rPr>
          <w:rFonts w:hint="eastAsia" w:ascii="仿宋_GB2312" w:hAnsi="仿宋" w:eastAsia="仿宋_GB2312"/>
          <w:color w:val="000000"/>
          <w:sz w:val="28"/>
          <w:szCs w:val="28"/>
          <w:u w:val="single"/>
        </w:rPr>
        <w:t xml:space="preserve"> </w:t>
      </w:r>
      <w:r>
        <w:rPr>
          <w:rFonts w:hint="eastAsia" w:ascii="仿宋_GB2312" w:hAnsi="仿宋" w:eastAsia="仿宋_GB2312"/>
          <w:color w:val="000000"/>
          <w:sz w:val="28"/>
          <w:szCs w:val="28"/>
          <w:u w:val="single"/>
          <w:lang w:val="en-US" w:eastAsia="zh-CN"/>
        </w:rPr>
        <w:t>400</w:t>
      </w:r>
      <w:r>
        <w:rPr>
          <w:rFonts w:ascii="仿宋_GB2312" w:hAnsi="仿宋" w:eastAsia="仿宋_GB2312"/>
          <w:color w:val="000000"/>
          <w:sz w:val="28"/>
          <w:szCs w:val="28"/>
          <w:u w:val="single"/>
        </w:rPr>
        <w:t>000</w:t>
      </w:r>
      <w:r>
        <w:rPr>
          <w:rFonts w:hint="eastAsia" w:ascii="仿宋_GB2312" w:hAnsi="仿宋" w:eastAsia="仿宋_GB2312"/>
          <w:color w:val="000000"/>
          <w:sz w:val="28"/>
          <w:szCs w:val="28"/>
          <w:u w:val="single"/>
        </w:rPr>
        <w:t xml:space="preserve"> </w:t>
      </w:r>
      <w:r>
        <w:rPr>
          <w:rFonts w:hint="eastAsia" w:ascii="仿宋_GB2312" w:hAnsi="仿宋" w:eastAsia="仿宋_GB2312"/>
          <w:color w:val="000000"/>
          <w:sz w:val="28"/>
          <w:szCs w:val="28"/>
        </w:rPr>
        <w:t>元，响应报价超过预算金额的视为无效响应。</w:t>
      </w:r>
    </w:p>
    <w:p>
      <w:pPr>
        <w:pStyle w:val="14"/>
        <w:adjustRightInd w:val="0"/>
        <w:spacing w:line="500" w:lineRule="exact"/>
        <w:ind w:firstLine="600"/>
        <w:jc w:val="both"/>
        <w:rPr>
          <w:rFonts w:ascii="仿宋_GB2312" w:hAnsi="仿宋" w:eastAsia="仿宋_GB2312"/>
          <w:color w:val="000000"/>
          <w:sz w:val="28"/>
          <w:szCs w:val="28"/>
        </w:rPr>
      </w:pPr>
      <w:r>
        <w:rPr>
          <w:rFonts w:hint="eastAsia" w:ascii="仿宋_GB2312" w:hAnsi="仿宋" w:eastAsia="仿宋_GB2312"/>
          <w:color w:val="000000"/>
          <w:sz w:val="28"/>
          <w:szCs w:val="28"/>
        </w:rPr>
        <w:t>2.响应总价必须是完成该项目的一切费用总和，包括设备费、运输费、保险费、技术培训费、设备安装费、调试费、售后服务费、国家规定的各项税费等。</w:t>
      </w:r>
    </w:p>
    <w:p>
      <w:pPr>
        <w:pStyle w:val="14"/>
        <w:adjustRightInd w:val="0"/>
        <w:spacing w:line="500" w:lineRule="exact"/>
        <w:ind w:firstLine="600"/>
        <w:rPr>
          <w:rFonts w:hint="eastAsia" w:ascii="仿宋_GB2312" w:hAnsi="仿宋" w:eastAsia="仿宋_GB2312"/>
          <w:color w:val="000000"/>
          <w:sz w:val="28"/>
          <w:szCs w:val="28"/>
          <w:lang w:eastAsia="zh-CN"/>
        </w:rPr>
      </w:pPr>
      <w:r>
        <w:rPr>
          <w:rFonts w:hint="eastAsia" w:ascii="仿宋_GB2312" w:hAnsi="仿宋" w:eastAsia="仿宋_GB2312"/>
          <w:color w:val="000000"/>
          <w:sz w:val="28"/>
          <w:szCs w:val="28"/>
        </w:rPr>
        <w:t>（三）付款方式：采购合同签订后，</w:t>
      </w:r>
      <w:r>
        <w:rPr>
          <w:rFonts w:hint="eastAsia" w:ascii="仿宋_GB2312" w:hAnsi="仿宋" w:eastAsia="仿宋_GB2312"/>
          <w:color w:val="000000"/>
          <w:sz w:val="28"/>
          <w:szCs w:val="28"/>
          <w:lang w:eastAsia="zh-CN"/>
        </w:rPr>
        <w:t>根据中标供应商的付款申请，</w:t>
      </w:r>
      <w:r>
        <w:rPr>
          <w:rFonts w:hint="eastAsia" w:ascii="仿宋_GB2312" w:hAnsi="仿宋" w:eastAsia="仿宋_GB2312"/>
          <w:color w:val="000000"/>
          <w:sz w:val="28"/>
          <w:szCs w:val="28"/>
        </w:rPr>
        <w:t>采购</w:t>
      </w:r>
      <w:r>
        <w:rPr>
          <w:rFonts w:hint="eastAsia" w:ascii="仿宋_GB2312" w:hAnsi="仿宋" w:eastAsia="仿宋_GB2312"/>
          <w:color w:val="000000"/>
          <w:sz w:val="28"/>
          <w:szCs w:val="28"/>
          <w:lang w:eastAsia="zh-CN"/>
        </w:rPr>
        <w:t>人在</w:t>
      </w:r>
      <w:r>
        <w:rPr>
          <w:rFonts w:hint="eastAsia" w:ascii="仿宋_GB2312" w:hAnsi="仿宋" w:eastAsia="仿宋_GB2312"/>
          <w:color w:val="000000"/>
          <w:sz w:val="28"/>
          <w:szCs w:val="28"/>
          <w:lang w:val="en-US" w:eastAsia="zh-CN"/>
        </w:rPr>
        <w:t>15日内</w:t>
      </w:r>
      <w:r>
        <w:rPr>
          <w:rFonts w:hint="eastAsia" w:ascii="仿宋_GB2312" w:hAnsi="仿宋" w:eastAsia="仿宋_GB2312"/>
          <w:color w:val="000000"/>
          <w:sz w:val="28"/>
          <w:szCs w:val="28"/>
        </w:rPr>
        <w:t>支付合同总金额的</w:t>
      </w:r>
      <w:r>
        <w:rPr>
          <w:rFonts w:hint="eastAsia" w:ascii="仿宋_GB2312" w:hAnsi="仿宋" w:eastAsia="仿宋_GB2312"/>
          <w:color w:val="000000"/>
          <w:sz w:val="28"/>
          <w:szCs w:val="28"/>
          <w:u w:val="single"/>
        </w:rPr>
        <w:t xml:space="preserve">  </w:t>
      </w:r>
      <w:r>
        <w:rPr>
          <w:rFonts w:hint="eastAsia" w:ascii="仿宋_GB2312" w:hAnsi="仿宋" w:eastAsia="仿宋_GB2312"/>
          <w:color w:val="000000"/>
          <w:sz w:val="28"/>
          <w:szCs w:val="28"/>
          <w:u w:val="single"/>
          <w:lang w:val="en-US" w:eastAsia="zh-CN"/>
        </w:rPr>
        <w:t>90</w:t>
      </w:r>
      <w:r>
        <w:rPr>
          <w:rFonts w:hint="eastAsia" w:ascii="仿宋_GB2312" w:hAnsi="仿宋" w:eastAsia="仿宋_GB2312"/>
          <w:color w:val="000000"/>
          <w:sz w:val="28"/>
          <w:szCs w:val="28"/>
          <w:u w:val="single"/>
        </w:rPr>
        <w:t xml:space="preserve"> </w:t>
      </w:r>
      <w:r>
        <w:rPr>
          <w:rFonts w:hint="eastAsia" w:ascii="仿宋_GB2312" w:hAnsi="仿宋" w:eastAsia="仿宋_GB2312"/>
          <w:color w:val="000000"/>
          <w:sz w:val="28"/>
          <w:szCs w:val="28"/>
        </w:rPr>
        <w:t xml:space="preserve"> %，余下</w:t>
      </w:r>
      <w:r>
        <w:rPr>
          <w:rFonts w:hint="eastAsia" w:ascii="仿宋_GB2312" w:hAnsi="仿宋" w:eastAsia="仿宋_GB2312"/>
          <w:color w:val="000000"/>
          <w:sz w:val="28"/>
          <w:szCs w:val="28"/>
          <w:u w:val="single"/>
        </w:rPr>
        <w:t xml:space="preserve"> </w:t>
      </w:r>
      <w:r>
        <w:rPr>
          <w:rFonts w:hint="eastAsia" w:ascii="仿宋_GB2312" w:hAnsi="仿宋" w:eastAsia="仿宋_GB2312"/>
          <w:color w:val="000000"/>
          <w:sz w:val="28"/>
          <w:szCs w:val="28"/>
          <w:u w:val="single"/>
          <w:lang w:val="en-US" w:eastAsia="zh-CN"/>
        </w:rPr>
        <w:t>10</w:t>
      </w:r>
      <w:r>
        <w:rPr>
          <w:rFonts w:hint="eastAsia" w:ascii="仿宋_GB2312" w:hAnsi="仿宋" w:eastAsia="仿宋_GB2312"/>
          <w:color w:val="000000"/>
          <w:sz w:val="28"/>
          <w:szCs w:val="28"/>
          <w:u w:val="single"/>
        </w:rPr>
        <w:t xml:space="preserve"> </w:t>
      </w:r>
      <w:r>
        <w:rPr>
          <w:rFonts w:hint="eastAsia" w:ascii="仿宋_GB2312" w:hAnsi="仿宋" w:eastAsia="仿宋_GB2312"/>
          <w:color w:val="000000"/>
          <w:sz w:val="28"/>
          <w:szCs w:val="28"/>
        </w:rPr>
        <w:t>%作为售后质量保证金，待</w:t>
      </w:r>
      <w:r>
        <w:rPr>
          <w:rFonts w:hint="eastAsia" w:ascii="仿宋_GB2312" w:hAnsi="仿宋" w:eastAsia="仿宋_GB2312"/>
          <w:color w:val="000000"/>
          <w:sz w:val="28"/>
          <w:szCs w:val="28"/>
          <w:lang w:val="en-US" w:eastAsia="zh-CN"/>
        </w:rPr>
        <w:t>一年</w:t>
      </w:r>
      <w:r>
        <w:rPr>
          <w:rFonts w:hint="eastAsia" w:ascii="仿宋_GB2312" w:hAnsi="仿宋" w:eastAsia="仿宋_GB2312"/>
          <w:color w:val="000000"/>
          <w:sz w:val="28"/>
          <w:szCs w:val="28"/>
          <w:lang w:eastAsia="zh-CN"/>
        </w:rPr>
        <w:t>免费服务</w:t>
      </w:r>
      <w:r>
        <w:rPr>
          <w:rFonts w:hint="eastAsia" w:ascii="仿宋_GB2312" w:hAnsi="仿宋" w:eastAsia="仿宋_GB2312"/>
          <w:color w:val="000000"/>
          <w:sz w:val="28"/>
          <w:szCs w:val="28"/>
        </w:rPr>
        <w:t>期满后</w:t>
      </w:r>
      <w:r>
        <w:rPr>
          <w:rFonts w:hint="eastAsia" w:ascii="仿宋_GB2312" w:hAnsi="仿宋" w:eastAsia="仿宋_GB2312"/>
          <w:color w:val="000000"/>
          <w:sz w:val="28"/>
          <w:szCs w:val="28"/>
          <w:lang w:eastAsia="zh-CN"/>
        </w:rPr>
        <w:t>，根据中标供应商的付款申请，</w:t>
      </w:r>
      <w:r>
        <w:rPr>
          <w:rFonts w:hint="eastAsia" w:ascii="仿宋_GB2312" w:hAnsi="仿宋" w:eastAsia="仿宋_GB2312"/>
          <w:color w:val="000000"/>
          <w:sz w:val="28"/>
          <w:szCs w:val="28"/>
        </w:rPr>
        <w:t>采购</w:t>
      </w:r>
      <w:r>
        <w:rPr>
          <w:rFonts w:hint="eastAsia" w:ascii="仿宋_GB2312" w:hAnsi="仿宋" w:eastAsia="仿宋_GB2312"/>
          <w:color w:val="000000"/>
          <w:sz w:val="28"/>
          <w:szCs w:val="28"/>
          <w:lang w:eastAsia="zh-CN"/>
        </w:rPr>
        <w:t>人在</w:t>
      </w:r>
      <w:r>
        <w:rPr>
          <w:rFonts w:hint="eastAsia" w:ascii="仿宋_GB2312" w:hAnsi="仿宋" w:eastAsia="仿宋_GB2312"/>
          <w:color w:val="000000"/>
          <w:sz w:val="28"/>
          <w:szCs w:val="28"/>
          <w:lang w:val="en-US" w:eastAsia="zh-CN"/>
        </w:rPr>
        <w:t>15日内</w:t>
      </w:r>
      <w:r>
        <w:rPr>
          <w:rFonts w:hint="eastAsia" w:ascii="仿宋_GB2312" w:hAnsi="仿宋" w:eastAsia="仿宋_GB2312"/>
          <w:color w:val="000000"/>
          <w:sz w:val="28"/>
          <w:szCs w:val="28"/>
        </w:rPr>
        <w:t>付清。</w:t>
      </w:r>
    </w:p>
    <w:p>
      <w:pPr>
        <w:pStyle w:val="14"/>
        <w:adjustRightInd w:val="0"/>
        <w:spacing w:line="500" w:lineRule="exact"/>
        <w:ind w:firstLine="600"/>
        <w:jc w:val="both"/>
        <w:rPr>
          <w:rFonts w:ascii="仿宋_GB2312" w:hAnsi="仿宋" w:eastAsia="仿宋_GB2312"/>
          <w:color w:val="000000"/>
          <w:sz w:val="28"/>
          <w:szCs w:val="28"/>
        </w:rPr>
      </w:pPr>
      <w:r>
        <w:rPr>
          <w:rFonts w:hint="eastAsia" w:ascii="仿宋_GB2312" w:hAnsi="仿宋" w:eastAsia="仿宋_GB2312"/>
          <w:color w:val="000000"/>
          <w:sz w:val="28"/>
          <w:szCs w:val="28"/>
        </w:rPr>
        <w:t>（</w:t>
      </w:r>
      <w:r>
        <w:rPr>
          <w:rFonts w:hint="eastAsia" w:ascii="仿宋_GB2312" w:hAnsi="仿宋" w:eastAsia="仿宋_GB2312"/>
          <w:color w:val="000000"/>
          <w:sz w:val="28"/>
          <w:szCs w:val="28"/>
          <w:lang w:eastAsia="zh-CN"/>
        </w:rPr>
        <w:t>四</w:t>
      </w:r>
      <w:r>
        <w:rPr>
          <w:rFonts w:hint="eastAsia" w:ascii="仿宋_GB2312" w:hAnsi="仿宋" w:eastAsia="仿宋_GB2312"/>
          <w:color w:val="000000"/>
          <w:sz w:val="28"/>
          <w:szCs w:val="28"/>
        </w:rPr>
        <w:t>）安装、调试及验收方式：</w:t>
      </w:r>
    </w:p>
    <w:p>
      <w:pPr>
        <w:pStyle w:val="14"/>
        <w:adjustRightInd w:val="0"/>
        <w:spacing w:line="500" w:lineRule="exact"/>
        <w:ind w:firstLine="600"/>
        <w:jc w:val="both"/>
        <w:rPr>
          <w:rFonts w:ascii="仿宋_GB2312" w:hAnsi="仿宋" w:eastAsia="仿宋_GB2312"/>
          <w:color w:val="000000"/>
          <w:sz w:val="28"/>
          <w:szCs w:val="28"/>
        </w:rPr>
      </w:pPr>
      <w:r>
        <w:rPr>
          <w:rFonts w:hint="eastAsia" w:ascii="仿宋_GB2312" w:hAnsi="仿宋" w:eastAsia="仿宋_GB2312"/>
          <w:color w:val="000000"/>
          <w:sz w:val="28"/>
          <w:szCs w:val="28"/>
        </w:rPr>
        <w:t>1.中标供应商应当派有经验的技术人员到现场进行安装、调试，直到</w:t>
      </w:r>
      <w:r>
        <w:rPr>
          <w:rFonts w:hint="eastAsia" w:ascii="仿宋_GB2312" w:hAnsi="仿宋" w:eastAsia="仿宋_GB2312"/>
          <w:color w:val="000000"/>
          <w:sz w:val="28"/>
          <w:szCs w:val="28"/>
          <w:lang w:eastAsia="zh-CN"/>
        </w:rPr>
        <w:t>软件</w:t>
      </w:r>
      <w:r>
        <w:rPr>
          <w:rFonts w:hint="eastAsia" w:ascii="仿宋_GB2312" w:hAnsi="仿宋" w:eastAsia="仿宋_GB2312"/>
          <w:color w:val="000000"/>
          <w:sz w:val="28"/>
          <w:szCs w:val="28"/>
        </w:rPr>
        <w:t>正常使用。</w:t>
      </w:r>
    </w:p>
    <w:p>
      <w:pPr>
        <w:pStyle w:val="14"/>
        <w:adjustRightInd w:val="0"/>
        <w:spacing w:line="500" w:lineRule="exact"/>
        <w:ind w:firstLine="600"/>
        <w:jc w:val="both"/>
        <w:rPr>
          <w:rFonts w:ascii="仿宋_GB2312" w:hAnsi="仿宋" w:eastAsia="仿宋_GB2312"/>
          <w:color w:val="000000"/>
          <w:sz w:val="28"/>
          <w:szCs w:val="28"/>
        </w:rPr>
      </w:pPr>
      <w:r>
        <w:rPr>
          <w:rFonts w:hint="eastAsia" w:ascii="仿宋_GB2312" w:hAnsi="仿宋" w:eastAsia="仿宋_GB2312"/>
          <w:color w:val="000000"/>
          <w:sz w:val="28"/>
          <w:szCs w:val="28"/>
        </w:rPr>
        <w:t>2.验收要求：</w:t>
      </w:r>
      <w:r>
        <w:rPr>
          <w:rFonts w:hint="eastAsia" w:ascii="仿宋_GB2312" w:hAnsi="仿宋" w:eastAsia="仿宋_GB2312"/>
          <w:color w:val="000000"/>
          <w:sz w:val="28"/>
          <w:szCs w:val="28"/>
          <w:lang w:eastAsia="zh-CN"/>
        </w:rPr>
        <w:t>软件完成安装、调试并正常运行一周后</w:t>
      </w:r>
      <w:r>
        <w:rPr>
          <w:rFonts w:hint="eastAsia" w:ascii="仿宋_GB2312" w:hAnsi="仿宋" w:eastAsia="仿宋_GB2312"/>
          <w:color w:val="000000"/>
          <w:sz w:val="28"/>
          <w:szCs w:val="28"/>
        </w:rPr>
        <w:t>，双方共同签署验收报告。</w:t>
      </w:r>
    </w:p>
    <w:p>
      <w:pPr>
        <w:pStyle w:val="14"/>
        <w:adjustRightInd w:val="0"/>
        <w:spacing w:line="500" w:lineRule="exact"/>
        <w:ind w:firstLine="600"/>
        <w:jc w:val="both"/>
        <w:rPr>
          <w:rFonts w:hint="eastAsia" w:ascii="仿宋_GB2312" w:hAnsi="仿宋" w:eastAsia="仿宋_GB2312"/>
          <w:color w:val="000000"/>
          <w:sz w:val="28"/>
          <w:szCs w:val="28"/>
          <w:lang w:eastAsia="zh-CN"/>
        </w:rPr>
      </w:pPr>
      <w:r>
        <w:rPr>
          <w:rFonts w:hint="eastAsia" w:ascii="仿宋_GB2312" w:hAnsi="仿宋" w:eastAsia="仿宋_GB2312"/>
          <w:color w:val="000000"/>
          <w:sz w:val="28"/>
          <w:szCs w:val="28"/>
          <w:lang w:eastAsia="zh-CN"/>
        </w:rPr>
        <w:t>（五）售后服务要求：</w:t>
      </w:r>
    </w:p>
    <w:p>
      <w:pPr>
        <w:pStyle w:val="14"/>
        <w:adjustRightInd w:val="0"/>
        <w:spacing w:line="500" w:lineRule="exact"/>
        <w:ind w:firstLine="600"/>
        <w:jc w:val="both"/>
        <w:rPr>
          <w:rFonts w:ascii="仿宋_GB2312" w:hAnsi="仿宋" w:eastAsia="仿宋_GB2312"/>
          <w:color w:val="000000"/>
          <w:sz w:val="28"/>
          <w:szCs w:val="28"/>
        </w:rPr>
      </w:pPr>
      <w:r>
        <w:rPr>
          <w:rFonts w:hint="eastAsia" w:ascii="仿宋_GB2312" w:hAnsi="仿宋" w:eastAsia="仿宋_GB2312"/>
          <w:color w:val="000000"/>
          <w:sz w:val="28"/>
          <w:szCs w:val="28"/>
          <w:lang w:eastAsia="zh-CN"/>
        </w:rPr>
        <w:t>1.中标供应商</w:t>
      </w:r>
      <w:r>
        <w:rPr>
          <w:rFonts w:hint="eastAsia" w:ascii="仿宋_GB2312" w:hAnsi="仿宋" w:eastAsia="仿宋_GB2312"/>
          <w:color w:val="000000"/>
          <w:sz w:val="28"/>
          <w:szCs w:val="28"/>
        </w:rPr>
        <w:t>提供</w:t>
      </w:r>
      <w:r>
        <w:rPr>
          <w:rFonts w:hint="eastAsia" w:ascii="仿宋_GB2312" w:hAnsi="仿宋" w:eastAsia="仿宋_GB2312"/>
          <w:color w:val="000000"/>
          <w:sz w:val="28"/>
          <w:szCs w:val="28"/>
          <w:u w:val="none"/>
        </w:rPr>
        <w:t>一年</w:t>
      </w:r>
      <w:r>
        <w:rPr>
          <w:rFonts w:hint="eastAsia" w:ascii="仿宋_GB2312" w:hAnsi="仿宋" w:eastAsia="仿宋_GB2312"/>
          <w:color w:val="000000"/>
          <w:sz w:val="28"/>
          <w:szCs w:val="28"/>
        </w:rPr>
        <w:t>期的免费技术支持服务，自验收合格之日起算，在此期间，如遇与所供产品有关的问题在接</w:t>
      </w:r>
      <w:r>
        <w:rPr>
          <w:rFonts w:hint="eastAsia" w:ascii="仿宋_GB2312" w:hAnsi="仿宋" w:eastAsia="仿宋_GB2312"/>
          <w:color w:val="000000"/>
          <w:sz w:val="28"/>
          <w:szCs w:val="28"/>
          <w:lang w:eastAsia="zh-CN"/>
        </w:rPr>
        <w:t>采购人</w:t>
      </w:r>
      <w:r>
        <w:rPr>
          <w:rFonts w:hint="eastAsia" w:ascii="仿宋_GB2312" w:hAnsi="仿宋" w:eastAsia="仿宋_GB2312"/>
          <w:color w:val="000000"/>
          <w:sz w:val="28"/>
          <w:szCs w:val="28"/>
        </w:rPr>
        <w:t>通知后1小时内</w:t>
      </w:r>
      <w:r>
        <w:rPr>
          <w:rFonts w:hint="eastAsia" w:ascii="仿宋_GB2312" w:hAnsi="仿宋" w:eastAsia="仿宋_GB2312"/>
          <w:color w:val="000000"/>
          <w:sz w:val="28"/>
          <w:szCs w:val="28"/>
          <w:lang w:eastAsia="zh-CN"/>
        </w:rPr>
        <w:t>通过线上解决</w:t>
      </w:r>
      <w:r>
        <w:rPr>
          <w:rFonts w:hint="eastAsia" w:ascii="仿宋_GB2312" w:hAnsi="仿宋" w:eastAsia="仿宋_GB2312"/>
          <w:color w:val="000000"/>
          <w:sz w:val="28"/>
          <w:szCs w:val="28"/>
        </w:rPr>
        <w:t>，若</w:t>
      </w:r>
      <w:r>
        <w:rPr>
          <w:rFonts w:hint="eastAsia" w:ascii="仿宋_GB2312" w:hAnsi="仿宋" w:eastAsia="仿宋_GB2312"/>
          <w:color w:val="000000"/>
          <w:sz w:val="28"/>
          <w:szCs w:val="28"/>
          <w:lang w:eastAsia="zh-CN"/>
        </w:rPr>
        <w:t>线上</w:t>
      </w:r>
      <w:r>
        <w:rPr>
          <w:rFonts w:hint="eastAsia" w:ascii="仿宋_GB2312" w:hAnsi="仿宋" w:eastAsia="仿宋_GB2312"/>
          <w:color w:val="000000"/>
          <w:sz w:val="28"/>
          <w:szCs w:val="28"/>
        </w:rPr>
        <w:t>不能解决问题，</w:t>
      </w:r>
      <w:r>
        <w:rPr>
          <w:rFonts w:hint="eastAsia" w:ascii="仿宋_GB2312" w:hAnsi="仿宋" w:eastAsia="仿宋_GB2312"/>
          <w:color w:val="000000"/>
          <w:sz w:val="28"/>
          <w:szCs w:val="28"/>
          <w:lang w:val="en-US" w:eastAsia="zh-CN"/>
        </w:rPr>
        <w:t>3</w:t>
      </w:r>
      <w:r>
        <w:rPr>
          <w:rFonts w:hint="eastAsia" w:ascii="仿宋_GB2312" w:hAnsi="仿宋" w:eastAsia="仿宋_GB2312"/>
          <w:color w:val="000000"/>
          <w:sz w:val="28"/>
          <w:szCs w:val="28"/>
        </w:rPr>
        <w:t>小时内应赶到现场</w:t>
      </w:r>
      <w:r>
        <w:rPr>
          <w:rFonts w:hint="eastAsia" w:ascii="仿宋_GB2312" w:hAnsi="仿宋" w:eastAsia="仿宋_GB2312"/>
          <w:color w:val="000000"/>
          <w:sz w:val="28"/>
          <w:szCs w:val="28"/>
          <w:lang w:eastAsia="zh-CN"/>
        </w:rPr>
        <w:t>处理</w:t>
      </w:r>
      <w:r>
        <w:rPr>
          <w:rFonts w:hint="eastAsia" w:ascii="仿宋_GB2312" w:hAnsi="仿宋" w:eastAsia="仿宋_GB2312"/>
          <w:color w:val="000000"/>
          <w:sz w:val="28"/>
          <w:szCs w:val="28"/>
        </w:rPr>
        <w:t>。</w:t>
      </w:r>
    </w:p>
    <w:p>
      <w:pPr>
        <w:pStyle w:val="14"/>
        <w:adjustRightInd w:val="0"/>
        <w:spacing w:line="500" w:lineRule="exact"/>
        <w:ind w:firstLine="600"/>
        <w:jc w:val="both"/>
        <w:rPr>
          <w:rFonts w:hint="eastAsia" w:ascii="仿宋_GB2312" w:hAnsi="仿宋" w:eastAsia="仿宋_GB2312"/>
          <w:color w:val="000000"/>
          <w:sz w:val="28"/>
          <w:szCs w:val="28"/>
          <w:lang w:eastAsia="zh-CN"/>
        </w:rPr>
      </w:pPr>
      <w:r>
        <w:rPr>
          <w:rFonts w:hint="eastAsia" w:ascii="仿宋_GB2312" w:hAnsi="仿宋" w:eastAsia="仿宋_GB2312"/>
          <w:color w:val="000000"/>
          <w:sz w:val="28"/>
          <w:szCs w:val="28"/>
        </w:rPr>
        <w:t>2.中标供应商应</w:t>
      </w:r>
      <w:r>
        <w:rPr>
          <w:rFonts w:hint="eastAsia" w:ascii="仿宋_GB2312" w:hAnsi="仿宋" w:eastAsia="仿宋_GB2312"/>
          <w:color w:val="000000"/>
          <w:sz w:val="28"/>
          <w:szCs w:val="28"/>
          <w:lang w:eastAsia="zh-CN"/>
        </w:rPr>
        <w:t>配备专人提供</w:t>
      </w:r>
      <w:r>
        <w:rPr>
          <w:rFonts w:hint="eastAsia" w:ascii="仿宋_GB2312" w:hAnsi="仿宋" w:eastAsia="仿宋_GB2312"/>
          <w:color w:val="000000"/>
          <w:sz w:val="28"/>
          <w:szCs w:val="28"/>
        </w:rPr>
        <w:t>服务</w:t>
      </w:r>
      <w:r>
        <w:rPr>
          <w:rFonts w:hint="eastAsia" w:ascii="仿宋_GB2312" w:hAnsi="仿宋" w:eastAsia="仿宋_GB2312"/>
          <w:color w:val="000000"/>
          <w:sz w:val="28"/>
          <w:szCs w:val="28"/>
          <w:lang w:eastAsia="zh-CN"/>
        </w:rPr>
        <w:t>，并提供人员姓名</w:t>
      </w:r>
      <w:r>
        <w:rPr>
          <w:rFonts w:hint="eastAsia" w:ascii="仿宋_GB2312" w:hAnsi="仿宋" w:eastAsia="仿宋_GB2312"/>
          <w:color w:val="000000"/>
          <w:sz w:val="28"/>
          <w:szCs w:val="28"/>
        </w:rPr>
        <w:t>、资质、联系地址、电话等详细资料</w:t>
      </w:r>
      <w:r>
        <w:rPr>
          <w:rFonts w:hint="eastAsia" w:ascii="仿宋_GB2312" w:hAnsi="仿宋" w:eastAsia="仿宋_GB2312"/>
          <w:color w:val="000000"/>
          <w:sz w:val="28"/>
          <w:szCs w:val="28"/>
          <w:lang w:eastAsia="zh-CN"/>
        </w:rPr>
        <w:t>。</w:t>
      </w:r>
    </w:p>
    <w:p>
      <w:pPr>
        <w:pStyle w:val="14"/>
        <w:adjustRightInd w:val="0"/>
        <w:spacing w:line="500" w:lineRule="exact"/>
        <w:ind w:firstLine="600"/>
        <w:jc w:val="both"/>
        <w:rPr>
          <w:rFonts w:ascii="仿宋_GB2312" w:hAnsi="仿宋" w:eastAsia="仿宋_GB2312"/>
          <w:color w:val="000000"/>
          <w:sz w:val="28"/>
          <w:szCs w:val="28"/>
        </w:rPr>
      </w:pPr>
      <w:r>
        <w:rPr>
          <w:rFonts w:hint="eastAsia" w:ascii="仿宋_GB2312" w:hAnsi="仿宋" w:eastAsia="仿宋_GB2312"/>
          <w:color w:val="000000"/>
          <w:sz w:val="28"/>
          <w:szCs w:val="28"/>
          <w:lang w:val="en-US" w:eastAsia="zh-CN"/>
        </w:rPr>
        <w:t>3.</w:t>
      </w:r>
      <w:r>
        <w:rPr>
          <w:rFonts w:hint="eastAsia" w:ascii="仿宋_GB2312" w:hAnsi="仿宋" w:eastAsia="仿宋_GB2312"/>
          <w:color w:val="000000"/>
          <w:sz w:val="28"/>
          <w:szCs w:val="28"/>
        </w:rPr>
        <w:t>中标供应商应</w:t>
      </w:r>
      <w:r>
        <w:rPr>
          <w:rFonts w:hint="eastAsia" w:ascii="仿宋_GB2312" w:hAnsi="仿宋" w:eastAsia="仿宋_GB2312"/>
          <w:color w:val="000000"/>
          <w:sz w:val="28"/>
          <w:szCs w:val="28"/>
          <w:lang w:eastAsia="zh-CN"/>
        </w:rPr>
        <w:t>向采购人提供</w:t>
      </w:r>
      <w:r>
        <w:rPr>
          <w:rFonts w:hint="eastAsia" w:ascii="仿宋_GB2312" w:hAnsi="仿宋_GB2312" w:eastAsia="仿宋_GB2312" w:cs="仿宋_GB2312"/>
          <w:sz w:val="28"/>
          <w:szCs w:val="28"/>
        </w:rPr>
        <w:t>运维管理培训</w:t>
      </w:r>
      <w:r>
        <w:rPr>
          <w:rFonts w:hint="eastAsia" w:ascii="仿宋_GB2312" w:hAnsi="仿宋_GB2312" w:eastAsia="仿宋_GB2312" w:cs="仿宋_GB2312"/>
          <w:sz w:val="28"/>
          <w:szCs w:val="28"/>
          <w:lang w:eastAsia="zh-CN"/>
        </w:rPr>
        <w:t>服务</w:t>
      </w:r>
      <w:r>
        <w:rPr>
          <w:rFonts w:hint="eastAsia" w:ascii="仿宋_GB2312" w:hAnsi="仿宋" w:eastAsia="仿宋_GB2312"/>
          <w:color w:val="000000"/>
          <w:sz w:val="28"/>
          <w:szCs w:val="28"/>
        </w:rPr>
        <w:t xml:space="preserve">。 </w:t>
      </w:r>
    </w:p>
    <w:p>
      <w:pPr>
        <w:pStyle w:val="14"/>
        <w:adjustRightInd w:val="0"/>
        <w:spacing w:line="500" w:lineRule="exact"/>
        <w:ind w:firstLine="600"/>
        <w:jc w:val="both"/>
        <w:rPr>
          <w:rFonts w:hint="eastAsia" w:ascii="仿宋_GB2312" w:hAnsi="仿宋" w:eastAsia="仿宋_GB2312"/>
          <w:color w:val="000000"/>
          <w:sz w:val="28"/>
          <w:szCs w:val="28"/>
          <w:lang w:eastAsia="zh-CN"/>
        </w:rPr>
      </w:pPr>
      <w:r>
        <w:rPr>
          <w:rFonts w:hint="eastAsia" w:ascii="仿宋_GB2312" w:hAnsi="仿宋" w:eastAsia="仿宋_GB2312"/>
          <w:color w:val="000000"/>
          <w:sz w:val="28"/>
          <w:szCs w:val="28"/>
        </w:rPr>
        <w:t>（</w:t>
      </w:r>
      <w:r>
        <w:rPr>
          <w:rFonts w:hint="eastAsia" w:ascii="仿宋_GB2312" w:hAnsi="仿宋" w:eastAsia="仿宋_GB2312"/>
          <w:color w:val="000000"/>
          <w:sz w:val="28"/>
          <w:szCs w:val="28"/>
          <w:lang w:eastAsia="zh-CN"/>
        </w:rPr>
        <w:t>六</w:t>
      </w:r>
      <w:r>
        <w:rPr>
          <w:rFonts w:hint="eastAsia" w:ascii="仿宋_GB2312" w:hAnsi="仿宋" w:eastAsia="仿宋_GB2312"/>
          <w:color w:val="000000"/>
          <w:sz w:val="28"/>
          <w:szCs w:val="28"/>
        </w:rPr>
        <w:t>）违约责任：</w:t>
      </w:r>
      <w:r>
        <w:rPr>
          <w:rFonts w:hint="eastAsia" w:ascii="仿宋_GB2312" w:hAnsi="仿宋" w:eastAsia="仿宋_GB2312"/>
          <w:color w:val="000000"/>
          <w:sz w:val="28"/>
          <w:szCs w:val="28"/>
          <w:lang w:eastAsia="zh-CN"/>
        </w:rPr>
        <w:t>以合同约定为准。</w:t>
      </w:r>
    </w:p>
    <w:p>
      <w:pPr>
        <w:pStyle w:val="14"/>
        <w:widowControl w:val="0"/>
        <w:adjustRightInd w:val="0"/>
        <w:spacing w:line="480" w:lineRule="exact"/>
        <w:ind w:left="600" w:firstLine="0" w:firstLineChars="0"/>
        <w:jc w:val="both"/>
        <w:rPr>
          <w:rFonts w:ascii="仿宋" w:hAnsi="仿宋" w:eastAsia="仿宋" w:cs="仿宋"/>
          <w:color w:val="000000"/>
          <w:sz w:val="28"/>
          <w:szCs w:val="28"/>
        </w:rPr>
      </w:pPr>
      <w:r>
        <w:rPr>
          <w:rFonts w:hint="eastAsia" w:ascii="仿宋_GB2312" w:hAnsi="仿宋" w:eastAsia="仿宋_GB2312"/>
          <w:color w:val="000000"/>
          <w:sz w:val="28"/>
          <w:szCs w:val="28"/>
        </w:rPr>
        <w:t>（</w:t>
      </w:r>
      <w:r>
        <w:rPr>
          <w:rFonts w:hint="eastAsia" w:ascii="仿宋_GB2312" w:hAnsi="仿宋" w:eastAsia="仿宋_GB2312"/>
          <w:color w:val="000000"/>
          <w:sz w:val="28"/>
          <w:szCs w:val="28"/>
          <w:lang w:eastAsia="zh-CN"/>
        </w:rPr>
        <w:t>七</w:t>
      </w:r>
      <w:r>
        <w:rPr>
          <w:rFonts w:hint="eastAsia" w:ascii="仿宋_GB2312" w:hAnsi="仿宋" w:eastAsia="仿宋_GB2312"/>
          <w:color w:val="000000"/>
          <w:sz w:val="28"/>
          <w:szCs w:val="28"/>
        </w:rPr>
        <w:t>）</w:t>
      </w:r>
      <w:r>
        <w:rPr>
          <w:rFonts w:hint="eastAsia" w:ascii="仿宋" w:hAnsi="仿宋" w:eastAsia="仿宋" w:cs="仿宋"/>
          <w:color w:val="000000"/>
          <w:sz w:val="28"/>
          <w:szCs w:val="28"/>
        </w:rPr>
        <w:t>其他：</w:t>
      </w:r>
    </w:p>
    <w:p>
      <w:pPr>
        <w:pStyle w:val="14"/>
        <w:adjustRightInd w:val="0"/>
        <w:spacing w:line="480" w:lineRule="exact"/>
        <w:ind w:firstLine="600"/>
        <w:rPr>
          <w:rFonts w:hint="default" w:ascii="仿宋" w:hAnsi="仿宋" w:eastAsia="仿宋" w:cs="仿宋"/>
          <w:color w:val="000000"/>
          <w:sz w:val="28"/>
          <w:szCs w:val="28"/>
          <w:lang w:val="en-US" w:eastAsia="zh-CN"/>
        </w:rPr>
      </w:pPr>
      <w:r>
        <w:rPr>
          <w:rFonts w:hint="eastAsia" w:ascii="仿宋_GB2312" w:hAnsi="仿宋" w:eastAsia="仿宋_GB2312" w:cs="Times New Roman"/>
          <w:color w:val="000000"/>
          <w:sz w:val="28"/>
          <w:szCs w:val="28"/>
        </w:rPr>
        <w:t>投标单位必须签署《政府采购投标及履约承诺函》。</w:t>
      </w:r>
    </w:p>
    <w:p>
      <w:pPr>
        <w:pStyle w:val="14"/>
        <w:numPr>
          <w:ilvl w:val="0"/>
          <w:numId w:val="1"/>
        </w:numPr>
        <w:adjustRightInd w:val="0"/>
        <w:spacing w:line="500" w:lineRule="exact"/>
        <w:ind w:firstLine="600"/>
        <w:rPr>
          <w:rFonts w:hint="eastAsia" w:ascii="黑体" w:hAnsi="黑体" w:eastAsia="黑体"/>
          <w:color w:val="000000"/>
          <w:sz w:val="28"/>
          <w:szCs w:val="28"/>
        </w:rPr>
      </w:pPr>
      <w:r>
        <w:rPr>
          <w:rFonts w:hint="eastAsia" w:ascii="黑体" w:hAnsi="黑体" w:eastAsia="黑体"/>
          <w:color w:val="000000"/>
          <w:sz w:val="28"/>
          <w:szCs w:val="28"/>
        </w:rPr>
        <w:t>招标材料要求</w:t>
      </w:r>
    </w:p>
    <w:p>
      <w:pPr>
        <w:pStyle w:val="14"/>
        <w:widowControl w:val="0"/>
        <w:adjustRightInd w:val="0"/>
        <w:spacing w:line="480" w:lineRule="exact"/>
        <w:ind w:left="600" w:firstLine="0" w:firstLineChars="0"/>
        <w:jc w:val="both"/>
        <w:rPr>
          <w:rFonts w:hint="eastAsia" w:ascii="仿宋_GB2312" w:hAnsi="仿宋" w:eastAsia="仿宋_GB2312"/>
          <w:color w:val="000000"/>
          <w:sz w:val="28"/>
          <w:szCs w:val="28"/>
          <w:lang w:eastAsia="zh-CN"/>
        </w:rPr>
      </w:pPr>
      <w:r>
        <w:rPr>
          <w:rFonts w:hint="eastAsia" w:ascii="仿宋_GB2312" w:hAnsi="仿宋" w:eastAsia="仿宋_GB2312"/>
          <w:color w:val="000000"/>
          <w:sz w:val="28"/>
          <w:szCs w:val="28"/>
          <w:lang w:eastAsia="zh-CN"/>
        </w:rPr>
        <w:t>（一）标书基本格式</w:t>
      </w:r>
    </w:p>
    <w:p>
      <w:pPr>
        <w:adjustRightInd w:val="0"/>
        <w:spacing w:line="360" w:lineRule="auto"/>
        <w:rPr>
          <w:rFonts w:hint="eastAsia" w:ascii="仿宋" w:hAnsi="仿宋" w:eastAsia="仿宋" w:cs="仿宋"/>
          <w:b/>
          <w:bCs/>
          <w:sz w:val="28"/>
          <w:szCs w:val="28"/>
        </w:rPr>
      </w:pPr>
      <w:r>
        <w:rPr>
          <w:rFonts w:hint="eastAsia" w:ascii="仿宋" w:hAnsi="仿宋" w:eastAsia="仿宋" w:cs="仿宋"/>
          <w:b/>
          <w:bCs/>
          <w:sz w:val="28"/>
          <w:szCs w:val="28"/>
        </w:rPr>
        <w:t>第一部分  资信证明（所有复印件需加盖公章）</w:t>
      </w:r>
    </w:p>
    <w:p>
      <w:pPr>
        <w:pStyle w:val="14"/>
        <w:adjustRightInd w:val="0"/>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*1 企业法人授权书（法人、被授权人身份证）</w:t>
      </w:r>
    </w:p>
    <w:p>
      <w:pPr>
        <w:pStyle w:val="14"/>
        <w:adjustRightInd w:val="0"/>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*2 企业营业执照（或事业单位法人证书）</w:t>
      </w:r>
    </w:p>
    <w:p>
      <w:pPr>
        <w:pStyle w:val="14"/>
        <w:adjustRightInd w:val="0"/>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*3 企业代码证（或事业单位法人证书）</w:t>
      </w:r>
    </w:p>
    <w:p>
      <w:pPr>
        <w:pStyle w:val="14"/>
        <w:adjustRightInd w:val="0"/>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 xml:space="preserve"> 其它（如质量管理体系认证证书；环境管理体系认证证书；质量保证体系等证明）</w:t>
      </w:r>
    </w:p>
    <w:p>
      <w:pPr>
        <w:adjustRightInd w:val="0"/>
        <w:spacing w:line="360" w:lineRule="auto"/>
        <w:rPr>
          <w:rFonts w:hint="eastAsia" w:ascii="仿宋" w:hAnsi="仿宋" w:eastAsia="仿宋" w:cs="仿宋"/>
          <w:b/>
          <w:bCs/>
          <w:sz w:val="28"/>
          <w:szCs w:val="28"/>
        </w:rPr>
      </w:pPr>
      <w:r>
        <w:rPr>
          <w:rFonts w:hint="eastAsia" w:ascii="仿宋" w:hAnsi="仿宋" w:eastAsia="仿宋" w:cs="仿宋"/>
          <w:b/>
          <w:bCs/>
          <w:sz w:val="28"/>
          <w:szCs w:val="28"/>
        </w:rPr>
        <w:t>第二部分 参评材料</w:t>
      </w:r>
    </w:p>
    <w:p>
      <w:pPr>
        <w:pStyle w:val="14"/>
        <w:adjustRightInd w:val="0"/>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一、企业情况简介</w:t>
      </w:r>
    </w:p>
    <w:p>
      <w:pPr>
        <w:pStyle w:val="14"/>
        <w:adjustRightInd w:val="0"/>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*1企业概况</w:t>
      </w:r>
    </w:p>
    <w:p>
      <w:pPr>
        <w:pStyle w:val="14"/>
        <w:adjustRightInd w:val="0"/>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*2注册经营主要业务方向</w:t>
      </w:r>
    </w:p>
    <w:p>
      <w:pPr>
        <w:pStyle w:val="14"/>
        <w:adjustRightInd w:val="0"/>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3技术人员配备情况</w:t>
      </w:r>
    </w:p>
    <w:p>
      <w:pPr>
        <w:pStyle w:val="14"/>
        <w:adjustRightInd w:val="0"/>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4办公设施装备情况</w:t>
      </w:r>
    </w:p>
    <w:p>
      <w:pPr>
        <w:pStyle w:val="14"/>
        <w:adjustRightInd w:val="0"/>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5成果案例介绍</w:t>
      </w:r>
    </w:p>
    <w:p>
      <w:pPr>
        <w:pStyle w:val="14"/>
        <w:adjustRightInd w:val="0"/>
        <w:spacing w:line="360" w:lineRule="auto"/>
        <w:ind w:firstLine="0" w:firstLineChars="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*6一份USB接口设备存储电子文档</w:t>
      </w:r>
    </w:p>
    <w:p>
      <w:pPr>
        <w:pStyle w:val="14"/>
        <w:adjustRightInd w:val="0"/>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7</w:t>
      </w:r>
      <w:r>
        <w:rPr>
          <w:rFonts w:hint="eastAsia" w:ascii="仿宋" w:hAnsi="仿宋" w:eastAsia="仿宋" w:cs="仿宋"/>
          <w:sz w:val="28"/>
          <w:szCs w:val="28"/>
        </w:rPr>
        <w:t>其它</w:t>
      </w:r>
    </w:p>
    <w:p>
      <w:pPr>
        <w:pStyle w:val="14"/>
        <w:adjustRightInd w:val="0"/>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二、项目开展工作大纲</w:t>
      </w:r>
    </w:p>
    <w:p>
      <w:pPr>
        <w:pStyle w:val="14"/>
        <w:adjustRightInd w:val="0"/>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*1报价书</w:t>
      </w:r>
    </w:p>
    <w:p>
      <w:pPr>
        <w:pStyle w:val="14"/>
        <w:adjustRightInd w:val="0"/>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*2交货/完工期</w:t>
      </w:r>
    </w:p>
    <w:p>
      <w:pPr>
        <w:pStyle w:val="14"/>
        <w:adjustRightInd w:val="0"/>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*3计费标准</w:t>
      </w:r>
    </w:p>
    <w:p>
      <w:pPr>
        <w:pStyle w:val="14"/>
        <w:adjustRightInd w:val="0"/>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*4验收标准</w:t>
      </w:r>
    </w:p>
    <w:p>
      <w:pPr>
        <w:pStyle w:val="14"/>
        <w:adjustRightInd w:val="0"/>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*5售后质量保证</w:t>
      </w:r>
    </w:p>
    <w:p>
      <w:pPr>
        <w:pStyle w:val="14"/>
        <w:adjustRightInd w:val="0"/>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6其它</w:t>
      </w:r>
    </w:p>
    <w:p>
      <w:pPr>
        <w:pStyle w:val="14"/>
        <w:adjustRightInd w:val="0"/>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注：*为必须提供材料项。</w:t>
      </w:r>
    </w:p>
    <w:p>
      <w:pPr>
        <w:pStyle w:val="14"/>
        <w:widowControl w:val="0"/>
        <w:adjustRightInd w:val="0"/>
        <w:spacing w:line="480" w:lineRule="exact"/>
        <w:ind w:left="600" w:firstLine="0" w:firstLineChars="0"/>
        <w:jc w:val="both"/>
        <w:rPr>
          <w:rFonts w:hint="eastAsia" w:ascii="仿宋_GB2312" w:hAnsi="仿宋" w:eastAsia="仿宋_GB2312"/>
          <w:color w:val="000000"/>
          <w:sz w:val="28"/>
          <w:szCs w:val="28"/>
          <w:lang w:eastAsia="zh-CN"/>
        </w:rPr>
      </w:pPr>
      <w:r>
        <w:rPr>
          <w:rFonts w:hint="eastAsia" w:ascii="仿宋_GB2312" w:hAnsi="仿宋" w:eastAsia="仿宋_GB2312"/>
          <w:color w:val="000000"/>
          <w:sz w:val="28"/>
          <w:szCs w:val="28"/>
          <w:lang w:eastAsia="zh-CN"/>
        </w:rPr>
        <w:t>（二）提供材料要求</w:t>
      </w:r>
    </w:p>
    <w:p>
      <w:pPr>
        <w:pStyle w:val="4"/>
        <w:numPr>
          <w:ilvl w:val="0"/>
          <w:numId w:val="2"/>
        </w:numPr>
        <w:rPr>
          <w:rFonts w:hint="eastAsia" w:ascii="仿宋" w:hAnsi="仿宋" w:eastAsia="仿宋"/>
          <w:sz w:val="30"/>
          <w:szCs w:val="30"/>
        </w:rPr>
      </w:pPr>
      <w:r>
        <w:rPr>
          <w:rFonts w:hint="eastAsia" w:ascii="仿宋" w:hAnsi="仿宋" w:eastAsia="仿宋"/>
          <w:sz w:val="30"/>
          <w:szCs w:val="30"/>
        </w:rPr>
        <w:t>投标人需准备下列文件</w:t>
      </w:r>
      <w:r>
        <w:rPr>
          <w:rFonts w:hint="eastAsia" w:ascii="仿宋" w:hAnsi="仿宋" w:eastAsia="仿宋"/>
          <w:b/>
          <w:sz w:val="30"/>
          <w:szCs w:val="30"/>
        </w:rPr>
        <w:t>（分开密封）</w:t>
      </w:r>
      <w:r>
        <w:rPr>
          <w:rFonts w:hint="eastAsia" w:ascii="仿宋" w:hAnsi="仿宋" w:eastAsia="仿宋"/>
          <w:sz w:val="30"/>
          <w:szCs w:val="30"/>
        </w:rPr>
        <w:t xml:space="preserve">： </w:t>
      </w:r>
    </w:p>
    <w:p>
      <w:pPr>
        <w:pStyle w:val="4"/>
        <w:ind w:firstLine="640"/>
        <w:rPr>
          <w:rFonts w:hint="eastAsia" w:ascii="仿宋" w:hAnsi="仿宋" w:eastAsia="仿宋"/>
          <w:sz w:val="30"/>
          <w:szCs w:val="30"/>
        </w:rPr>
      </w:pPr>
      <w:r>
        <w:rPr>
          <w:rFonts w:hint="eastAsia" w:ascii="仿宋" w:hAnsi="仿宋" w:eastAsia="仿宋"/>
          <w:sz w:val="30"/>
          <w:szCs w:val="30"/>
        </w:rPr>
        <w:t>第一部分 资信材料：一份。</w:t>
      </w:r>
    </w:p>
    <w:p>
      <w:pPr>
        <w:pStyle w:val="4"/>
        <w:ind w:firstLine="640"/>
        <w:rPr>
          <w:rFonts w:hint="eastAsia" w:ascii="仿宋" w:hAnsi="仿宋" w:eastAsia="仿宋"/>
          <w:sz w:val="30"/>
          <w:szCs w:val="30"/>
        </w:rPr>
      </w:pPr>
      <w:r>
        <w:rPr>
          <w:rFonts w:hint="eastAsia" w:ascii="仿宋" w:hAnsi="仿宋" w:eastAsia="仿宋"/>
          <w:sz w:val="30"/>
          <w:szCs w:val="30"/>
        </w:rPr>
        <w:t>第二部分 参评材料：一式7份（一份正本6份副本）。</w:t>
      </w:r>
    </w:p>
    <w:p>
      <w:pPr>
        <w:pStyle w:val="4"/>
        <w:ind w:firstLine="640"/>
        <w:rPr>
          <w:rFonts w:hint="eastAsia" w:ascii="仿宋" w:hAnsi="仿宋" w:eastAsia="仿宋"/>
          <w:sz w:val="30"/>
          <w:szCs w:val="30"/>
        </w:rPr>
      </w:pPr>
      <w:r>
        <w:rPr>
          <w:rFonts w:hint="eastAsia" w:ascii="仿宋" w:hAnsi="仿宋" w:eastAsia="仿宋"/>
          <w:sz w:val="30"/>
          <w:szCs w:val="30"/>
        </w:rPr>
        <w:t>所有投标文件必须经法人代表或授权代表签字并加盖企业公章，第一、第二部分材料分别包装，且以密封形式提交。</w:t>
      </w:r>
    </w:p>
    <w:p>
      <w:pPr>
        <w:pStyle w:val="4"/>
        <w:numPr>
          <w:ilvl w:val="0"/>
          <w:numId w:val="2"/>
        </w:numPr>
        <w:rPr>
          <w:rFonts w:hint="eastAsia" w:ascii="仿宋" w:hAnsi="仿宋" w:eastAsia="仿宋"/>
          <w:sz w:val="30"/>
          <w:szCs w:val="30"/>
        </w:rPr>
      </w:pPr>
      <w:r>
        <w:rPr>
          <w:rFonts w:hint="eastAsia" w:ascii="仿宋" w:hAnsi="仿宋" w:eastAsia="仿宋"/>
          <w:sz w:val="30"/>
          <w:szCs w:val="30"/>
        </w:rPr>
        <w:t>投标文件均须应用A4或A3幅面的纸张打印。</w:t>
      </w:r>
    </w:p>
    <w:p>
      <w:pPr>
        <w:rPr>
          <w:rFonts w:hint="eastAsia" w:ascii="仿宋" w:hAnsi="仿宋" w:eastAsia="仿宋" w:cs="仿宋"/>
          <w:color w:val="000000"/>
          <w:sz w:val="28"/>
          <w:szCs w:val="28"/>
        </w:rPr>
      </w:pPr>
    </w:p>
    <w:p>
      <w:pPr>
        <w:pStyle w:val="5"/>
        <w:spacing w:line="560" w:lineRule="exact"/>
        <w:ind w:firstLine="562" w:firstLineChars="201"/>
        <w:outlineLvl w:val="0"/>
        <w:rPr>
          <w:rFonts w:hint="eastAsia" w:ascii="仿宋_GB2312" w:hAnsi="仿宋" w:eastAsia="仿宋_GB2312" w:cs="Times New Roman"/>
          <w:color w:val="000000"/>
          <w:sz w:val="28"/>
          <w:szCs w:val="28"/>
        </w:rPr>
      </w:pPr>
    </w:p>
    <w:p>
      <w:pPr>
        <w:pStyle w:val="5"/>
        <w:spacing w:line="560" w:lineRule="exact"/>
        <w:ind w:firstLine="562" w:firstLineChars="201"/>
        <w:outlineLvl w:val="0"/>
        <w:rPr>
          <w:rFonts w:ascii="仿宋_GB2312" w:hAnsi="仿宋" w:eastAsia="仿宋_GB2312" w:cs="Times New Roman"/>
          <w:color w:val="000000"/>
          <w:sz w:val="28"/>
          <w:szCs w:val="28"/>
        </w:rPr>
      </w:pPr>
      <w:r>
        <w:rPr>
          <w:rFonts w:hint="eastAsia" w:ascii="仿宋_GB2312" w:hAnsi="仿宋" w:eastAsia="仿宋_GB2312" w:cs="Times New Roman"/>
          <w:color w:val="000000"/>
          <w:sz w:val="28"/>
          <w:szCs w:val="28"/>
        </w:rPr>
        <w:t>附件：政府采购投标及履约承诺函</w:t>
      </w:r>
    </w:p>
    <w:p>
      <w:pPr>
        <w:numPr>
          <w:ilvl w:val="0"/>
          <w:numId w:val="0"/>
        </w:numPr>
        <w:adjustRightInd w:val="0"/>
        <w:spacing w:line="500" w:lineRule="exact"/>
        <w:rPr>
          <w:rFonts w:hint="eastAsia" w:ascii="仿宋_GB2312" w:hAnsi="仿宋" w:eastAsia="仿宋_GB2312" w:cs="Times New Roman"/>
          <w:color w:val="000000"/>
          <w:sz w:val="32"/>
          <w:szCs w:val="32"/>
        </w:rPr>
      </w:pPr>
    </w:p>
    <w:p>
      <w:pPr>
        <w:numPr>
          <w:ilvl w:val="0"/>
          <w:numId w:val="0"/>
        </w:numPr>
        <w:adjustRightInd w:val="0"/>
        <w:spacing w:line="500" w:lineRule="exact"/>
        <w:rPr>
          <w:rFonts w:hint="eastAsia" w:ascii="仿宋_GB2312" w:hAnsi="仿宋" w:eastAsia="仿宋_GB2312" w:cs="Times New Roman"/>
          <w:color w:val="000000"/>
          <w:sz w:val="32"/>
          <w:szCs w:val="32"/>
        </w:rPr>
      </w:pPr>
    </w:p>
    <w:p>
      <w:pPr>
        <w:rPr>
          <w:rFonts w:hint="eastAsia" w:ascii="黑体" w:hAnsi="黑体" w:eastAsia="黑体" w:cs="黑体"/>
          <w:color w:val="000000"/>
          <w:sz w:val="32"/>
          <w:szCs w:val="32"/>
        </w:rPr>
      </w:pPr>
      <w:r>
        <w:rPr>
          <w:rFonts w:hint="eastAsia" w:ascii="黑体" w:hAnsi="黑体" w:eastAsia="黑体" w:cs="黑体"/>
          <w:color w:val="000000"/>
          <w:sz w:val="32"/>
          <w:szCs w:val="32"/>
        </w:rPr>
        <w:br w:type="page"/>
      </w:r>
    </w:p>
    <w:p>
      <w:pPr>
        <w:pStyle w:val="5"/>
        <w:spacing w:line="560" w:lineRule="exact"/>
        <w:outlineLvl w:val="0"/>
        <w:rPr>
          <w:rFonts w:ascii="仿宋_GB2312" w:hAnsi="仿宋" w:eastAsia="黑体" w:cs="Times New Roman"/>
          <w:color w:val="000000"/>
          <w:sz w:val="32"/>
          <w:szCs w:val="32"/>
        </w:rPr>
      </w:pPr>
      <w:r>
        <w:rPr>
          <w:rFonts w:hint="eastAsia" w:ascii="黑体" w:hAnsi="黑体" w:eastAsia="黑体" w:cs="黑体"/>
          <w:color w:val="000000"/>
          <w:sz w:val="32"/>
          <w:szCs w:val="32"/>
        </w:rPr>
        <w:t>附件</w:t>
      </w:r>
    </w:p>
    <w:p>
      <w:pPr>
        <w:spacing w:line="560" w:lineRule="exact"/>
        <w:jc w:val="center"/>
        <w:rPr>
          <w:rFonts w:ascii="方正小标宋_GBK" w:hAnsi="黑体" w:eastAsia="方正小标宋_GBK" w:cs="黑体"/>
          <w:bCs/>
          <w:color w:val="000000"/>
          <w:kern w:val="0"/>
          <w:sz w:val="36"/>
          <w:szCs w:val="36"/>
        </w:rPr>
      </w:pPr>
      <w:r>
        <w:rPr>
          <w:rFonts w:hint="eastAsia" w:ascii="方正小标宋_GBK" w:hAnsi="黑体" w:eastAsia="方正小标宋_GBK" w:cs="黑体"/>
          <w:bCs/>
          <w:color w:val="000000"/>
          <w:kern w:val="0"/>
          <w:sz w:val="36"/>
          <w:szCs w:val="36"/>
        </w:rPr>
        <w:t>政府采购投标及履约承诺函</w:t>
      </w:r>
    </w:p>
    <w:p>
      <w:pPr>
        <w:spacing w:line="560" w:lineRule="exact"/>
        <w:jc w:val="center"/>
        <w:rPr>
          <w:rFonts w:ascii="方正小标宋_GBK" w:hAnsi="黑体" w:eastAsia="方正小标宋_GBK" w:cs="黑体"/>
          <w:color w:val="000000"/>
          <w:sz w:val="44"/>
          <w:szCs w:val="44"/>
        </w:rPr>
      </w:pPr>
    </w:p>
    <w:p>
      <w:pPr>
        <w:pStyle w:val="5"/>
        <w:spacing w:line="560" w:lineRule="exact"/>
        <w:outlineLvl w:val="0"/>
        <w:rPr>
          <w:rFonts w:ascii="仿宋_GB2312" w:hAnsi="仿宋" w:eastAsia="仿宋_GB2312" w:cs="Times New Roman"/>
          <w:color w:val="000000"/>
          <w:sz w:val="24"/>
          <w:szCs w:val="24"/>
        </w:rPr>
      </w:pPr>
      <w:r>
        <w:rPr>
          <w:rFonts w:hint="eastAsia" w:ascii="仿宋_GB2312" w:hAnsi="仿宋" w:eastAsia="仿宋_GB2312" w:cs="Times New Roman"/>
          <w:color w:val="000000"/>
          <w:sz w:val="24"/>
          <w:szCs w:val="24"/>
          <w:lang w:val="en-US" w:eastAsia="zh-CN"/>
        </w:rPr>
        <w:t>深圳市规划国土发展研究中心</w:t>
      </w:r>
      <w:r>
        <w:rPr>
          <w:rFonts w:hint="eastAsia" w:ascii="仿宋_GB2312" w:hAnsi="仿宋" w:eastAsia="仿宋_GB2312" w:cs="Times New Roman"/>
          <w:color w:val="000000"/>
          <w:sz w:val="24"/>
          <w:szCs w:val="24"/>
        </w:rPr>
        <w:t>：</w:t>
      </w:r>
    </w:p>
    <w:p>
      <w:pPr>
        <w:pStyle w:val="5"/>
        <w:spacing w:line="560" w:lineRule="exact"/>
        <w:ind w:firstLine="482" w:firstLineChars="201"/>
        <w:outlineLvl w:val="0"/>
        <w:rPr>
          <w:rFonts w:ascii="仿宋_GB2312" w:hAnsi="仿宋" w:eastAsia="仿宋_GB2312" w:cs="Times New Roman"/>
          <w:color w:val="000000"/>
          <w:sz w:val="24"/>
          <w:szCs w:val="24"/>
        </w:rPr>
      </w:pPr>
      <w:r>
        <w:rPr>
          <w:rFonts w:hint="eastAsia" w:ascii="仿宋_GB2312" w:hAnsi="仿宋" w:eastAsia="仿宋_GB2312" w:cs="Times New Roman"/>
          <w:color w:val="000000"/>
          <w:sz w:val="24"/>
          <w:szCs w:val="24"/>
        </w:rPr>
        <w:t>我单位深知本项目对贵局的重要性和紧迫性，亦了解贵局对廉政建设的相关要求，因此我单位承诺如下：</w:t>
      </w:r>
    </w:p>
    <w:p>
      <w:pPr>
        <w:pStyle w:val="5"/>
        <w:spacing w:line="560" w:lineRule="exact"/>
        <w:ind w:firstLine="482" w:firstLineChars="201"/>
        <w:outlineLvl w:val="0"/>
        <w:rPr>
          <w:rFonts w:ascii="仿宋_GB2312" w:hAnsi="仿宋" w:eastAsia="仿宋_GB2312" w:cs="Times New Roman"/>
          <w:color w:val="000000"/>
          <w:sz w:val="24"/>
          <w:szCs w:val="24"/>
        </w:rPr>
      </w:pPr>
      <w:r>
        <w:rPr>
          <w:rFonts w:hint="eastAsia" w:ascii="仿宋_GB2312" w:hAnsi="仿宋" w:eastAsia="仿宋_GB2312" w:cs="Times New Roman"/>
          <w:color w:val="000000"/>
          <w:sz w:val="24"/>
          <w:szCs w:val="24"/>
        </w:rPr>
        <w:t>1.我单位本招标项目所提供的货物或服务未侵犯知识产权。</w:t>
      </w:r>
    </w:p>
    <w:p>
      <w:pPr>
        <w:pStyle w:val="5"/>
        <w:spacing w:line="560" w:lineRule="exact"/>
        <w:ind w:firstLine="482" w:firstLineChars="201"/>
        <w:outlineLvl w:val="0"/>
        <w:rPr>
          <w:rFonts w:ascii="仿宋_GB2312" w:hAnsi="仿宋" w:eastAsia="仿宋_GB2312" w:cs="Times New Roman"/>
          <w:color w:val="000000"/>
          <w:sz w:val="24"/>
          <w:szCs w:val="24"/>
        </w:rPr>
      </w:pPr>
      <w:r>
        <w:rPr>
          <w:rFonts w:hint="eastAsia" w:ascii="仿宋_GB2312" w:hAnsi="仿宋" w:eastAsia="仿宋_GB2312" w:cs="Times New Roman"/>
          <w:color w:val="000000"/>
          <w:sz w:val="24"/>
          <w:szCs w:val="24"/>
        </w:rPr>
        <w:t>2.我单位参与本项目投标前三年内，在经营活动中没有违法记录。</w:t>
      </w:r>
    </w:p>
    <w:p>
      <w:pPr>
        <w:pStyle w:val="5"/>
        <w:spacing w:line="560" w:lineRule="exact"/>
        <w:ind w:firstLine="482" w:firstLineChars="201"/>
        <w:outlineLvl w:val="0"/>
        <w:rPr>
          <w:rFonts w:ascii="仿宋_GB2312" w:hAnsi="仿宋" w:eastAsia="仿宋_GB2312" w:cs="Times New Roman"/>
          <w:color w:val="000000"/>
          <w:sz w:val="24"/>
          <w:szCs w:val="24"/>
        </w:rPr>
      </w:pPr>
      <w:r>
        <w:rPr>
          <w:rFonts w:hint="eastAsia" w:ascii="仿宋_GB2312" w:hAnsi="仿宋" w:eastAsia="仿宋_GB2312" w:cs="Times New Roman"/>
          <w:color w:val="000000"/>
          <w:sz w:val="24"/>
          <w:szCs w:val="24"/>
        </w:rPr>
        <w:t>3.我单位参与本项目政府采购活动时不存在被有关科室禁止参与政府采购活动且在有效期内的情况。</w:t>
      </w:r>
    </w:p>
    <w:p>
      <w:pPr>
        <w:pStyle w:val="5"/>
        <w:spacing w:line="560" w:lineRule="exact"/>
        <w:ind w:firstLine="482" w:firstLineChars="201"/>
        <w:outlineLvl w:val="0"/>
        <w:rPr>
          <w:rFonts w:ascii="仿宋_GB2312" w:hAnsi="仿宋" w:eastAsia="仿宋_GB2312" w:cs="Times New Roman"/>
          <w:color w:val="000000"/>
          <w:sz w:val="24"/>
          <w:szCs w:val="24"/>
        </w:rPr>
      </w:pPr>
      <w:r>
        <w:rPr>
          <w:rFonts w:hint="eastAsia" w:ascii="仿宋_GB2312" w:hAnsi="仿宋" w:eastAsia="仿宋_GB2312" w:cs="Times New Roman"/>
          <w:color w:val="000000"/>
          <w:sz w:val="24"/>
          <w:szCs w:val="24"/>
        </w:rPr>
        <w:t>4.我单位具备《中华人民共和国政府采购法》第二十二条第一款的条件。</w:t>
      </w:r>
    </w:p>
    <w:p>
      <w:pPr>
        <w:pStyle w:val="5"/>
        <w:spacing w:line="560" w:lineRule="exact"/>
        <w:ind w:firstLine="482" w:firstLineChars="201"/>
        <w:outlineLvl w:val="0"/>
        <w:rPr>
          <w:rFonts w:ascii="仿宋_GB2312" w:hAnsi="仿宋" w:eastAsia="仿宋_GB2312" w:cs="Times New Roman"/>
          <w:color w:val="000000"/>
          <w:sz w:val="24"/>
          <w:szCs w:val="24"/>
        </w:rPr>
      </w:pPr>
      <w:r>
        <w:rPr>
          <w:rFonts w:hint="eastAsia" w:ascii="仿宋_GB2312" w:hAnsi="仿宋" w:eastAsia="仿宋_GB2312" w:cs="Times New Roman"/>
          <w:color w:val="000000"/>
          <w:sz w:val="24"/>
          <w:szCs w:val="24"/>
        </w:rPr>
        <w:t>5.我单位未被列入失信被执行人、税收违法案件当事人名单、政府采购严重违法失信行为记录名单。</w:t>
      </w:r>
    </w:p>
    <w:p>
      <w:pPr>
        <w:pStyle w:val="5"/>
        <w:spacing w:line="560" w:lineRule="exact"/>
        <w:ind w:firstLine="482" w:firstLineChars="201"/>
        <w:outlineLvl w:val="0"/>
        <w:rPr>
          <w:rFonts w:ascii="仿宋_GB2312" w:hAnsi="仿宋" w:eastAsia="仿宋_GB2312" w:cs="Times New Roman"/>
          <w:color w:val="000000"/>
          <w:sz w:val="24"/>
          <w:szCs w:val="24"/>
        </w:rPr>
      </w:pPr>
      <w:r>
        <w:rPr>
          <w:rFonts w:hint="eastAsia" w:ascii="仿宋_GB2312" w:hAnsi="仿宋" w:eastAsia="仿宋_GB2312" w:cs="Times New Roman"/>
          <w:color w:val="000000"/>
          <w:sz w:val="24"/>
          <w:szCs w:val="24"/>
        </w:rPr>
        <w:t>6.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pPr>
        <w:pStyle w:val="5"/>
        <w:spacing w:line="560" w:lineRule="exact"/>
        <w:ind w:firstLine="482" w:firstLineChars="201"/>
        <w:outlineLvl w:val="0"/>
        <w:rPr>
          <w:rFonts w:ascii="仿宋_GB2312" w:hAnsi="仿宋" w:eastAsia="仿宋_GB2312" w:cs="Times New Roman"/>
          <w:color w:val="000000"/>
          <w:sz w:val="24"/>
          <w:szCs w:val="24"/>
        </w:rPr>
      </w:pPr>
      <w:r>
        <w:rPr>
          <w:rFonts w:hint="eastAsia" w:ascii="仿宋_GB2312" w:hAnsi="仿宋" w:eastAsia="仿宋_GB2312" w:cs="Times New Roman"/>
          <w:color w:val="000000"/>
          <w:sz w:val="24"/>
          <w:szCs w:val="24"/>
        </w:rPr>
        <w:t>7.我单位如果中标，做到诚实守信，依照本项目招标文件需求内容、签署的采购合同及本单位在投标中所作的一切承诺履约。</w:t>
      </w:r>
    </w:p>
    <w:p>
      <w:pPr>
        <w:pStyle w:val="5"/>
        <w:spacing w:line="560" w:lineRule="exact"/>
        <w:ind w:firstLine="482" w:firstLineChars="201"/>
        <w:outlineLvl w:val="0"/>
        <w:rPr>
          <w:rFonts w:ascii="仿宋_GB2312" w:hAnsi="仿宋" w:eastAsia="仿宋_GB2312" w:cs="Times New Roman"/>
          <w:color w:val="000000"/>
          <w:sz w:val="24"/>
          <w:szCs w:val="24"/>
        </w:rPr>
      </w:pPr>
      <w:r>
        <w:rPr>
          <w:rFonts w:hint="eastAsia" w:ascii="仿宋_GB2312" w:hAnsi="仿宋" w:eastAsia="仿宋_GB2312" w:cs="Times New Roman"/>
          <w:color w:val="000000"/>
          <w:sz w:val="24"/>
          <w:szCs w:val="24"/>
        </w:rPr>
        <w:t>8.我单位承诺本项目的报价不低于我单位的成本价，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相关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相关部门的处理处罚。</w:t>
      </w:r>
    </w:p>
    <w:p>
      <w:pPr>
        <w:pStyle w:val="5"/>
        <w:spacing w:line="560" w:lineRule="exact"/>
        <w:ind w:firstLine="482" w:firstLineChars="201"/>
        <w:outlineLvl w:val="0"/>
        <w:rPr>
          <w:rFonts w:ascii="仿宋_GB2312" w:hAnsi="仿宋" w:eastAsia="仿宋_GB2312" w:cs="Times New Roman"/>
          <w:color w:val="000000"/>
          <w:sz w:val="24"/>
          <w:szCs w:val="24"/>
        </w:rPr>
      </w:pPr>
      <w:r>
        <w:rPr>
          <w:rFonts w:hint="eastAsia" w:ascii="仿宋_GB2312" w:hAnsi="仿宋" w:eastAsia="仿宋_GB2312" w:cs="Times New Roman"/>
          <w:color w:val="000000"/>
          <w:sz w:val="24"/>
          <w:szCs w:val="24"/>
        </w:rPr>
        <w:t>9.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相关部门作出的行政处罚。</w:t>
      </w:r>
    </w:p>
    <w:p>
      <w:pPr>
        <w:pStyle w:val="5"/>
        <w:spacing w:line="560" w:lineRule="exact"/>
        <w:ind w:firstLine="482" w:firstLineChars="201"/>
        <w:outlineLvl w:val="0"/>
        <w:rPr>
          <w:rFonts w:ascii="仿宋_GB2312" w:hAnsi="仿宋" w:eastAsia="仿宋_GB2312" w:cs="Times New Roman"/>
          <w:color w:val="000000"/>
          <w:sz w:val="24"/>
          <w:szCs w:val="24"/>
        </w:rPr>
      </w:pPr>
      <w:r>
        <w:rPr>
          <w:rFonts w:hint="eastAsia" w:ascii="仿宋_GB2312" w:hAnsi="仿宋" w:eastAsia="仿宋_GB2312" w:cs="Times New Roman"/>
          <w:color w:val="000000"/>
          <w:sz w:val="24"/>
          <w:szCs w:val="24"/>
        </w:rPr>
        <w:t>10.我单位承诺不非法转包、分包。</w:t>
      </w:r>
    </w:p>
    <w:p>
      <w:pPr>
        <w:pStyle w:val="5"/>
        <w:spacing w:line="560" w:lineRule="exact"/>
        <w:ind w:firstLine="482" w:firstLineChars="201"/>
        <w:outlineLvl w:val="0"/>
        <w:rPr>
          <w:rFonts w:ascii="仿宋_GB2312" w:hAnsi="仿宋" w:eastAsia="仿宋_GB2312" w:cs="Times New Roman"/>
          <w:color w:val="000000"/>
          <w:sz w:val="24"/>
          <w:szCs w:val="24"/>
        </w:rPr>
      </w:pPr>
      <w:r>
        <w:rPr>
          <w:rFonts w:hint="eastAsia" w:ascii="仿宋_GB2312" w:hAnsi="仿宋" w:eastAsia="仿宋_GB2312" w:cs="Times New Roman"/>
          <w:color w:val="000000"/>
          <w:sz w:val="24"/>
          <w:szCs w:val="24"/>
        </w:rPr>
        <w:t>11.我单位承诺未参与本项目的采购需求、技术指标、商务指标等内容的设定，不存在对其他投标单位不公平的行为。</w:t>
      </w:r>
    </w:p>
    <w:p>
      <w:pPr>
        <w:pStyle w:val="5"/>
        <w:spacing w:line="560" w:lineRule="exact"/>
        <w:ind w:firstLine="482" w:firstLineChars="201"/>
        <w:outlineLvl w:val="0"/>
        <w:rPr>
          <w:rFonts w:ascii="仿宋_GB2312" w:hAnsi="仿宋" w:eastAsia="仿宋_GB2312" w:cs="Times New Roman"/>
          <w:color w:val="000000"/>
          <w:sz w:val="24"/>
          <w:szCs w:val="24"/>
        </w:rPr>
      </w:pPr>
      <w:r>
        <w:rPr>
          <w:rFonts w:hint="eastAsia" w:ascii="仿宋_GB2312" w:hAnsi="仿宋" w:eastAsia="仿宋_GB2312" w:cs="Times New Roman"/>
          <w:color w:val="000000"/>
          <w:sz w:val="24"/>
          <w:szCs w:val="24"/>
        </w:rPr>
        <w:t>12.我单位承诺不对采购人进行贿赂，进行有偿报答。</w:t>
      </w:r>
    </w:p>
    <w:p>
      <w:pPr>
        <w:pStyle w:val="5"/>
        <w:spacing w:line="560" w:lineRule="exact"/>
        <w:ind w:firstLine="482" w:firstLineChars="201"/>
        <w:outlineLvl w:val="0"/>
        <w:rPr>
          <w:rFonts w:ascii="仿宋_GB2312" w:hAnsi="仿宋" w:eastAsia="仿宋_GB2312" w:cs="Times New Roman"/>
          <w:color w:val="000000"/>
          <w:sz w:val="24"/>
          <w:szCs w:val="24"/>
        </w:rPr>
      </w:pPr>
      <w:r>
        <w:rPr>
          <w:rFonts w:hint="eastAsia" w:ascii="仿宋_GB2312" w:hAnsi="仿宋" w:eastAsia="仿宋_GB2312" w:cs="Times New Roman"/>
          <w:color w:val="000000"/>
          <w:sz w:val="24"/>
          <w:szCs w:val="24"/>
        </w:rPr>
        <w:t>13.我单位承诺不对采购人进行任何形式的利益输送。</w:t>
      </w:r>
    </w:p>
    <w:p>
      <w:pPr>
        <w:pStyle w:val="5"/>
        <w:spacing w:line="560" w:lineRule="exact"/>
        <w:ind w:firstLine="482" w:firstLineChars="201"/>
        <w:outlineLvl w:val="0"/>
        <w:rPr>
          <w:rFonts w:ascii="仿宋_GB2312" w:hAnsi="仿宋" w:eastAsia="仿宋_GB2312" w:cs="Times New Roman"/>
          <w:color w:val="000000"/>
          <w:sz w:val="24"/>
          <w:szCs w:val="24"/>
        </w:rPr>
      </w:pPr>
      <w:r>
        <w:rPr>
          <w:rFonts w:hint="eastAsia" w:ascii="仿宋_GB2312" w:hAnsi="仿宋" w:eastAsia="仿宋_GB2312" w:cs="Times New Roman"/>
          <w:color w:val="000000"/>
          <w:sz w:val="24"/>
          <w:szCs w:val="24"/>
        </w:rPr>
        <w:t>14.我单位承诺不对采购人进行宴请和娱乐等消费活动。</w:t>
      </w:r>
    </w:p>
    <w:p>
      <w:pPr>
        <w:pStyle w:val="5"/>
        <w:spacing w:line="560" w:lineRule="exact"/>
        <w:ind w:firstLine="482" w:firstLineChars="201"/>
        <w:outlineLvl w:val="0"/>
        <w:rPr>
          <w:rFonts w:ascii="仿宋_GB2312" w:hAnsi="仿宋" w:eastAsia="仿宋_GB2312" w:cs="Times New Roman"/>
          <w:color w:val="000000"/>
          <w:sz w:val="24"/>
          <w:szCs w:val="24"/>
        </w:rPr>
      </w:pPr>
      <w:r>
        <w:rPr>
          <w:rFonts w:hint="eastAsia" w:ascii="仿宋_GB2312" w:hAnsi="仿宋" w:eastAsia="仿宋_GB2312" w:cs="Times New Roman"/>
          <w:color w:val="000000"/>
          <w:sz w:val="24"/>
          <w:szCs w:val="24"/>
        </w:rPr>
        <w:t>15.我单位承诺不对采购人进行赠送各种礼品、现金、有价证券、中介费、好处费等行为。</w:t>
      </w:r>
    </w:p>
    <w:p>
      <w:pPr>
        <w:pStyle w:val="5"/>
        <w:spacing w:line="560" w:lineRule="exact"/>
        <w:ind w:firstLine="482" w:firstLineChars="201"/>
        <w:outlineLvl w:val="0"/>
        <w:rPr>
          <w:rFonts w:ascii="仿宋_GB2312" w:hAnsi="仿宋" w:eastAsia="仿宋_GB2312" w:cs="Times New Roman"/>
          <w:color w:val="000000"/>
          <w:sz w:val="24"/>
          <w:szCs w:val="24"/>
        </w:rPr>
      </w:pPr>
      <w:r>
        <w:rPr>
          <w:rFonts w:hint="eastAsia" w:ascii="仿宋_GB2312" w:hAnsi="仿宋" w:eastAsia="仿宋_GB2312" w:cs="Times New Roman"/>
          <w:color w:val="000000"/>
          <w:sz w:val="24"/>
          <w:szCs w:val="24"/>
        </w:rPr>
        <w:t>以上承诺，如有违反，愿依照国家相关法律处理，并承担由此给采购人带来的损失。</w:t>
      </w:r>
    </w:p>
    <w:p>
      <w:pPr>
        <w:pStyle w:val="5"/>
        <w:spacing w:line="560" w:lineRule="exact"/>
        <w:ind w:firstLine="482" w:firstLineChars="201"/>
        <w:outlineLvl w:val="0"/>
        <w:rPr>
          <w:rFonts w:ascii="仿宋_GB2312" w:hAnsi="仿宋" w:eastAsia="仿宋_GB2312" w:cs="Times New Roman"/>
          <w:color w:val="000000"/>
          <w:sz w:val="24"/>
          <w:szCs w:val="24"/>
        </w:rPr>
      </w:pPr>
    </w:p>
    <w:p>
      <w:pPr>
        <w:pStyle w:val="5"/>
        <w:spacing w:line="560" w:lineRule="exact"/>
        <w:ind w:firstLine="240" w:firstLineChars="100"/>
        <w:outlineLvl w:val="0"/>
        <w:rPr>
          <w:rFonts w:ascii="仿宋_GB2312" w:hAnsi="仿宋" w:eastAsia="仿宋_GB2312" w:cs="Times New Roman"/>
          <w:color w:val="000000"/>
          <w:sz w:val="24"/>
          <w:szCs w:val="24"/>
        </w:rPr>
      </w:pPr>
      <w:r>
        <w:rPr>
          <w:rFonts w:hint="eastAsia" w:ascii="仿宋_GB2312" w:hAnsi="仿宋" w:eastAsia="仿宋_GB2312" w:cs="Times New Roman"/>
          <w:color w:val="000000"/>
          <w:sz w:val="24"/>
          <w:szCs w:val="24"/>
        </w:rPr>
        <w:t xml:space="preserve">                              承诺单位（公司）盖章：</w:t>
      </w:r>
    </w:p>
    <w:p>
      <w:pPr>
        <w:pStyle w:val="5"/>
        <w:spacing w:line="560" w:lineRule="exact"/>
        <w:ind w:firstLine="482" w:firstLineChars="201"/>
        <w:outlineLvl w:val="0"/>
        <w:rPr>
          <w:rFonts w:hint="eastAsia" w:ascii="仿宋_GB2312" w:hAnsi="仿宋" w:eastAsia="仿宋_GB2312" w:cs="Times New Roman"/>
          <w:color w:val="000000"/>
          <w:sz w:val="24"/>
          <w:szCs w:val="24"/>
        </w:rPr>
      </w:pPr>
      <w:r>
        <w:rPr>
          <w:rFonts w:hint="eastAsia" w:ascii="仿宋_GB2312" w:hAnsi="仿宋" w:eastAsia="仿宋_GB2312" w:cs="Times New Roman"/>
          <w:color w:val="000000"/>
          <w:sz w:val="24"/>
          <w:szCs w:val="24"/>
        </w:rPr>
        <w:t xml:space="preserve">                                   年   月   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altName w:val="Arial Unicode MS"/>
    <w:panose1 w:val="02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Calibri Light">
    <w:panose1 w:val="020F0302020204030204"/>
    <w:charset w:val="00"/>
    <w:family w:val="auto"/>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773D28"/>
    <w:multiLevelType w:val="singleLevel"/>
    <w:tmpl w:val="FD773D28"/>
    <w:lvl w:ilvl="0" w:tentative="0">
      <w:start w:val="1"/>
      <w:numFmt w:val="chineseCounting"/>
      <w:suff w:val="nothing"/>
      <w:lvlText w:val="%1、"/>
      <w:lvlJc w:val="left"/>
      <w:rPr>
        <w:rFonts w:hint="eastAsia"/>
      </w:rPr>
    </w:lvl>
  </w:abstractNum>
  <w:abstractNum w:abstractNumId="1">
    <w:nsid w:val="347D565A"/>
    <w:multiLevelType w:val="multilevel"/>
    <w:tmpl w:val="347D565A"/>
    <w:lvl w:ilvl="0" w:tentative="0">
      <w:start w:val="1"/>
      <w:numFmt w:val="decimal"/>
      <w:lvlText w:val="%1."/>
      <w:lvlJc w:val="left"/>
      <w:pPr>
        <w:ind w:left="1022" w:hanging="420"/>
      </w:pPr>
    </w:lvl>
    <w:lvl w:ilvl="1" w:tentative="0">
      <w:start w:val="1"/>
      <w:numFmt w:val="decimal"/>
      <w:lvlText w:val="%2."/>
      <w:lvlJc w:val="left"/>
      <w:pPr>
        <w:ind w:left="1442" w:hanging="420"/>
      </w:pPr>
    </w:lvl>
    <w:lvl w:ilvl="2" w:tentative="0">
      <w:start w:val="1"/>
      <w:numFmt w:val="lowerRoman"/>
      <w:lvlText w:val="%3."/>
      <w:lvlJc w:val="right"/>
      <w:pPr>
        <w:ind w:left="1862" w:hanging="420"/>
      </w:pPr>
    </w:lvl>
    <w:lvl w:ilvl="3" w:tentative="0">
      <w:start w:val="1"/>
      <w:numFmt w:val="decimal"/>
      <w:lvlText w:val="%4."/>
      <w:lvlJc w:val="left"/>
      <w:pPr>
        <w:ind w:left="2282" w:hanging="420"/>
      </w:pPr>
    </w:lvl>
    <w:lvl w:ilvl="4" w:tentative="0">
      <w:start w:val="1"/>
      <w:numFmt w:val="lowerLetter"/>
      <w:lvlText w:val="%5)"/>
      <w:lvlJc w:val="left"/>
      <w:pPr>
        <w:ind w:left="2702" w:hanging="420"/>
      </w:pPr>
    </w:lvl>
    <w:lvl w:ilvl="5" w:tentative="0">
      <w:start w:val="1"/>
      <w:numFmt w:val="lowerRoman"/>
      <w:lvlText w:val="%6."/>
      <w:lvlJc w:val="right"/>
      <w:pPr>
        <w:ind w:left="3122" w:hanging="420"/>
      </w:pPr>
    </w:lvl>
    <w:lvl w:ilvl="6" w:tentative="0">
      <w:start w:val="1"/>
      <w:numFmt w:val="decimal"/>
      <w:lvlText w:val="%7."/>
      <w:lvlJc w:val="left"/>
      <w:pPr>
        <w:ind w:left="3542" w:hanging="420"/>
      </w:pPr>
    </w:lvl>
    <w:lvl w:ilvl="7" w:tentative="0">
      <w:start w:val="1"/>
      <w:numFmt w:val="lowerLetter"/>
      <w:lvlText w:val="%8)"/>
      <w:lvlJc w:val="left"/>
      <w:pPr>
        <w:ind w:left="3962" w:hanging="420"/>
      </w:pPr>
    </w:lvl>
    <w:lvl w:ilvl="8" w:tentative="0">
      <w:start w:val="1"/>
      <w:numFmt w:val="lowerRoman"/>
      <w:lvlText w:val="%9."/>
      <w:lvlJc w:val="right"/>
      <w:pPr>
        <w:ind w:left="4382"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04D"/>
    <w:rsid w:val="00021F8A"/>
    <w:rsid w:val="000347FC"/>
    <w:rsid w:val="000874E0"/>
    <w:rsid w:val="000A33F3"/>
    <w:rsid w:val="000C3D07"/>
    <w:rsid w:val="001320EB"/>
    <w:rsid w:val="00166317"/>
    <w:rsid w:val="001C0AAF"/>
    <w:rsid w:val="00202F23"/>
    <w:rsid w:val="00205A06"/>
    <w:rsid w:val="00290A05"/>
    <w:rsid w:val="0029621C"/>
    <w:rsid w:val="002A3ABA"/>
    <w:rsid w:val="002A648B"/>
    <w:rsid w:val="003025C5"/>
    <w:rsid w:val="00336B29"/>
    <w:rsid w:val="00365E72"/>
    <w:rsid w:val="00395B4D"/>
    <w:rsid w:val="003B5F38"/>
    <w:rsid w:val="003D3741"/>
    <w:rsid w:val="003D6CEF"/>
    <w:rsid w:val="004638A9"/>
    <w:rsid w:val="004B1B71"/>
    <w:rsid w:val="004F45BF"/>
    <w:rsid w:val="00506685"/>
    <w:rsid w:val="0051015F"/>
    <w:rsid w:val="005115BE"/>
    <w:rsid w:val="00547E9E"/>
    <w:rsid w:val="005974C9"/>
    <w:rsid w:val="005B3CD2"/>
    <w:rsid w:val="005D6307"/>
    <w:rsid w:val="006517E2"/>
    <w:rsid w:val="0066655A"/>
    <w:rsid w:val="006B3282"/>
    <w:rsid w:val="006B7F92"/>
    <w:rsid w:val="007D0F45"/>
    <w:rsid w:val="007D1C56"/>
    <w:rsid w:val="007F4783"/>
    <w:rsid w:val="008958BF"/>
    <w:rsid w:val="008D2167"/>
    <w:rsid w:val="009076AD"/>
    <w:rsid w:val="009169A3"/>
    <w:rsid w:val="0093036A"/>
    <w:rsid w:val="00A37D7D"/>
    <w:rsid w:val="00A40AAC"/>
    <w:rsid w:val="00A67831"/>
    <w:rsid w:val="00AE550F"/>
    <w:rsid w:val="00BB0884"/>
    <w:rsid w:val="00C069B2"/>
    <w:rsid w:val="00C2261E"/>
    <w:rsid w:val="00C72188"/>
    <w:rsid w:val="00C84F33"/>
    <w:rsid w:val="00C9004D"/>
    <w:rsid w:val="00D01A3F"/>
    <w:rsid w:val="00D13D6B"/>
    <w:rsid w:val="00D35D9B"/>
    <w:rsid w:val="00DB79C5"/>
    <w:rsid w:val="00E41A84"/>
    <w:rsid w:val="00E520BC"/>
    <w:rsid w:val="00E67E3C"/>
    <w:rsid w:val="00EF1FEF"/>
    <w:rsid w:val="00F07BE0"/>
    <w:rsid w:val="00F23B21"/>
    <w:rsid w:val="00F402D5"/>
    <w:rsid w:val="00F421D8"/>
    <w:rsid w:val="00FA6516"/>
    <w:rsid w:val="00FB7CC2"/>
    <w:rsid w:val="00FC202A"/>
    <w:rsid w:val="00FD2B38"/>
    <w:rsid w:val="00FF3426"/>
    <w:rsid w:val="02E22618"/>
    <w:rsid w:val="037D5258"/>
    <w:rsid w:val="0C631FA8"/>
    <w:rsid w:val="0DFE646B"/>
    <w:rsid w:val="0EB9F73D"/>
    <w:rsid w:val="11295D08"/>
    <w:rsid w:val="117F01F7"/>
    <w:rsid w:val="12CF6559"/>
    <w:rsid w:val="157789B3"/>
    <w:rsid w:val="158354F1"/>
    <w:rsid w:val="1637D996"/>
    <w:rsid w:val="1667FB9D"/>
    <w:rsid w:val="16FBA8B3"/>
    <w:rsid w:val="174EBF51"/>
    <w:rsid w:val="17C2B7DA"/>
    <w:rsid w:val="17D7A84A"/>
    <w:rsid w:val="190212EE"/>
    <w:rsid w:val="190A64E3"/>
    <w:rsid w:val="1AAAF553"/>
    <w:rsid w:val="1B6E7038"/>
    <w:rsid w:val="1BFD4841"/>
    <w:rsid w:val="1BFFA6A5"/>
    <w:rsid w:val="1CE76F9F"/>
    <w:rsid w:val="1CEFC1ED"/>
    <w:rsid w:val="1CFFC551"/>
    <w:rsid w:val="1DFF52F2"/>
    <w:rsid w:val="1E7E6291"/>
    <w:rsid w:val="1EF9377F"/>
    <w:rsid w:val="1EFC042E"/>
    <w:rsid w:val="1EFF8F17"/>
    <w:rsid w:val="1FB7EE83"/>
    <w:rsid w:val="1FBD4833"/>
    <w:rsid w:val="1FBD485A"/>
    <w:rsid w:val="1FBFC2FA"/>
    <w:rsid w:val="1FDDE1D1"/>
    <w:rsid w:val="1FF845A0"/>
    <w:rsid w:val="1FFD1CD8"/>
    <w:rsid w:val="1FFFC32A"/>
    <w:rsid w:val="235F3276"/>
    <w:rsid w:val="2797CBD4"/>
    <w:rsid w:val="279FC374"/>
    <w:rsid w:val="27FA4F7D"/>
    <w:rsid w:val="27FD2354"/>
    <w:rsid w:val="28955FF9"/>
    <w:rsid w:val="2B6BCE83"/>
    <w:rsid w:val="2C566841"/>
    <w:rsid w:val="2CE06536"/>
    <w:rsid w:val="2DAF4D27"/>
    <w:rsid w:val="2DBDCF11"/>
    <w:rsid w:val="2DEEDFD4"/>
    <w:rsid w:val="2E45F208"/>
    <w:rsid w:val="2E6F5D8A"/>
    <w:rsid w:val="2ED5F4D9"/>
    <w:rsid w:val="2EDF5F65"/>
    <w:rsid w:val="2F4FD19E"/>
    <w:rsid w:val="2F77E499"/>
    <w:rsid w:val="2F7EC48C"/>
    <w:rsid w:val="2FDFB6B1"/>
    <w:rsid w:val="2FDFB9B2"/>
    <w:rsid w:val="2FEE78C5"/>
    <w:rsid w:val="2FFB4C68"/>
    <w:rsid w:val="31B4B232"/>
    <w:rsid w:val="31EE36C0"/>
    <w:rsid w:val="31EF0D08"/>
    <w:rsid w:val="31FFDF4F"/>
    <w:rsid w:val="326D7045"/>
    <w:rsid w:val="32EDB34D"/>
    <w:rsid w:val="33785A0D"/>
    <w:rsid w:val="337B73C4"/>
    <w:rsid w:val="339FA1F0"/>
    <w:rsid w:val="33B1C0F3"/>
    <w:rsid w:val="357FFB8F"/>
    <w:rsid w:val="35DE4A31"/>
    <w:rsid w:val="35FD01EE"/>
    <w:rsid w:val="35FF059E"/>
    <w:rsid w:val="35FF0F48"/>
    <w:rsid w:val="362C91B2"/>
    <w:rsid w:val="367F61F4"/>
    <w:rsid w:val="36EFFD44"/>
    <w:rsid w:val="37251CAD"/>
    <w:rsid w:val="37791AD4"/>
    <w:rsid w:val="37794AE9"/>
    <w:rsid w:val="377FB0A6"/>
    <w:rsid w:val="37D66238"/>
    <w:rsid w:val="37EF4698"/>
    <w:rsid w:val="37F75C82"/>
    <w:rsid w:val="37FBF712"/>
    <w:rsid w:val="397B2132"/>
    <w:rsid w:val="39947B65"/>
    <w:rsid w:val="3A2F96C9"/>
    <w:rsid w:val="3A300F97"/>
    <w:rsid w:val="3A3B5517"/>
    <w:rsid w:val="3A7FABED"/>
    <w:rsid w:val="3AD6DFC6"/>
    <w:rsid w:val="3B7F23C0"/>
    <w:rsid w:val="3BBC4590"/>
    <w:rsid w:val="3BDF6E8C"/>
    <w:rsid w:val="3BEC3FC7"/>
    <w:rsid w:val="3BFF1901"/>
    <w:rsid w:val="3C36851A"/>
    <w:rsid w:val="3CDF78C5"/>
    <w:rsid w:val="3CF3CDE2"/>
    <w:rsid w:val="3D7F5985"/>
    <w:rsid w:val="3DF5AAAE"/>
    <w:rsid w:val="3DF7A782"/>
    <w:rsid w:val="3E3E0E41"/>
    <w:rsid w:val="3E5D75F3"/>
    <w:rsid w:val="3E77380B"/>
    <w:rsid w:val="3E7F191F"/>
    <w:rsid w:val="3EE76DFD"/>
    <w:rsid w:val="3EEE31D6"/>
    <w:rsid w:val="3EFF08F8"/>
    <w:rsid w:val="3EFF67E0"/>
    <w:rsid w:val="3EFFF622"/>
    <w:rsid w:val="3F379C65"/>
    <w:rsid w:val="3F3FD6AD"/>
    <w:rsid w:val="3FAF079E"/>
    <w:rsid w:val="3FB7E57C"/>
    <w:rsid w:val="3FBF2B83"/>
    <w:rsid w:val="3FDB3DCA"/>
    <w:rsid w:val="3FDD4F07"/>
    <w:rsid w:val="3FDEA249"/>
    <w:rsid w:val="3FDF29F9"/>
    <w:rsid w:val="3FED5971"/>
    <w:rsid w:val="3FF47B79"/>
    <w:rsid w:val="3FF616FF"/>
    <w:rsid w:val="3FFF48A3"/>
    <w:rsid w:val="3FFF88E7"/>
    <w:rsid w:val="41740C5B"/>
    <w:rsid w:val="43EE6902"/>
    <w:rsid w:val="455E0ED5"/>
    <w:rsid w:val="45776993"/>
    <w:rsid w:val="45EBBF06"/>
    <w:rsid w:val="45FF8CC4"/>
    <w:rsid w:val="462547E7"/>
    <w:rsid w:val="46FFA612"/>
    <w:rsid w:val="4737B3A2"/>
    <w:rsid w:val="478A39F8"/>
    <w:rsid w:val="47FBDB8F"/>
    <w:rsid w:val="48805D23"/>
    <w:rsid w:val="49B86D4F"/>
    <w:rsid w:val="49EE280C"/>
    <w:rsid w:val="4B52360E"/>
    <w:rsid w:val="4BD9DD21"/>
    <w:rsid w:val="4BDF307F"/>
    <w:rsid w:val="4BF53D10"/>
    <w:rsid w:val="4BFB61A8"/>
    <w:rsid w:val="4BFDB128"/>
    <w:rsid w:val="4DB7C242"/>
    <w:rsid w:val="4DE7DF90"/>
    <w:rsid w:val="4DFFD100"/>
    <w:rsid w:val="4ECF5AFE"/>
    <w:rsid w:val="4EFD104A"/>
    <w:rsid w:val="4F371CB9"/>
    <w:rsid w:val="4F5FDE31"/>
    <w:rsid w:val="4F679537"/>
    <w:rsid w:val="4FB50DE3"/>
    <w:rsid w:val="4FCE2C06"/>
    <w:rsid w:val="4FF25BDE"/>
    <w:rsid w:val="4FF6F1CE"/>
    <w:rsid w:val="4FFBAEC5"/>
    <w:rsid w:val="52EC2367"/>
    <w:rsid w:val="534670C3"/>
    <w:rsid w:val="53654A53"/>
    <w:rsid w:val="545D159C"/>
    <w:rsid w:val="569BE02D"/>
    <w:rsid w:val="574FFD37"/>
    <w:rsid w:val="576FC85B"/>
    <w:rsid w:val="57FF4270"/>
    <w:rsid w:val="57FFF0B4"/>
    <w:rsid w:val="58CF1B8A"/>
    <w:rsid w:val="59BF29DF"/>
    <w:rsid w:val="59DD75CB"/>
    <w:rsid w:val="59F3C57B"/>
    <w:rsid w:val="5AFD79F1"/>
    <w:rsid w:val="5B9DCFFC"/>
    <w:rsid w:val="5BA7DEAB"/>
    <w:rsid w:val="5BB771EA"/>
    <w:rsid w:val="5BBB2E6C"/>
    <w:rsid w:val="5BF32554"/>
    <w:rsid w:val="5BFA6468"/>
    <w:rsid w:val="5BFF9980"/>
    <w:rsid w:val="5C5B4092"/>
    <w:rsid w:val="5CAF33AA"/>
    <w:rsid w:val="5D1921B6"/>
    <w:rsid w:val="5D2F75EE"/>
    <w:rsid w:val="5D6FA8DB"/>
    <w:rsid w:val="5DDE9EBA"/>
    <w:rsid w:val="5DFEAFD8"/>
    <w:rsid w:val="5E55E1A8"/>
    <w:rsid w:val="5E869805"/>
    <w:rsid w:val="5ECF6165"/>
    <w:rsid w:val="5EEBF5AA"/>
    <w:rsid w:val="5EEFB973"/>
    <w:rsid w:val="5EFE33FD"/>
    <w:rsid w:val="5EFF6083"/>
    <w:rsid w:val="5F370F4F"/>
    <w:rsid w:val="5F3F00D4"/>
    <w:rsid w:val="5F769E8B"/>
    <w:rsid w:val="5F7DEB71"/>
    <w:rsid w:val="5F7E96CE"/>
    <w:rsid w:val="5FBFF6A5"/>
    <w:rsid w:val="5FDF6506"/>
    <w:rsid w:val="5FDFA98E"/>
    <w:rsid w:val="5FF86D6B"/>
    <w:rsid w:val="5FFAF593"/>
    <w:rsid w:val="5FFB99A0"/>
    <w:rsid w:val="5FFEB7A2"/>
    <w:rsid w:val="5FFF3AE5"/>
    <w:rsid w:val="60240334"/>
    <w:rsid w:val="60FE91DE"/>
    <w:rsid w:val="623E75F4"/>
    <w:rsid w:val="63DF85A5"/>
    <w:rsid w:val="63FB796A"/>
    <w:rsid w:val="63FFDD53"/>
    <w:rsid w:val="659437FB"/>
    <w:rsid w:val="65DFE81F"/>
    <w:rsid w:val="65E16275"/>
    <w:rsid w:val="65F70561"/>
    <w:rsid w:val="661C1A7A"/>
    <w:rsid w:val="663C68DA"/>
    <w:rsid w:val="66CF17D0"/>
    <w:rsid w:val="66DB147E"/>
    <w:rsid w:val="66E9817B"/>
    <w:rsid w:val="66EB41BC"/>
    <w:rsid w:val="66F74858"/>
    <w:rsid w:val="67BDC19A"/>
    <w:rsid w:val="67ED2B8A"/>
    <w:rsid w:val="67F5027C"/>
    <w:rsid w:val="67F6A6A8"/>
    <w:rsid w:val="67FA1D70"/>
    <w:rsid w:val="67FFA09B"/>
    <w:rsid w:val="6A59F2A4"/>
    <w:rsid w:val="6B7BF1C2"/>
    <w:rsid w:val="6BBF2B24"/>
    <w:rsid w:val="6BD78A4D"/>
    <w:rsid w:val="6C73FBFC"/>
    <w:rsid w:val="6CA816DB"/>
    <w:rsid w:val="6CF63EC7"/>
    <w:rsid w:val="6CF9D486"/>
    <w:rsid w:val="6D614E07"/>
    <w:rsid w:val="6D6AFF47"/>
    <w:rsid w:val="6D7F09DF"/>
    <w:rsid w:val="6D976CAB"/>
    <w:rsid w:val="6D9C8A28"/>
    <w:rsid w:val="6DF99709"/>
    <w:rsid w:val="6DFFBDDF"/>
    <w:rsid w:val="6DFFFC90"/>
    <w:rsid w:val="6E3799DB"/>
    <w:rsid w:val="6E6B04FD"/>
    <w:rsid w:val="6EAF170F"/>
    <w:rsid w:val="6EBFCC3A"/>
    <w:rsid w:val="6EDB99BD"/>
    <w:rsid w:val="6EDFC370"/>
    <w:rsid w:val="6EFDDDA3"/>
    <w:rsid w:val="6F5EFCA4"/>
    <w:rsid w:val="6F75D145"/>
    <w:rsid w:val="6F774563"/>
    <w:rsid w:val="6F7D3C33"/>
    <w:rsid w:val="6F999759"/>
    <w:rsid w:val="6FA71401"/>
    <w:rsid w:val="6FAB26E0"/>
    <w:rsid w:val="6FB930A8"/>
    <w:rsid w:val="6FBF5EFB"/>
    <w:rsid w:val="6FCE41B9"/>
    <w:rsid w:val="6FDF5C4F"/>
    <w:rsid w:val="6FF3C051"/>
    <w:rsid w:val="6FF71D53"/>
    <w:rsid w:val="6FF96BF8"/>
    <w:rsid w:val="6FFF0EA4"/>
    <w:rsid w:val="7161A8BA"/>
    <w:rsid w:val="71B34D09"/>
    <w:rsid w:val="71FCC212"/>
    <w:rsid w:val="71FDB81A"/>
    <w:rsid w:val="72521288"/>
    <w:rsid w:val="7377BDF0"/>
    <w:rsid w:val="737AF7EF"/>
    <w:rsid w:val="737B586A"/>
    <w:rsid w:val="73EFDE62"/>
    <w:rsid w:val="73FB4EA2"/>
    <w:rsid w:val="73FDF93E"/>
    <w:rsid w:val="74B1A6B2"/>
    <w:rsid w:val="74BF2F90"/>
    <w:rsid w:val="74BF5D42"/>
    <w:rsid w:val="74E42447"/>
    <w:rsid w:val="74F6FBDF"/>
    <w:rsid w:val="74FFDD48"/>
    <w:rsid w:val="7529E281"/>
    <w:rsid w:val="7597478B"/>
    <w:rsid w:val="75A2644F"/>
    <w:rsid w:val="75BFB084"/>
    <w:rsid w:val="75EB73E9"/>
    <w:rsid w:val="75ED6467"/>
    <w:rsid w:val="75F7FF70"/>
    <w:rsid w:val="765710CA"/>
    <w:rsid w:val="767F74BD"/>
    <w:rsid w:val="76BF7E52"/>
    <w:rsid w:val="76D36C19"/>
    <w:rsid w:val="76F2210B"/>
    <w:rsid w:val="775FFA6A"/>
    <w:rsid w:val="777E7D6A"/>
    <w:rsid w:val="777F5E53"/>
    <w:rsid w:val="77A95476"/>
    <w:rsid w:val="77AA83C6"/>
    <w:rsid w:val="77B7531D"/>
    <w:rsid w:val="77BA60B0"/>
    <w:rsid w:val="77BBFF6F"/>
    <w:rsid w:val="77BD50D3"/>
    <w:rsid w:val="77BFCA93"/>
    <w:rsid w:val="77C3E4EE"/>
    <w:rsid w:val="77DB3F6E"/>
    <w:rsid w:val="77DF0A8A"/>
    <w:rsid w:val="77EA60C8"/>
    <w:rsid w:val="77EA7E73"/>
    <w:rsid w:val="77F235D9"/>
    <w:rsid w:val="77F5CC8C"/>
    <w:rsid w:val="77FD6EB5"/>
    <w:rsid w:val="77FE2F0E"/>
    <w:rsid w:val="77FF4C26"/>
    <w:rsid w:val="77FF74F1"/>
    <w:rsid w:val="793E6B9F"/>
    <w:rsid w:val="795B1420"/>
    <w:rsid w:val="796F699B"/>
    <w:rsid w:val="79E66A73"/>
    <w:rsid w:val="79EFAF09"/>
    <w:rsid w:val="79FD5063"/>
    <w:rsid w:val="79FEB34E"/>
    <w:rsid w:val="7A463DAA"/>
    <w:rsid w:val="7A69917A"/>
    <w:rsid w:val="7AAFA41D"/>
    <w:rsid w:val="7AD7C702"/>
    <w:rsid w:val="7AF756E5"/>
    <w:rsid w:val="7B532CBC"/>
    <w:rsid w:val="7B5F3C38"/>
    <w:rsid w:val="7B7732B5"/>
    <w:rsid w:val="7B7D34EC"/>
    <w:rsid w:val="7B7D9C88"/>
    <w:rsid w:val="7B8A96D5"/>
    <w:rsid w:val="7B9BCAD7"/>
    <w:rsid w:val="7B9FF595"/>
    <w:rsid w:val="7BA915B4"/>
    <w:rsid w:val="7BB50FA3"/>
    <w:rsid w:val="7BDBE69C"/>
    <w:rsid w:val="7BDD6860"/>
    <w:rsid w:val="7BDFD035"/>
    <w:rsid w:val="7BDFD160"/>
    <w:rsid w:val="7BE919E1"/>
    <w:rsid w:val="7BF5BCDE"/>
    <w:rsid w:val="7BF739CF"/>
    <w:rsid w:val="7BFB4924"/>
    <w:rsid w:val="7BFB903F"/>
    <w:rsid w:val="7BFF2CC4"/>
    <w:rsid w:val="7BFFA0D5"/>
    <w:rsid w:val="7C43633B"/>
    <w:rsid w:val="7CB50354"/>
    <w:rsid w:val="7CB6A995"/>
    <w:rsid w:val="7CCE87FC"/>
    <w:rsid w:val="7CCFA46B"/>
    <w:rsid w:val="7CD7EEB0"/>
    <w:rsid w:val="7CE50432"/>
    <w:rsid w:val="7CF9AC1C"/>
    <w:rsid w:val="7CFAD248"/>
    <w:rsid w:val="7D35052C"/>
    <w:rsid w:val="7D3F3967"/>
    <w:rsid w:val="7D5D9DD6"/>
    <w:rsid w:val="7D736FD3"/>
    <w:rsid w:val="7DB726CA"/>
    <w:rsid w:val="7DE7BBB9"/>
    <w:rsid w:val="7DEEFBD9"/>
    <w:rsid w:val="7DF6F6D0"/>
    <w:rsid w:val="7DFDBF9C"/>
    <w:rsid w:val="7DFF75A2"/>
    <w:rsid w:val="7DFF7AD5"/>
    <w:rsid w:val="7E7B6AAB"/>
    <w:rsid w:val="7E7F0334"/>
    <w:rsid w:val="7E7F447D"/>
    <w:rsid w:val="7EBD11BD"/>
    <w:rsid w:val="7EBD14C2"/>
    <w:rsid w:val="7EBD36B6"/>
    <w:rsid w:val="7EDEAD83"/>
    <w:rsid w:val="7EE2134F"/>
    <w:rsid w:val="7EEB90A5"/>
    <w:rsid w:val="7EEDFAEA"/>
    <w:rsid w:val="7EF54681"/>
    <w:rsid w:val="7EF74090"/>
    <w:rsid w:val="7EF9FD3B"/>
    <w:rsid w:val="7EFBD3B2"/>
    <w:rsid w:val="7EFD4114"/>
    <w:rsid w:val="7EFF0237"/>
    <w:rsid w:val="7EFF298D"/>
    <w:rsid w:val="7EFF2FB3"/>
    <w:rsid w:val="7F2B3607"/>
    <w:rsid w:val="7F3B2998"/>
    <w:rsid w:val="7F3EDB25"/>
    <w:rsid w:val="7F3F0A41"/>
    <w:rsid w:val="7F3F664E"/>
    <w:rsid w:val="7F468F00"/>
    <w:rsid w:val="7F5EA036"/>
    <w:rsid w:val="7F5F3F9F"/>
    <w:rsid w:val="7F5F87F0"/>
    <w:rsid w:val="7F5FC3DB"/>
    <w:rsid w:val="7F6EE789"/>
    <w:rsid w:val="7F7604FB"/>
    <w:rsid w:val="7F76D869"/>
    <w:rsid w:val="7F7B8A38"/>
    <w:rsid w:val="7F7D6408"/>
    <w:rsid w:val="7F7F9446"/>
    <w:rsid w:val="7F7FF18E"/>
    <w:rsid w:val="7FA552E3"/>
    <w:rsid w:val="7FAF40F8"/>
    <w:rsid w:val="7FB13369"/>
    <w:rsid w:val="7FB6E419"/>
    <w:rsid w:val="7FB7184D"/>
    <w:rsid w:val="7FBBB839"/>
    <w:rsid w:val="7FBBD5DD"/>
    <w:rsid w:val="7FBD4C88"/>
    <w:rsid w:val="7FBDB9A6"/>
    <w:rsid w:val="7FBF26B7"/>
    <w:rsid w:val="7FBF4BF3"/>
    <w:rsid w:val="7FBFE1CC"/>
    <w:rsid w:val="7FBFE4DE"/>
    <w:rsid w:val="7FC73901"/>
    <w:rsid w:val="7FD13CB2"/>
    <w:rsid w:val="7FD18703"/>
    <w:rsid w:val="7FD3B9A6"/>
    <w:rsid w:val="7FD3CAF9"/>
    <w:rsid w:val="7FD7E92D"/>
    <w:rsid w:val="7FDD80F8"/>
    <w:rsid w:val="7FDEDA0A"/>
    <w:rsid w:val="7FDF3CE0"/>
    <w:rsid w:val="7FDFD534"/>
    <w:rsid w:val="7FE59D44"/>
    <w:rsid w:val="7FEB8C2C"/>
    <w:rsid w:val="7FEBE726"/>
    <w:rsid w:val="7FEFD4E3"/>
    <w:rsid w:val="7FF71E1B"/>
    <w:rsid w:val="7FF77FE2"/>
    <w:rsid w:val="7FF7EBCB"/>
    <w:rsid w:val="7FFA11A1"/>
    <w:rsid w:val="7FFA1F8C"/>
    <w:rsid w:val="7FFB58AF"/>
    <w:rsid w:val="7FFD3BBC"/>
    <w:rsid w:val="7FFEBCA9"/>
    <w:rsid w:val="7FFEC8DD"/>
    <w:rsid w:val="7FFEEBA8"/>
    <w:rsid w:val="7FFF1413"/>
    <w:rsid w:val="7FFF3760"/>
    <w:rsid w:val="7FFF4E16"/>
    <w:rsid w:val="7FFF7AF4"/>
    <w:rsid w:val="87CB4947"/>
    <w:rsid w:val="87FB31A5"/>
    <w:rsid w:val="89EF9EEA"/>
    <w:rsid w:val="8BDB7DE1"/>
    <w:rsid w:val="8BFF1459"/>
    <w:rsid w:val="8DF7FAA5"/>
    <w:rsid w:val="8FF90B1B"/>
    <w:rsid w:val="8FFD171D"/>
    <w:rsid w:val="93AFA4C8"/>
    <w:rsid w:val="95E5C54D"/>
    <w:rsid w:val="95FEA7B6"/>
    <w:rsid w:val="96BCA38A"/>
    <w:rsid w:val="96FEF424"/>
    <w:rsid w:val="976EFEDA"/>
    <w:rsid w:val="97D78A47"/>
    <w:rsid w:val="99D701C8"/>
    <w:rsid w:val="9A56D871"/>
    <w:rsid w:val="9A85D9F8"/>
    <w:rsid w:val="9ADBABBC"/>
    <w:rsid w:val="9AFED422"/>
    <w:rsid w:val="9BCB642D"/>
    <w:rsid w:val="9BDBA624"/>
    <w:rsid w:val="9BEF9A99"/>
    <w:rsid w:val="9BEFA05D"/>
    <w:rsid w:val="9BFFCBD9"/>
    <w:rsid w:val="9CBB53D4"/>
    <w:rsid w:val="9D7E8E73"/>
    <w:rsid w:val="9DFDCC59"/>
    <w:rsid w:val="9EEF139F"/>
    <w:rsid w:val="9EFBD85B"/>
    <w:rsid w:val="9F5DD2A7"/>
    <w:rsid w:val="9F7FE1E4"/>
    <w:rsid w:val="9FDF189D"/>
    <w:rsid w:val="9FF72FA6"/>
    <w:rsid w:val="A7D9AC16"/>
    <w:rsid w:val="A7FF6559"/>
    <w:rsid w:val="ACDFD534"/>
    <w:rsid w:val="AD7F1CCC"/>
    <w:rsid w:val="AFDE7679"/>
    <w:rsid w:val="AFF55E11"/>
    <w:rsid w:val="AFFDE670"/>
    <w:rsid w:val="AFFEE5ED"/>
    <w:rsid w:val="B0FEFBB4"/>
    <w:rsid w:val="B2FF8724"/>
    <w:rsid w:val="B39FFB85"/>
    <w:rsid w:val="B3EBEFCD"/>
    <w:rsid w:val="B4373A41"/>
    <w:rsid w:val="B4AFF0AD"/>
    <w:rsid w:val="B4EF02E7"/>
    <w:rsid w:val="B4F3BC4A"/>
    <w:rsid w:val="B4FD88FC"/>
    <w:rsid w:val="B69ED69E"/>
    <w:rsid w:val="B6FF20EF"/>
    <w:rsid w:val="B75EB7A2"/>
    <w:rsid w:val="B79F8611"/>
    <w:rsid w:val="B7EB412F"/>
    <w:rsid w:val="B7ED753C"/>
    <w:rsid w:val="B7F0AC11"/>
    <w:rsid w:val="B7FBD1BE"/>
    <w:rsid w:val="B7FF5BB6"/>
    <w:rsid w:val="B7FF9DCA"/>
    <w:rsid w:val="B8FF7672"/>
    <w:rsid w:val="B9EC55B1"/>
    <w:rsid w:val="B9ED8D5B"/>
    <w:rsid w:val="B9F1EA1D"/>
    <w:rsid w:val="BB1FCAC1"/>
    <w:rsid w:val="BB356E2C"/>
    <w:rsid w:val="BBBF2AD1"/>
    <w:rsid w:val="BBEF68A7"/>
    <w:rsid w:val="BCDF612F"/>
    <w:rsid w:val="BCEDA5B6"/>
    <w:rsid w:val="BCFDCC92"/>
    <w:rsid w:val="BCFFBD15"/>
    <w:rsid w:val="BD0325A2"/>
    <w:rsid w:val="BD5FB814"/>
    <w:rsid w:val="BD7FCF4C"/>
    <w:rsid w:val="BDE68FEF"/>
    <w:rsid w:val="BDEFD988"/>
    <w:rsid w:val="BDFD39D9"/>
    <w:rsid w:val="BDFF9990"/>
    <w:rsid w:val="BE6F10FF"/>
    <w:rsid w:val="BEBB27F2"/>
    <w:rsid w:val="BEBD057E"/>
    <w:rsid w:val="BEDF056D"/>
    <w:rsid w:val="BEFED190"/>
    <w:rsid w:val="BF69F3B2"/>
    <w:rsid w:val="BF792239"/>
    <w:rsid w:val="BFAB9058"/>
    <w:rsid w:val="BFAD9939"/>
    <w:rsid w:val="BFB46E1E"/>
    <w:rsid w:val="BFBDB50B"/>
    <w:rsid w:val="BFBEE836"/>
    <w:rsid w:val="BFC7BEBF"/>
    <w:rsid w:val="BFCB3D9E"/>
    <w:rsid w:val="BFCF15FE"/>
    <w:rsid w:val="BFD96733"/>
    <w:rsid w:val="BFDBD8FC"/>
    <w:rsid w:val="BFDD72D5"/>
    <w:rsid w:val="BFDFB41C"/>
    <w:rsid w:val="BFE76ADD"/>
    <w:rsid w:val="BFEACDB6"/>
    <w:rsid w:val="BFFD76EE"/>
    <w:rsid w:val="C5AF7200"/>
    <w:rsid w:val="C6DACAE4"/>
    <w:rsid w:val="C6F6C345"/>
    <w:rsid w:val="C7D98519"/>
    <w:rsid w:val="CABC7DE8"/>
    <w:rsid w:val="CAFCD7C6"/>
    <w:rsid w:val="CB9FE40E"/>
    <w:rsid w:val="CBE3818B"/>
    <w:rsid w:val="CDEF27FD"/>
    <w:rsid w:val="CDF92F37"/>
    <w:rsid w:val="CEAD7441"/>
    <w:rsid w:val="CF5F06D9"/>
    <w:rsid w:val="CF7D4EC4"/>
    <w:rsid w:val="CF7FA01E"/>
    <w:rsid w:val="CFD7FAEC"/>
    <w:rsid w:val="CFFFC6A9"/>
    <w:rsid w:val="D0D3639B"/>
    <w:rsid w:val="D30B0635"/>
    <w:rsid w:val="D3B1AF34"/>
    <w:rsid w:val="D3BF7248"/>
    <w:rsid w:val="D439AB41"/>
    <w:rsid w:val="D4E5A060"/>
    <w:rsid w:val="D4F6096D"/>
    <w:rsid w:val="D59F8A58"/>
    <w:rsid w:val="D5A5DF17"/>
    <w:rsid w:val="D6E71607"/>
    <w:rsid w:val="D6FF6232"/>
    <w:rsid w:val="D7B31650"/>
    <w:rsid w:val="D7EF9C38"/>
    <w:rsid w:val="D94F9847"/>
    <w:rsid w:val="D9F7E248"/>
    <w:rsid w:val="DABD8C8B"/>
    <w:rsid w:val="DB381417"/>
    <w:rsid w:val="DBB793F6"/>
    <w:rsid w:val="DBB7CE32"/>
    <w:rsid w:val="DBDE8E96"/>
    <w:rsid w:val="DBF6BC83"/>
    <w:rsid w:val="DBF7E905"/>
    <w:rsid w:val="DBFFA96A"/>
    <w:rsid w:val="DBFFE41E"/>
    <w:rsid w:val="DC57041F"/>
    <w:rsid w:val="DC7546D7"/>
    <w:rsid w:val="DC77CB0F"/>
    <w:rsid w:val="DCD797E0"/>
    <w:rsid w:val="DCF5C232"/>
    <w:rsid w:val="DD6F8217"/>
    <w:rsid w:val="DD771C98"/>
    <w:rsid w:val="DD9F2199"/>
    <w:rsid w:val="DDA0A0D3"/>
    <w:rsid w:val="DDA9C62E"/>
    <w:rsid w:val="DDBF1C98"/>
    <w:rsid w:val="DDBF4D59"/>
    <w:rsid w:val="DDDE83B0"/>
    <w:rsid w:val="DDE15747"/>
    <w:rsid w:val="DEDFA18C"/>
    <w:rsid w:val="DEFF2F46"/>
    <w:rsid w:val="DF3F7FC7"/>
    <w:rsid w:val="DF6D93D1"/>
    <w:rsid w:val="DF78A89A"/>
    <w:rsid w:val="DFAF3A87"/>
    <w:rsid w:val="DFB7EE93"/>
    <w:rsid w:val="DFBB550E"/>
    <w:rsid w:val="DFBE423F"/>
    <w:rsid w:val="DFCA1BEC"/>
    <w:rsid w:val="DFCB10EA"/>
    <w:rsid w:val="DFDDDD32"/>
    <w:rsid w:val="DFE181A4"/>
    <w:rsid w:val="DFED3A63"/>
    <w:rsid w:val="DFEE070F"/>
    <w:rsid w:val="DFEFD358"/>
    <w:rsid w:val="DFF7B376"/>
    <w:rsid w:val="DFF7DB84"/>
    <w:rsid w:val="DFF7DC2C"/>
    <w:rsid w:val="DFFD471A"/>
    <w:rsid w:val="DFFF50AD"/>
    <w:rsid w:val="DFFF59A5"/>
    <w:rsid w:val="DFFF9327"/>
    <w:rsid w:val="DFFFB443"/>
    <w:rsid w:val="E1DFBBFE"/>
    <w:rsid w:val="E2EC0608"/>
    <w:rsid w:val="E3D6D709"/>
    <w:rsid w:val="E3F2C029"/>
    <w:rsid w:val="E5B77933"/>
    <w:rsid w:val="E5BD1204"/>
    <w:rsid w:val="E5EFC48E"/>
    <w:rsid w:val="E5F9E41B"/>
    <w:rsid w:val="E5FFA25B"/>
    <w:rsid w:val="E67DB756"/>
    <w:rsid w:val="E6DB2FA7"/>
    <w:rsid w:val="E71DAAA1"/>
    <w:rsid w:val="E76F695B"/>
    <w:rsid w:val="E7BBB348"/>
    <w:rsid w:val="E7FEB29F"/>
    <w:rsid w:val="E7FF1CE8"/>
    <w:rsid w:val="E7FF3EFB"/>
    <w:rsid w:val="E8FDE449"/>
    <w:rsid w:val="EAF26B98"/>
    <w:rsid w:val="EAFE4AD1"/>
    <w:rsid w:val="EBCB98BF"/>
    <w:rsid w:val="EBDA13A0"/>
    <w:rsid w:val="EBDD6C7F"/>
    <w:rsid w:val="EBF6BA58"/>
    <w:rsid w:val="EBFFF75C"/>
    <w:rsid w:val="EC9BD541"/>
    <w:rsid w:val="ECFFF45E"/>
    <w:rsid w:val="ED266E86"/>
    <w:rsid w:val="ED9F2551"/>
    <w:rsid w:val="EDD71950"/>
    <w:rsid w:val="EDD7249F"/>
    <w:rsid w:val="EDFF2317"/>
    <w:rsid w:val="EDFF5710"/>
    <w:rsid w:val="EE730EA9"/>
    <w:rsid w:val="EEAF5666"/>
    <w:rsid w:val="EEBF44F4"/>
    <w:rsid w:val="EED13305"/>
    <w:rsid w:val="EEEF7C59"/>
    <w:rsid w:val="EF1E2468"/>
    <w:rsid w:val="EF1FE44D"/>
    <w:rsid w:val="EF37A29E"/>
    <w:rsid w:val="EF3F62A5"/>
    <w:rsid w:val="EF6B2654"/>
    <w:rsid w:val="EF751709"/>
    <w:rsid w:val="EF7BE6A7"/>
    <w:rsid w:val="EF9DEC6A"/>
    <w:rsid w:val="EF9E3733"/>
    <w:rsid w:val="EFAE95CC"/>
    <w:rsid w:val="EFB7434F"/>
    <w:rsid w:val="EFBC9244"/>
    <w:rsid w:val="EFC9439C"/>
    <w:rsid w:val="EFCFEFA2"/>
    <w:rsid w:val="EFDFB9C3"/>
    <w:rsid w:val="EFDFDC88"/>
    <w:rsid w:val="EFF788B1"/>
    <w:rsid w:val="EFF7AC85"/>
    <w:rsid w:val="EFFF6AE6"/>
    <w:rsid w:val="EFFFD9E5"/>
    <w:rsid w:val="F15EEA36"/>
    <w:rsid w:val="F2B938A5"/>
    <w:rsid w:val="F2DF71F1"/>
    <w:rsid w:val="F2FB9953"/>
    <w:rsid w:val="F397BD34"/>
    <w:rsid w:val="F3DCDA60"/>
    <w:rsid w:val="F3EB1309"/>
    <w:rsid w:val="F3FB1996"/>
    <w:rsid w:val="F3FD7C86"/>
    <w:rsid w:val="F56FAD41"/>
    <w:rsid w:val="F57BE0EC"/>
    <w:rsid w:val="F57F4889"/>
    <w:rsid w:val="F5B68924"/>
    <w:rsid w:val="F5DE25E7"/>
    <w:rsid w:val="F5FFBCE5"/>
    <w:rsid w:val="F667CE99"/>
    <w:rsid w:val="F673E737"/>
    <w:rsid w:val="F696D6DB"/>
    <w:rsid w:val="F6BC94B9"/>
    <w:rsid w:val="F6BCF09D"/>
    <w:rsid w:val="F6DF2EF9"/>
    <w:rsid w:val="F6DFEE91"/>
    <w:rsid w:val="F736BB81"/>
    <w:rsid w:val="F73E0866"/>
    <w:rsid w:val="F769D995"/>
    <w:rsid w:val="F76FB832"/>
    <w:rsid w:val="F77AA49A"/>
    <w:rsid w:val="F77BB9F5"/>
    <w:rsid w:val="F77D2B10"/>
    <w:rsid w:val="F77D351E"/>
    <w:rsid w:val="F77F1043"/>
    <w:rsid w:val="F77F36A5"/>
    <w:rsid w:val="F7CCFDAD"/>
    <w:rsid w:val="F7E590B5"/>
    <w:rsid w:val="F7ED9D52"/>
    <w:rsid w:val="F7EFE9CC"/>
    <w:rsid w:val="F7F72874"/>
    <w:rsid w:val="F7F77CDA"/>
    <w:rsid w:val="F7FB3FE0"/>
    <w:rsid w:val="F7FD3BBA"/>
    <w:rsid w:val="F7FD51E4"/>
    <w:rsid w:val="F7FF3A04"/>
    <w:rsid w:val="F7FF4B69"/>
    <w:rsid w:val="F7FFDA2C"/>
    <w:rsid w:val="F7FFDC29"/>
    <w:rsid w:val="F87E1F09"/>
    <w:rsid w:val="F8E7D00A"/>
    <w:rsid w:val="F9B1563D"/>
    <w:rsid w:val="F9B7F5E7"/>
    <w:rsid w:val="F9DF873C"/>
    <w:rsid w:val="F9FF82D3"/>
    <w:rsid w:val="FA1FD956"/>
    <w:rsid w:val="FAB9AADA"/>
    <w:rsid w:val="FABF2D8D"/>
    <w:rsid w:val="FAF728CF"/>
    <w:rsid w:val="FAF845C4"/>
    <w:rsid w:val="FAFBD69A"/>
    <w:rsid w:val="FB365EBE"/>
    <w:rsid w:val="FB3E2FD1"/>
    <w:rsid w:val="FB50D5BD"/>
    <w:rsid w:val="FB5EB54D"/>
    <w:rsid w:val="FB5F76B7"/>
    <w:rsid w:val="FB5FC98F"/>
    <w:rsid w:val="FB7D6F82"/>
    <w:rsid w:val="FB7FB525"/>
    <w:rsid w:val="FB9B5D6C"/>
    <w:rsid w:val="FB9E0E1C"/>
    <w:rsid w:val="FB9FDE87"/>
    <w:rsid w:val="FBA73A8A"/>
    <w:rsid w:val="FBABFE86"/>
    <w:rsid w:val="FBBA9EC1"/>
    <w:rsid w:val="FBBEAE90"/>
    <w:rsid w:val="FBD70DCF"/>
    <w:rsid w:val="FBDB62A6"/>
    <w:rsid w:val="FBEF11E2"/>
    <w:rsid w:val="FBEF7CF3"/>
    <w:rsid w:val="FBF52F67"/>
    <w:rsid w:val="FBF7D264"/>
    <w:rsid w:val="FBFB4DD1"/>
    <w:rsid w:val="FBFE7261"/>
    <w:rsid w:val="FBFF6FE0"/>
    <w:rsid w:val="FBFF7C2D"/>
    <w:rsid w:val="FBFFEBF3"/>
    <w:rsid w:val="FC7A5617"/>
    <w:rsid w:val="FCF3D30D"/>
    <w:rsid w:val="FCFA6237"/>
    <w:rsid w:val="FD7BFF86"/>
    <w:rsid w:val="FD7FBA51"/>
    <w:rsid w:val="FDAFFBFC"/>
    <w:rsid w:val="FDB53750"/>
    <w:rsid w:val="FDB9D5BD"/>
    <w:rsid w:val="FDC70841"/>
    <w:rsid w:val="FDDE798B"/>
    <w:rsid w:val="FDE53676"/>
    <w:rsid w:val="FDE9F741"/>
    <w:rsid w:val="FDEBBEFD"/>
    <w:rsid w:val="FDF711CD"/>
    <w:rsid w:val="FDF7D38D"/>
    <w:rsid w:val="FDFB6196"/>
    <w:rsid w:val="FDFF8DE6"/>
    <w:rsid w:val="FDFFF8A2"/>
    <w:rsid w:val="FDFFF933"/>
    <w:rsid w:val="FE317C4D"/>
    <w:rsid w:val="FE4F313F"/>
    <w:rsid w:val="FE7FD917"/>
    <w:rsid w:val="FEDB2792"/>
    <w:rsid w:val="FEDC8473"/>
    <w:rsid w:val="FEF7AB0A"/>
    <w:rsid w:val="FEF7B43E"/>
    <w:rsid w:val="FEFA7715"/>
    <w:rsid w:val="FEFB41B1"/>
    <w:rsid w:val="FEFB6162"/>
    <w:rsid w:val="FEFBB6ED"/>
    <w:rsid w:val="FEFD63C1"/>
    <w:rsid w:val="FEFD6901"/>
    <w:rsid w:val="FEFF1F3A"/>
    <w:rsid w:val="FEFF691A"/>
    <w:rsid w:val="FEFF7B25"/>
    <w:rsid w:val="FF361C3F"/>
    <w:rsid w:val="FF4F3475"/>
    <w:rsid w:val="FF5BA22F"/>
    <w:rsid w:val="FF6D68B9"/>
    <w:rsid w:val="FF7997C1"/>
    <w:rsid w:val="FF79A6B4"/>
    <w:rsid w:val="FF7B95F9"/>
    <w:rsid w:val="FF7D50FE"/>
    <w:rsid w:val="FF7DD489"/>
    <w:rsid w:val="FF7F7F90"/>
    <w:rsid w:val="FF7FCC66"/>
    <w:rsid w:val="FF7FCFE8"/>
    <w:rsid w:val="FF89EEF2"/>
    <w:rsid w:val="FF8DB9C3"/>
    <w:rsid w:val="FF9B222F"/>
    <w:rsid w:val="FF9F41DF"/>
    <w:rsid w:val="FFBDEBAC"/>
    <w:rsid w:val="FFCD5A85"/>
    <w:rsid w:val="FFCF0E69"/>
    <w:rsid w:val="FFD36B86"/>
    <w:rsid w:val="FFD76A9D"/>
    <w:rsid w:val="FFD76C00"/>
    <w:rsid w:val="FFD98303"/>
    <w:rsid w:val="FFDB8C88"/>
    <w:rsid w:val="FFDE79C3"/>
    <w:rsid w:val="FFDF8D10"/>
    <w:rsid w:val="FFDF94E7"/>
    <w:rsid w:val="FFE13A9B"/>
    <w:rsid w:val="FFE4A533"/>
    <w:rsid w:val="FFE714B0"/>
    <w:rsid w:val="FFEAAB60"/>
    <w:rsid w:val="FFEB88E1"/>
    <w:rsid w:val="FFED5198"/>
    <w:rsid w:val="FFEDCEBC"/>
    <w:rsid w:val="FFEF9209"/>
    <w:rsid w:val="FFEFC970"/>
    <w:rsid w:val="FFF370BE"/>
    <w:rsid w:val="FFF72E4F"/>
    <w:rsid w:val="FFFBAA7B"/>
    <w:rsid w:val="FFFBCEC1"/>
    <w:rsid w:val="FFFD1B42"/>
    <w:rsid w:val="FFFD4849"/>
    <w:rsid w:val="FFFD666F"/>
    <w:rsid w:val="FFFDB678"/>
    <w:rsid w:val="FFFDE858"/>
    <w:rsid w:val="FFFE6D4A"/>
    <w:rsid w:val="FFFF281C"/>
    <w:rsid w:val="FFFF30E8"/>
    <w:rsid w:val="FFFF939B"/>
    <w:rsid w:val="FFFF995C"/>
    <w:rsid w:val="FFFFC0D6"/>
    <w:rsid w:val="FFFFD535"/>
    <w:rsid w:val="FFFFDD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qFormat/>
    <w:uiPriority w:val="0"/>
  </w:style>
  <w:style w:type="paragraph" w:styleId="4">
    <w:name w:val="Body Text Indent"/>
    <w:basedOn w:val="1"/>
    <w:qFormat/>
    <w:uiPriority w:val="0"/>
    <w:pPr>
      <w:ind w:firstLine="540"/>
    </w:pPr>
  </w:style>
  <w:style w:type="paragraph" w:styleId="5">
    <w:name w:val="Plain Text"/>
    <w:basedOn w:val="1"/>
    <w:qFormat/>
    <w:uiPriority w:val="0"/>
    <w:pPr>
      <w:widowControl w:val="0"/>
      <w:jc w:val="both"/>
    </w:pPr>
    <w:rPr>
      <w:rFonts w:ascii="宋体" w:hAnsi="Courier New" w:cs="Courier New"/>
      <w:szCs w:val="21"/>
    </w:rPr>
  </w:style>
  <w:style w:type="paragraph" w:styleId="6">
    <w:name w:val="Balloon Text"/>
    <w:basedOn w:val="1"/>
    <w:link w:val="17"/>
    <w:qFormat/>
    <w:uiPriority w:val="0"/>
    <w:rPr>
      <w:rFonts w:ascii="宋体"/>
      <w:sz w:val="18"/>
      <w:szCs w:val="18"/>
    </w:rPr>
  </w:style>
  <w:style w:type="paragraph" w:styleId="7">
    <w:name w:val="footer"/>
    <w:basedOn w:val="1"/>
    <w:link w:val="18"/>
    <w:qFormat/>
    <w:uiPriority w:val="0"/>
    <w:pPr>
      <w:tabs>
        <w:tab w:val="center" w:pos="4153"/>
        <w:tab w:val="right" w:pos="8306"/>
      </w:tabs>
      <w:snapToGrid w:val="0"/>
    </w:pPr>
    <w:rPr>
      <w:sz w:val="18"/>
      <w:szCs w:val="18"/>
    </w:rPr>
  </w:style>
  <w:style w:type="paragraph" w:styleId="8">
    <w:name w:val="header"/>
    <w:basedOn w:val="1"/>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9">
    <w:name w:val="annotation subject"/>
    <w:basedOn w:val="3"/>
    <w:next w:val="3"/>
    <w:link w:val="16"/>
    <w:qFormat/>
    <w:uiPriority w:val="0"/>
    <w:rPr>
      <w:b/>
      <w:bCs/>
    </w:rPr>
  </w:style>
  <w:style w:type="character" w:styleId="12">
    <w:name w:val="Hyperlink"/>
    <w:basedOn w:val="11"/>
    <w:qFormat/>
    <w:uiPriority w:val="0"/>
    <w:rPr>
      <w:color w:val="0000FF"/>
      <w:u w:val="single"/>
    </w:rPr>
  </w:style>
  <w:style w:type="character" w:styleId="13">
    <w:name w:val="annotation reference"/>
    <w:basedOn w:val="11"/>
    <w:qFormat/>
    <w:uiPriority w:val="0"/>
    <w:rPr>
      <w:sz w:val="21"/>
      <w:szCs w:val="21"/>
    </w:rPr>
  </w:style>
  <w:style w:type="paragraph" w:styleId="14">
    <w:name w:val="List Paragraph"/>
    <w:basedOn w:val="1"/>
    <w:link w:val="19"/>
    <w:qFormat/>
    <w:uiPriority w:val="34"/>
    <w:pPr>
      <w:ind w:firstLine="420" w:firstLineChars="200"/>
    </w:pPr>
  </w:style>
  <w:style w:type="character" w:customStyle="1" w:styleId="15">
    <w:name w:val="批注文字 Char"/>
    <w:basedOn w:val="11"/>
    <w:link w:val="3"/>
    <w:qFormat/>
    <w:uiPriority w:val="0"/>
    <w:rPr>
      <w:kern w:val="2"/>
      <w:sz w:val="21"/>
      <w:szCs w:val="22"/>
    </w:rPr>
  </w:style>
  <w:style w:type="character" w:customStyle="1" w:styleId="16">
    <w:name w:val="批注主题 Char"/>
    <w:basedOn w:val="15"/>
    <w:link w:val="9"/>
    <w:qFormat/>
    <w:uiPriority w:val="0"/>
    <w:rPr>
      <w:b/>
      <w:bCs/>
      <w:kern w:val="2"/>
      <w:sz w:val="21"/>
      <w:szCs w:val="22"/>
    </w:rPr>
  </w:style>
  <w:style w:type="character" w:customStyle="1" w:styleId="17">
    <w:name w:val="批注框文本 Char"/>
    <w:basedOn w:val="11"/>
    <w:link w:val="6"/>
    <w:qFormat/>
    <w:uiPriority w:val="0"/>
    <w:rPr>
      <w:rFonts w:ascii="宋体"/>
      <w:kern w:val="2"/>
      <w:sz w:val="18"/>
      <w:szCs w:val="18"/>
    </w:rPr>
  </w:style>
  <w:style w:type="character" w:customStyle="1" w:styleId="18">
    <w:name w:val="页脚 Char"/>
    <w:basedOn w:val="11"/>
    <w:link w:val="7"/>
    <w:qFormat/>
    <w:uiPriority w:val="0"/>
    <w:rPr>
      <w:kern w:val="2"/>
      <w:sz w:val="18"/>
      <w:szCs w:val="18"/>
    </w:rPr>
  </w:style>
  <w:style w:type="character" w:customStyle="1" w:styleId="19">
    <w:name w:val="列出段落 Char"/>
    <w:link w:val="14"/>
    <w:qFormat/>
    <w:uiPriority w:val="34"/>
    <w:rPr>
      <w:rFonts w:eastAsia="宋体"/>
      <w:kern w:val="2"/>
      <w:sz w:val="21"/>
      <w:szCs w:val="22"/>
    </w:rPr>
  </w:style>
  <w:style w:type="character" w:customStyle="1" w:styleId="20">
    <w:name w:val="font21"/>
    <w:basedOn w:val="11"/>
    <w:qFormat/>
    <w:uiPriority w:val="0"/>
    <w:rPr>
      <w:rFonts w:hint="eastAsia" w:ascii="宋体" w:hAnsi="宋体" w:eastAsia="宋体" w:cs="宋体"/>
      <w:color w:val="000000"/>
      <w:sz w:val="18"/>
      <w:szCs w:val="18"/>
      <w:u w:val="none"/>
    </w:rPr>
  </w:style>
  <w:style w:type="character" w:customStyle="1" w:styleId="21">
    <w:name w:val="font11"/>
    <w:basedOn w:val="11"/>
    <w:qFormat/>
    <w:uiPriority w:val="0"/>
    <w:rPr>
      <w:rFonts w:hint="eastAsia" w:ascii="宋体" w:hAnsi="宋体" w:eastAsia="宋体" w:cs="宋体"/>
      <w:color w:val="000000"/>
      <w:sz w:val="18"/>
      <w:szCs w:val="18"/>
      <w:u w:val="none"/>
      <w:vertAlign w:val="superscript"/>
    </w:rPr>
  </w:style>
  <w:style w:type="paragraph" w:customStyle="1" w:styleId="22">
    <w:name w:val="章标题"/>
    <w:next w:val="1"/>
    <w:qFormat/>
    <w:uiPriority w:val="0"/>
    <w:pPr>
      <w:spacing w:beforeLines="50" w:afterLines="50"/>
      <w:jc w:val="both"/>
      <w:outlineLvl w:val="1"/>
    </w:pPr>
    <w:rPr>
      <w:rFonts w:ascii="黑体" w:hAnsi="Times New Roman" w:eastAsia="黑体" w:cs="Times New Roman"/>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GZJ</Company>
  <Pages>5</Pages>
  <Words>433</Words>
  <Characters>2474</Characters>
  <Lines>20</Lines>
  <Paragraphs>5</Paragraphs>
  <TotalTime>2</TotalTime>
  <ScaleCrop>false</ScaleCrop>
  <LinksUpToDate>false</LinksUpToDate>
  <CharactersWithSpaces>2902</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2020-04-03T08:53:00Z</dcterms:created>
  <dc:creator>guoyong</dc:creator>
  <cp:lastModifiedBy>Administrator</cp:lastModifiedBy>
  <cp:lastPrinted>2023-09-19T09:54:00Z</cp:lastPrinted>
  <dcterms:modified xsi:type="dcterms:W3CDTF">2023-09-28T01:46:16Z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7335CF73B26E4AB3AAEC6422D1FA63EA</vt:lpwstr>
  </property>
</Properties>
</file>