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80" w:lineRule="exact"/>
        <w:jc w:val="center"/>
        <w:rPr>
          <w:rFonts w:ascii="黑体" w:hAnsi="黑体" w:eastAsia="黑体"/>
          <w:sz w:val="36"/>
          <w:szCs w:val="30"/>
        </w:rPr>
      </w:pPr>
      <w:r>
        <w:rPr>
          <w:rFonts w:hint="eastAsia" w:ascii="黑体" w:hAnsi="黑体" w:eastAsia="黑体"/>
          <w:sz w:val="36"/>
          <w:szCs w:val="30"/>
        </w:rPr>
        <w:t>《深圳市基础教育布局专项规划（</w:t>
      </w:r>
      <w:r>
        <w:rPr>
          <w:rFonts w:ascii="黑体" w:hAnsi="黑体" w:eastAsia="黑体"/>
          <w:sz w:val="36"/>
          <w:szCs w:val="30"/>
        </w:rPr>
        <w:t>202</w:t>
      </w:r>
      <w:r>
        <w:rPr>
          <w:rFonts w:hint="eastAsia" w:ascii="黑体" w:hAnsi="黑体" w:eastAsia="黑体"/>
          <w:sz w:val="36"/>
          <w:szCs w:val="30"/>
          <w:lang w:val="en-US" w:eastAsia="zh-CN"/>
        </w:rPr>
        <w:t>2</w:t>
      </w:r>
      <w:r>
        <w:rPr>
          <w:rFonts w:ascii="黑体" w:hAnsi="黑体" w:eastAsia="黑体"/>
          <w:sz w:val="36"/>
          <w:szCs w:val="30"/>
        </w:rPr>
        <w:t>-2035</w:t>
      </w:r>
      <w:r>
        <w:rPr>
          <w:rFonts w:hint="eastAsia" w:ascii="黑体" w:hAnsi="黑体" w:eastAsia="黑体"/>
          <w:sz w:val="36"/>
          <w:szCs w:val="30"/>
        </w:rPr>
        <w:t>年）》</w:t>
      </w:r>
    </w:p>
    <w:p>
      <w:pPr>
        <w:adjustRightInd w:val="0"/>
        <w:spacing w:line="580" w:lineRule="exact"/>
        <w:jc w:val="center"/>
        <w:rPr>
          <w:rFonts w:ascii="黑体" w:hAnsi="黑体" w:eastAsia="黑体"/>
          <w:sz w:val="36"/>
          <w:szCs w:val="30"/>
        </w:rPr>
      </w:pPr>
      <w:r>
        <w:rPr>
          <w:rFonts w:hint="eastAsia" w:ascii="黑体" w:hAnsi="黑体" w:eastAsia="黑体"/>
          <w:sz w:val="36"/>
          <w:szCs w:val="30"/>
        </w:rPr>
        <w:t>公示意见处理情况说明</w:t>
      </w:r>
    </w:p>
    <w:p>
      <w:pPr>
        <w:adjustRightInd w:val="0"/>
        <w:spacing w:line="560" w:lineRule="exact"/>
        <w:ind w:firstLine="560" w:firstLineChars="200"/>
        <w:rPr>
          <w:rFonts w:ascii="仿宋" w:hAnsi="仿宋" w:eastAsia="仿宋"/>
          <w:sz w:val="28"/>
          <w:szCs w:val="28"/>
        </w:rPr>
      </w:pPr>
      <w:r>
        <w:rPr>
          <w:rFonts w:hint="eastAsia" w:ascii="仿宋" w:hAnsi="仿宋" w:eastAsia="仿宋"/>
          <w:sz w:val="28"/>
          <w:szCs w:val="28"/>
        </w:rPr>
        <w:t>202</w:t>
      </w:r>
      <w:r>
        <w:rPr>
          <w:rFonts w:ascii="仿宋" w:hAnsi="仿宋" w:eastAsia="仿宋"/>
          <w:sz w:val="28"/>
          <w:szCs w:val="28"/>
        </w:rPr>
        <w:t>3</w:t>
      </w:r>
      <w:r>
        <w:rPr>
          <w:rFonts w:hint="eastAsia" w:ascii="仿宋" w:hAnsi="仿宋" w:eastAsia="仿宋"/>
          <w:sz w:val="28"/>
          <w:szCs w:val="28"/>
        </w:rPr>
        <w:t>年6月2日-202</w:t>
      </w:r>
      <w:r>
        <w:rPr>
          <w:rFonts w:ascii="仿宋" w:hAnsi="仿宋" w:eastAsia="仿宋"/>
          <w:sz w:val="28"/>
          <w:szCs w:val="28"/>
        </w:rPr>
        <w:t>3</w:t>
      </w:r>
      <w:r>
        <w:rPr>
          <w:rFonts w:hint="eastAsia" w:ascii="仿宋" w:hAnsi="仿宋" w:eastAsia="仿宋"/>
          <w:sz w:val="28"/>
          <w:szCs w:val="28"/>
        </w:rPr>
        <w:t>年7月1日，我局会同市教育局面向社会公众公开征询意见。共收到公众意见16条，采纳13条，剩余的3条意见予以解释说明。</w:t>
      </w:r>
    </w:p>
    <w:p>
      <w:pPr>
        <w:adjustRightInd w:val="0"/>
        <w:spacing w:line="560" w:lineRule="exact"/>
        <w:ind w:firstLine="560" w:firstLineChars="200"/>
        <w:rPr>
          <w:rFonts w:ascii="仿宋" w:hAnsi="仿宋" w:eastAsia="仿宋"/>
          <w:sz w:val="28"/>
          <w:szCs w:val="28"/>
        </w:rPr>
      </w:pPr>
      <w:r>
        <w:rPr>
          <w:rFonts w:hint="eastAsia" w:ascii="仿宋" w:hAnsi="仿宋" w:eastAsia="仿宋"/>
          <w:sz w:val="28"/>
          <w:szCs w:val="28"/>
        </w:rPr>
        <w:t>意见处理情况详见下表：</w:t>
      </w:r>
      <w:bookmarkStart w:id="1" w:name="_GoBack"/>
      <w:bookmarkEnd w:id="1"/>
    </w:p>
    <w:p>
      <w:pPr>
        <w:rPr>
          <w:szCs w:val="21"/>
        </w:rPr>
      </w:pPr>
    </w:p>
    <w:tbl>
      <w:tblPr>
        <w:tblStyle w:val="11"/>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7577"/>
        <w:gridCol w:w="1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81" w:type="pct"/>
            <w:shd w:val="clear" w:color="auto" w:fill="D9D9D9"/>
            <w:vAlign w:val="center"/>
          </w:tcPr>
          <w:p>
            <w:pPr>
              <w:jc w:val="center"/>
              <w:rPr>
                <w:rFonts w:ascii="仿宋" w:hAnsi="仿宋" w:eastAsia="仿宋"/>
                <w:b/>
                <w:sz w:val="28"/>
                <w:szCs w:val="28"/>
              </w:rPr>
            </w:pPr>
            <w:r>
              <w:rPr>
                <w:rFonts w:hint="eastAsia" w:ascii="仿宋" w:hAnsi="仿宋" w:eastAsia="仿宋"/>
                <w:b/>
                <w:sz w:val="28"/>
                <w:szCs w:val="28"/>
              </w:rPr>
              <w:t>序号</w:t>
            </w:r>
          </w:p>
        </w:tc>
        <w:tc>
          <w:tcPr>
            <w:tcW w:w="1808" w:type="pct"/>
            <w:shd w:val="clear" w:color="auto" w:fill="D9D9D9"/>
            <w:vAlign w:val="center"/>
          </w:tcPr>
          <w:p>
            <w:pPr>
              <w:jc w:val="center"/>
              <w:rPr>
                <w:rFonts w:ascii="仿宋" w:hAnsi="仿宋" w:eastAsia="仿宋"/>
                <w:b/>
                <w:sz w:val="28"/>
                <w:szCs w:val="28"/>
              </w:rPr>
            </w:pPr>
            <w:r>
              <w:rPr>
                <w:rFonts w:hint="eastAsia" w:ascii="仿宋" w:hAnsi="仿宋" w:eastAsia="仿宋"/>
                <w:b/>
                <w:sz w:val="28"/>
                <w:szCs w:val="28"/>
              </w:rPr>
              <w:t>意见内容</w:t>
            </w:r>
          </w:p>
        </w:tc>
        <w:tc>
          <w:tcPr>
            <w:tcW w:w="2911" w:type="pct"/>
            <w:shd w:val="clear" w:color="auto" w:fill="D9D9D9"/>
            <w:vAlign w:val="center"/>
          </w:tcPr>
          <w:p>
            <w:pPr>
              <w:jc w:val="center"/>
              <w:rPr>
                <w:rFonts w:ascii="仿宋" w:hAnsi="仿宋" w:eastAsia="仿宋"/>
                <w:b/>
                <w:sz w:val="28"/>
                <w:szCs w:val="28"/>
              </w:rPr>
            </w:pPr>
            <w:r>
              <w:rPr>
                <w:rFonts w:hint="eastAsia" w:ascii="仿宋" w:hAnsi="仿宋" w:eastAsia="仿宋"/>
                <w:b/>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4"/>
                <w:szCs w:val="24"/>
              </w:rPr>
            </w:pPr>
            <w:bookmarkStart w:id="0" w:name="_Hlk134699952"/>
            <w:r>
              <w:rPr>
                <w:rFonts w:hint="eastAsia" w:ascii="仿宋" w:hAnsi="仿宋" w:eastAsia="仿宋"/>
                <w:sz w:val="24"/>
                <w:szCs w:val="24"/>
              </w:rPr>
              <w:t>1</w:t>
            </w:r>
          </w:p>
        </w:tc>
        <w:tc>
          <w:tcPr>
            <w:tcW w:w="1808" w:type="pct"/>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根据</w:t>
            </w:r>
            <w:r>
              <w:rPr>
                <w:rFonts w:ascii="仿宋" w:hAnsi="仿宋" w:eastAsia="仿宋"/>
                <w:sz w:val="24"/>
                <w:szCs w:val="24"/>
              </w:rPr>
              <w:t>[观澜大水坑地区]法定图则，龙华区大水坑地区高中（</w:t>
            </w:r>
            <w:r>
              <w:rPr>
                <w:rFonts w:hint="eastAsia" w:ascii="仿宋" w:hAnsi="仿宋" w:eastAsia="仿宋"/>
                <w:sz w:val="24"/>
                <w:szCs w:val="24"/>
              </w:rPr>
              <w:t>15-01和15-02地块）</w:t>
            </w:r>
            <w:r>
              <w:rPr>
                <w:rFonts w:ascii="仿宋" w:hAnsi="仿宋" w:eastAsia="仿宋"/>
                <w:sz w:val="24"/>
                <w:szCs w:val="24"/>
              </w:rPr>
              <w:t>位于龙澜大道西侧，悦兴路-茜坑水库之间，规划90班高中，依山傍水，适宜于建设高中园。但根据《深圳市基础教育布局专项规划（2022-2035年）》（草案）公示读本，规划高中位于九龙山工业园和龙澜大道之间，包含[观澜大水坑地区]法定图则 11-02-01、11-02-0</w:t>
            </w:r>
            <w:r>
              <w:rPr>
                <w:rFonts w:hint="eastAsia" w:ascii="仿宋" w:hAnsi="仿宋" w:eastAsia="仿宋"/>
                <w:sz w:val="24"/>
                <w:szCs w:val="24"/>
              </w:rPr>
              <w:t>4等地块，</w:t>
            </w:r>
            <w:r>
              <w:rPr>
                <w:rFonts w:ascii="仿宋" w:hAnsi="仿宋" w:eastAsia="仿宋"/>
                <w:sz w:val="24"/>
                <w:szCs w:val="24"/>
              </w:rPr>
              <w:t>夹在工业区与快速路中间。高中选址不合理，</w:t>
            </w:r>
            <w:r>
              <w:rPr>
                <w:rFonts w:hint="eastAsia" w:ascii="仿宋" w:hAnsi="仿宋" w:eastAsia="仿宋"/>
                <w:sz w:val="24"/>
                <w:szCs w:val="24"/>
              </w:rPr>
              <w:t>建议龙华区九龙山规划高中取消规划公示选址，保留原选址在龙澜大道西侧，悦兴路与茜坑水库之间。</w:t>
            </w:r>
          </w:p>
        </w:tc>
        <w:tc>
          <w:tcPr>
            <w:tcW w:w="2911" w:type="pct"/>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sz w:val="24"/>
                <w:szCs w:val="24"/>
                <w:lang w:eastAsia="zh-CN"/>
              </w:rPr>
            </w:pPr>
            <w:r>
              <w:rPr>
                <w:rFonts w:hint="eastAsia" w:ascii="仿宋" w:hAnsi="仿宋" w:eastAsia="仿宋"/>
                <w:sz w:val="24"/>
                <w:szCs w:val="24"/>
              </w:rPr>
              <w:t>意见处理：解释</w:t>
            </w:r>
            <w:r>
              <w:rPr>
                <w:rFonts w:hint="eastAsia" w:ascii="仿宋" w:hAnsi="仿宋" w:eastAsia="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sz w:val="24"/>
                <w:szCs w:val="24"/>
                <w:lang w:val="en-US" w:eastAsia="zh-CN"/>
              </w:rPr>
            </w:pPr>
            <w:r>
              <w:rPr>
                <w:rFonts w:ascii="仿宋" w:hAnsi="仿宋" w:eastAsia="仿宋"/>
                <w:sz w:val="24"/>
                <w:szCs w:val="24"/>
              </w:rPr>
              <w:t>法定图则原规划的高中</w:t>
            </w:r>
            <w:r>
              <w:rPr>
                <w:rFonts w:hint="eastAsia" w:ascii="仿宋" w:hAnsi="仿宋" w:eastAsia="仿宋"/>
                <w:sz w:val="24"/>
                <w:szCs w:val="24"/>
              </w:rPr>
              <w:t>用地规模9.1公顷，高中规模75班，现状为林地，地形高差较大，东侧为现状工业园区</w:t>
            </w:r>
            <w:r>
              <w:rPr>
                <w:rFonts w:hint="eastAsia" w:ascii="仿宋" w:hAnsi="仿宋" w:eastAsia="仿宋"/>
                <w:sz w:val="24"/>
                <w:szCs w:val="24"/>
                <w:lang w:eastAsia="zh-CN"/>
              </w:rPr>
              <w:t>。</w:t>
            </w:r>
            <w:r>
              <w:rPr>
                <w:rFonts w:hint="eastAsia" w:ascii="仿宋" w:hAnsi="仿宋" w:eastAsia="仿宋"/>
                <w:sz w:val="24"/>
                <w:szCs w:val="24"/>
              </w:rPr>
              <w:t>该</w:t>
            </w:r>
            <w:r>
              <w:rPr>
                <w:rFonts w:ascii="仿宋" w:hAnsi="仿宋" w:eastAsia="仿宋"/>
                <w:sz w:val="24"/>
                <w:szCs w:val="24"/>
              </w:rPr>
              <w:t>高中选址已纳入十四五建设计划（第三十七高级中学），</w:t>
            </w:r>
            <w:r>
              <w:rPr>
                <w:rFonts w:hint="eastAsia" w:ascii="仿宋" w:hAnsi="仿宋" w:eastAsia="仿宋"/>
                <w:sz w:val="24"/>
                <w:szCs w:val="24"/>
              </w:rPr>
              <w:t xml:space="preserve"> 要求2024年开工建设。综合考虑该学校近期可实施性和周边用地情况，专项规划在保持高中规模不变的情况下对该选址进行调整</w:t>
            </w:r>
            <w:r>
              <w:rPr>
                <w:rFonts w:hint="eastAsia" w:ascii="仿宋" w:hAnsi="仿宋" w:eastAsia="仿宋"/>
                <w:sz w:val="24"/>
                <w:szCs w:val="24"/>
                <w:lang w:eastAsia="zh-CN"/>
              </w:rPr>
              <w:t>，</w:t>
            </w:r>
            <w:r>
              <w:rPr>
                <w:rFonts w:hint="eastAsia" w:ascii="仿宋" w:hAnsi="仿宋" w:eastAsia="仿宋"/>
                <w:sz w:val="24"/>
                <w:szCs w:val="24"/>
              </w:rPr>
              <w:t>规划将高中选址调整至市民所述位置。该选址为国有储备空地，现状土地平整，具备近期建设条件</w:t>
            </w:r>
            <w:r>
              <w:rPr>
                <w:rFonts w:hint="eastAsia" w:ascii="仿宋" w:hAnsi="仿宋" w:eastAsia="仿宋"/>
                <w:sz w:val="24"/>
                <w:szCs w:val="24"/>
                <w:lang w:eastAsia="zh-CN"/>
              </w:rPr>
              <w:t>，</w:t>
            </w:r>
            <w:r>
              <w:rPr>
                <w:rFonts w:hint="eastAsia" w:ascii="仿宋" w:hAnsi="仿宋" w:eastAsia="仿宋"/>
                <w:sz w:val="24"/>
                <w:szCs w:val="24"/>
              </w:rPr>
              <w:t>周边用地以居住、生活配套和企业总部为主，与高中用地功能相协调。目前</w:t>
            </w:r>
            <w:r>
              <w:rPr>
                <w:rFonts w:hint="eastAsia" w:ascii="仿宋" w:hAnsi="仿宋" w:eastAsia="仿宋"/>
                <w:sz w:val="24"/>
                <w:szCs w:val="24"/>
                <w:lang w:eastAsia="zh-CN"/>
              </w:rPr>
              <w:t>，高中选址</w:t>
            </w:r>
            <w:r>
              <w:rPr>
                <w:rFonts w:hint="eastAsia" w:ascii="仿宋" w:hAnsi="仿宋" w:eastAsia="仿宋"/>
                <w:sz w:val="24"/>
                <w:szCs w:val="24"/>
              </w:rPr>
              <w:t>已完成法定图则局部调整审批程序，</w:t>
            </w:r>
            <w:r>
              <w:rPr>
                <w:rFonts w:hint="eastAsia" w:ascii="仿宋" w:hAnsi="仿宋" w:eastAsia="仿宋"/>
                <w:sz w:val="24"/>
                <w:szCs w:val="24"/>
                <w:lang w:eastAsia="zh-CN"/>
              </w:rPr>
              <w:t>市</w:t>
            </w:r>
            <w:r>
              <w:rPr>
                <w:rFonts w:hint="eastAsia" w:ascii="仿宋" w:hAnsi="仿宋" w:eastAsia="仿宋"/>
                <w:sz w:val="24"/>
                <w:szCs w:val="24"/>
              </w:rPr>
              <w:t>教育局</w:t>
            </w:r>
            <w:r>
              <w:rPr>
                <w:rFonts w:hint="eastAsia" w:ascii="仿宋" w:hAnsi="仿宋" w:eastAsia="仿宋"/>
                <w:sz w:val="24"/>
                <w:szCs w:val="24"/>
                <w:lang w:eastAsia="zh-CN"/>
              </w:rPr>
              <w:t>和龙华区</w:t>
            </w:r>
            <w:r>
              <w:rPr>
                <w:rFonts w:hint="eastAsia" w:ascii="仿宋" w:hAnsi="仿宋" w:eastAsia="仿宋"/>
                <w:sz w:val="24"/>
                <w:szCs w:val="24"/>
              </w:rPr>
              <w:t>正在</w:t>
            </w:r>
            <w:r>
              <w:rPr>
                <w:rFonts w:hint="eastAsia" w:ascii="仿宋" w:hAnsi="仿宋" w:eastAsia="仿宋"/>
                <w:sz w:val="24"/>
                <w:szCs w:val="24"/>
                <w:lang w:eastAsia="zh-CN"/>
              </w:rPr>
              <w:t>抓紧</w:t>
            </w:r>
            <w:r>
              <w:rPr>
                <w:rFonts w:hint="eastAsia" w:ascii="仿宋" w:hAnsi="仿宋" w:eastAsia="仿宋"/>
                <w:sz w:val="24"/>
                <w:szCs w:val="24"/>
              </w:rPr>
              <w:t>推进相关建设工作</w:t>
            </w:r>
            <w:r>
              <w:rPr>
                <w:rFonts w:hint="eastAsia" w:ascii="仿宋" w:hAnsi="仿宋" w:eastAsia="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4"/>
                <w:szCs w:val="24"/>
              </w:rPr>
            </w:pPr>
            <w:r>
              <w:rPr>
                <w:rFonts w:hint="eastAsia" w:ascii="仿宋" w:hAnsi="仿宋" w:eastAsia="仿宋"/>
                <w:sz w:val="24"/>
                <w:szCs w:val="24"/>
              </w:rPr>
              <w:t>2</w:t>
            </w:r>
          </w:p>
        </w:tc>
        <w:tc>
          <w:tcPr>
            <w:tcW w:w="1808" w:type="pct"/>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优化义务教育积分入学政策，让深户和非深户都能就近入学，减少交通事故。</w:t>
            </w:r>
          </w:p>
        </w:tc>
        <w:tc>
          <w:tcPr>
            <w:tcW w:w="2911" w:type="pct"/>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4"/>
                <w:szCs w:val="24"/>
              </w:rPr>
            </w:pPr>
            <w:r>
              <w:rPr>
                <w:rFonts w:hint="eastAsia" w:ascii="仿宋" w:hAnsi="仿宋" w:eastAsia="仿宋"/>
                <w:sz w:val="24"/>
                <w:szCs w:val="24"/>
              </w:rPr>
              <w:t>意见处理：采纳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为满足规划适龄人口就读基础学位需求，我市编制基础教育布局专项规划，加大学位供给、优化学校布局、提高义务教育15分钟生活圈覆盖率。其中，规划义务教育学位规模较现状了增加40%，义务教育15分钟生活圈覆盖率提高到98%。与此同时，我市将结合现状学校和适龄人口分布，进一步优化义务教育积分入学政策，保障适龄儿童就近入学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1" w:type="pc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4"/>
                <w:szCs w:val="24"/>
              </w:rPr>
            </w:pPr>
            <w:r>
              <w:rPr>
                <w:rFonts w:hint="eastAsia" w:ascii="仿宋" w:hAnsi="仿宋" w:eastAsia="仿宋"/>
                <w:sz w:val="24"/>
                <w:szCs w:val="24"/>
              </w:rPr>
              <w:t>3</w:t>
            </w:r>
          </w:p>
        </w:tc>
        <w:tc>
          <w:tcPr>
            <w:tcW w:w="1808" w:type="pct"/>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结合</w:t>
            </w:r>
            <w:r>
              <w:rPr>
                <w:rFonts w:ascii="仿宋" w:hAnsi="仿宋" w:eastAsia="仿宋"/>
                <w:sz w:val="24"/>
                <w:szCs w:val="24"/>
              </w:rPr>
              <w:t>2020年我国出生人口为1200万人，2021出生人口1062万人，2022年全年出生人口956万人，进一步延续下降趋势。仔细研究解除学位和房产捆绑的历史，凭户口+居住登记时长+纳税+多孩家庭加分入学，让非深户感受来了就是深圳人成为务实，得到公平对待，吸引更多人才来深。</w:t>
            </w:r>
          </w:p>
        </w:tc>
        <w:tc>
          <w:tcPr>
            <w:tcW w:w="2911" w:type="pct"/>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4"/>
                <w:szCs w:val="24"/>
              </w:rPr>
            </w:pPr>
            <w:r>
              <w:rPr>
                <w:rFonts w:hint="eastAsia" w:ascii="仿宋" w:hAnsi="仿宋" w:eastAsia="仿宋"/>
                <w:sz w:val="24"/>
                <w:szCs w:val="24"/>
              </w:rPr>
              <w:t>意见处理：采纳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我市义务教育招生根据《中华人民共和国义务教育法》和《深圳市非深户籍人员子女接受义务教育管理办法》（深府规〔</w:t>
            </w:r>
            <w:r>
              <w:rPr>
                <w:rFonts w:ascii="仿宋" w:hAnsi="仿宋" w:eastAsia="仿宋"/>
                <w:sz w:val="24"/>
                <w:szCs w:val="24"/>
              </w:rPr>
              <w:t>2018〕3号），实行免试就近入学、积分入学。以居住证作为主要入学依据，只要符合“两个满1年”条件，即父母双方或一方持有具有使用功能的深圳经济特区居住证，且在深圳居住满1年、连续参加社会保险（养老+医疗）满1年，其子女就可以申请参加积分入学。在民办学校就读的学生可享受学位补贴，学位补贴标准（小学7000元/年/人、初中9000元/年/人），</w:t>
            </w:r>
            <w:r>
              <w:rPr>
                <w:rFonts w:ascii="仿宋" w:hAnsi="仿宋" w:eastAsia="仿宋"/>
                <w:sz w:val="24"/>
                <w:szCs w:val="24"/>
              </w:rPr>
              <w:t>下一步，我们将重点开展以下工作：</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lang w:eastAsia="zh-CN"/>
              </w:rPr>
              <w:t>持续</w:t>
            </w:r>
            <w:r>
              <w:rPr>
                <w:rFonts w:ascii="仿宋" w:hAnsi="仿宋" w:eastAsia="仿宋"/>
                <w:sz w:val="24"/>
                <w:szCs w:val="24"/>
                <w:highlight w:val="none"/>
              </w:rPr>
              <w:t>增加中小学学位供应</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2.</w:t>
            </w:r>
            <w:r>
              <w:rPr>
                <w:rFonts w:ascii="仿宋" w:hAnsi="仿宋" w:eastAsia="仿宋"/>
                <w:sz w:val="24"/>
                <w:szCs w:val="24"/>
                <w:highlight w:val="none"/>
              </w:rPr>
              <w:t>优化积分入学政策，完善校长教师交流制度</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3.</w:t>
            </w:r>
            <w:r>
              <w:rPr>
                <w:rFonts w:ascii="仿宋" w:hAnsi="仿宋" w:eastAsia="仿宋"/>
                <w:sz w:val="24"/>
                <w:szCs w:val="24"/>
                <w:highlight w:val="none"/>
              </w:rPr>
              <w:t>优化大学区招生制度，加强集团化办学模式管理。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4"/>
                <w:szCs w:val="24"/>
              </w:rPr>
            </w:pPr>
            <w:r>
              <w:rPr>
                <w:rFonts w:hint="eastAsia" w:ascii="仿宋" w:hAnsi="仿宋" w:eastAsia="仿宋"/>
                <w:sz w:val="24"/>
                <w:szCs w:val="24"/>
              </w:rPr>
              <w:t>4</w:t>
            </w:r>
          </w:p>
        </w:tc>
        <w:tc>
          <w:tcPr>
            <w:tcW w:w="1808" w:type="pct"/>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百姓相信党的领导，相信政府，应积极商谈民转公，或者增加民办学校补贴，让居民不再担忧，自由选择，减轻家庭教育支出，增添居民幸福指数。</w:t>
            </w:r>
          </w:p>
        </w:tc>
        <w:tc>
          <w:tcPr>
            <w:tcW w:w="2911" w:type="pct"/>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4"/>
                <w:szCs w:val="24"/>
              </w:rPr>
            </w:pPr>
            <w:r>
              <w:rPr>
                <w:rFonts w:hint="eastAsia" w:ascii="仿宋" w:hAnsi="仿宋" w:eastAsia="仿宋"/>
                <w:sz w:val="24"/>
                <w:szCs w:val="24"/>
              </w:rPr>
              <w:t>意见处理：采纳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highlight w:val="none"/>
              </w:rPr>
              <w:t>我市正</w:t>
            </w:r>
            <w:r>
              <w:rPr>
                <w:rFonts w:hint="eastAsia" w:ascii="仿宋" w:hAnsi="仿宋" w:eastAsia="仿宋"/>
                <w:sz w:val="24"/>
                <w:szCs w:val="24"/>
                <w:highlight w:val="none"/>
                <w:lang w:eastAsia="zh-CN"/>
              </w:rPr>
              <w:t>积极推进有条件的学校开展</w:t>
            </w:r>
            <w:r>
              <w:rPr>
                <w:rFonts w:hint="eastAsia" w:ascii="仿宋" w:hAnsi="仿宋" w:eastAsia="仿宋"/>
                <w:sz w:val="24"/>
                <w:szCs w:val="24"/>
                <w:highlight w:val="none"/>
              </w:rPr>
              <w:t>民转公相关</w:t>
            </w:r>
            <w:r>
              <w:rPr>
                <w:rFonts w:hint="eastAsia" w:ascii="仿宋" w:hAnsi="仿宋" w:eastAsia="仿宋"/>
                <w:sz w:val="24"/>
                <w:szCs w:val="24"/>
                <w:highlight w:val="none"/>
                <w:lang w:eastAsia="zh-CN"/>
              </w:rPr>
              <w:t>工作</w:t>
            </w:r>
            <w:r>
              <w:rPr>
                <w:rFonts w:hint="eastAsia" w:ascii="仿宋" w:hAnsi="仿宋" w:eastAsia="仿宋"/>
                <w:sz w:val="24"/>
                <w:szCs w:val="24"/>
                <w:highlight w:val="none"/>
              </w:rPr>
              <w:t>，同时，市教育局和市财政局正在</w:t>
            </w:r>
            <w:r>
              <w:rPr>
                <w:rFonts w:hint="eastAsia" w:ascii="仿宋" w:hAnsi="仿宋" w:eastAsia="仿宋"/>
                <w:sz w:val="24"/>
                <w:szCs w:val="24"/>
                <w:highlight w:val="none"/>
                <w:lang w:eastAsia="zh-CN"/>
              </w:rPr>
              <w:t>开展</w:t>
            </w:r>
            <w:r>
              <w:rPr>
                <w:rFonts w:hint="eastAsia" w:ascii="仿宋" w:hAnsi="仿宋" w:eastAsia="仿宋"/>
                <w:sz w:val="24"/>
                <w:szCs w:val="24"/>
                <w:highlight w:val="none"/>
              </w:rPr>
              <w:t>提高政府购买民办义务教育学位标准</w:t>
            </w:r>
            <w:r>
              <w:rPr>
                <w:rFonts w:hint="eastAsia" w:ascii="仿宋" w:hAnsi="仿宋" w:eastAsia="仿宋"/>
                <w:sz w:val="24"/>
                <w:szCs w:val="24"/>
                <w:highlight w:val="none"/>
                <w:lang w:eastAsia="zh-CN"/>
              </w:rPr>
              <w:t>研究</w:t>
            </w:r>
            <w:r>
              <w:rPr>
                <w:rFonts w:hint="eastAsia" w:ascii="仿宋" w:hAnsi="仿宋" w:eastAsia="仿宋"/>
                <w:sz w:val="24"/>
                <w:szCs w:val="24"/>
                <w:highlight w:val="none"/>
              </w:rPr>
              <w:t>工作，</w:t>
            </w:r>
            <w:r>
              <w:rPr>
                <w:rFonts w:hint="eastAsia" w:ascii="仿宋" w:hAnsi="仿宋" w:eastAsia="仿宋"/>
                <w:sz w:val="24"/>
                <w:szCs w:val="24"/>
                <w:highlight w:val="none"/>
                <w:lang w:eastAsia="zh-CN"/>
              </w:rPr>
              <w:t>将</w:t>
            </w:r>
            <w:r>
              <w:rPr>
                <w:rFonts w:hint="eastAsia" w:ascii="仿宋" w:hAnsi="仿宋" w:eastAsia="仿宋"/>
                <w:sz w:val="24"/>
                <w:szCs w:val="24"/>
                <w:highlight w:val="none"/>
              </w:rPr>
              <w:t>进一步减轻家庭教育负担。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4"/>
                <w:szCs w:val="24"/>
              </w:rPr>
            </w:pPr>
            <w:r>
              <w:rPr>
                <w:rFonts w:hint="eastAsia" w:ascii="仿宋" w:hAnsi="仿宋" w:eastAsia="仿宋"/>
                <w:sz w:val="24"/>
                <w:szCs w:val="24"/>
              </w:rPr>
              <w:t>5</w:t>
            </w:r>
          </w:p>
        </w:tc>
        <w:tc>
          <w:tcPr>
            <w:tcW w:w="1808" w:type="pct"/>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重中之重，紧抓办学质量，同步国际学习氛围。在双减政策实施开始，明显感觉学生的作业减少压力变轻，孩子变得活跃了。同时显露出来的是知识储备明显降低，兴趣班课后辅导变成晚托性质，没有开展德智体美劳学习范畴。</w:t>
            </w:r>
          </w:p>
        </w:tc>
        <w:tc>
          <w:tcPr>
            <w:tcW w:w="2911" w:type="pct"/>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4"/>
                <w:szCs w:val="24"/>
              </w:rPr>
            </w:pPr>
            <w:r>
              <w:rPr>
                <w:rFonts w:hint="eastAsia" w:ascii="仿宋" w:hAnsi="仿宋" w:eastAsia="仿宋"/>
                <w:sz w:val="24"/>
                <w:szCs w:val="24"/>
              </w:rPr>
              <w:t>意见处理：采纳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市教育局坚决贯彻习近平总书记关于“双减”工作的重要指示精神，坚决扛起主体责任，校内校外协同发力，大力推进“双减”各项工作。两年来，全市学科类机构大幅压减，非学科类机构转型稳步推进，常态化监管格局基本形成；校内教育减负提质扎实推进，“双减”阶段性目标基本实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sz w:val="24"/>
                <w:szCs w:val="24"/>
                <w:lang w:eastAsia="zh-CN"/>
              </w:rPr>
            </w:pPr>
            <w:r>
              <w:rPr>
                <w:rFonts w:hint="eastAsia" w:ascii="仿宋" w:hAnsi="仿宋" w:eastAsia="仿宋"/>
                <w:sz w:val="24"/>
                <w:szCs w:val="24"/>
                <w:lang w:eastAsia="zh-CN"/>
              </w:rPr>
              <w:t>在</w:t>
            </w:r>
            <w:r>
              <w:rPr>
                <w:rFonts w:hint="eastAsia" w:ascii="仿宋" w:hAnsi="仿宋" w:eastAsia="仿宋"/>
                <w:sz w:val="24"/>
                <w:szCs w:val="24"/>
              </w:rPr>
              <w:t>推进校内减负提质方面。一是推进校内作业减负，加强义务教育学校作业管理，研制作业设计样例，合理调控作业结构，严格控制作业时长，举办作业设计比赛，建立作业减负督导检查机制。二是做好教学提质增效，优化教育教学方式，注重学生综合素质、学习能力与创新精神等方面评价，消除各类超标超前教学行为，合理控制考试难度。组织全市骨干教师开发</w:t>
            </w:r>
            <w:r>
              <w:rPr>
                <w:rFonts w:ascii="仿宋" w:hAnsi="仿宋" w:eastAsia="仿宋"/>
                <w:sz w:val="24"/>
                <w:szCs w:val="24"/>
              </w:rPr>
              <w:t>10070个在线教学资源包，通过“深圳教育云”平台供全市师生选用。三是提升课后服务水平，制定全市义务教育阶段学校课后服务实施意见，</w:t>
            </w:r>
            <w:r>
              <w:rPr>
                <w:rFonts w:hint="eastAsia" w:ascii="仿宋" w:hAnsi="仿宋" w:eastAsia="仿宋"/>
                <w:sz w:val="24"/>
                <w:szCs w:val="24"/>
                <w:lang w:eastAsia="zh-CN"/>
              </w:rPr>
              <w:t>给予财政保障</w:t>
            </w:r>
            <w:r>
              <w:rPr>
                <w:rFonts w:ascii="仿宋" w:hAnsi="仿宋" w:eastAsia="仿宋"/>
                <w:sz w:val="24"/>
                <w:szCs w:val="24"/>
              </w:rPr>
              <w:t>，实现全市公民办义务教</w:t>
            </w:r>
            <w:r>
              <w:rPr>
                <w:rFonts w:hint="eastAsia" w:ascii="仿宋" w:hAnsi="仿宋" w:eastAsia="仿宋"/>
                <w:sz w:val="24"/>
                <w:szCs w:val="24"/>
              </w:rPr>
              <w:t>育阶段学校课后服务全覆盖、有需求的学生全覆盖，全市学生参与率达到</w:t>
            </w:r>
            <w:r>
              <w:rPr>
                <w:rFonts w:ascii="仿宋" w:hAnsi="仿宋" w:eastAsia="仿宋"/>
                <w:sz w:val="24"/>
                <w:szCs w:val="24"/>
              </w:rPr>
              <w:t>96.48%、教师参与率达91.77%；四是推进“减负提质”项目，建立市区校三级“减负提质”项目协同推进机制，定期举办全市性“减负提质”项目推进会，评审出全市首批“减负提质”实验校26所、优秀教研组50个、标兵教师30人</w:t>
            </w:r>
            <w:r>
              <w:rPr>
                <w:rFonts w:hint="eastAsia" w:ascii="仿宋" w:hAnsi="仿宋" w:eastAsia="仿宋"/>
                <w:sz w:val="24"/>
                <w:szCs w:val="24"/>
                <w:lang w:eastAsia="zh-CN"/>
              </w:rPr>
              <w:t>。</w:t>
            </w:r>
            <w:r>
              <w:rPr>
                <w:rFonts w:hint="eastAsia" w:ascii="仿宋" w:hAnsi="仿宋" w:eastAsia="仿宋"/>
                <w:sz w:val="24"/>
                <w:szCs w:val="24"/>
                <w:highlight w:val="none"/>
                <w:lang w:eastAsia="zh-CN"/>
              </w:rPr>
              <w:t>下一步，我市还将进一步深化</w:t>
            </w:r>
            <w:r>
              <w:rPr>
                <w:rFonts w:hint="eastAsia" w:ascii="仿宋" w:hAnsi="仿宋" w:eastAsia="仿宋"/>
                <w:sz w:val="24"/>
                <w:szCs w:val="24"/>
                <w:highlight w:val="none"/>
              </w:rPr>
              <w:t>“双减”</w:t>
            </w:r>
            <w:r>
              <w:rPr>
                <w:rFonts w:hint="eastAsia" w:ascii="仿宋" w:hAnsi="仿宋" w:eastAsia="仿宋"/>
                <w:sz w:val="24"/>
                <w:szCs w:val="24"/>
                <w:highlight w:val="none"/>
                <w:lang w:eastAsia="zh-CN"/>
              </w:rPr>
              <w:t>改革成果，全面推动基础教育</w:t>
            </w:r>
            <w:r>
              <w:rPr>
                <w:rFonts w:ascii="仿宋" w:hAnsi="仿宋" w:eastAsia="仿宋"/>
                <w:sz w:val="24"/>
                <w:szCs w:val="24"/>
                <w:highlight w:val="none"/>
              </w:rPr>
              <w:t>“减负提质”</w:t>
            </w:r>
            <w:r>
              <w:rPr>
                <w:rFonts w:hint="eastAsia" w:ascii="仿宋" w:hAnsi="仿宋" w:eastAsia="仿宋"/>
                <w:sz w:val="24"/>
                <w:szCs w:val="24"/>
                <w:highlight w:val="none"/>
                <w:lang w:eastAsia="zh-CN"/>
              </w:rPr>
              <w:t>再上新台阶。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81" w:type="pc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4"/>
                <w:szCs w:val="24"/>
              </w:rPr>
            </w:pPr>
            <w:r>
              <w:rPr>
                <w:rFonts w:hint="eastAsia" w:ascii="仿宋" w:hAnsi="仿宋" w:eastAsia="仿宋"/>
                <w:sz w:val="24"/>
                <w:szCs w:val="24"/>
              </w:rPr>
              <w:t>6</w:t>
            </w:r>
          </w:p>
        </w:tc>
        <w:tc>
          <w:tcPr>
            <w:tcW w:w="1808" w:type="pct"/>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高中布局不合理，所述“高中主要结合各区（新区）人口和潜力用地情况进行布局”参照人口热力分布进行高中布局，忽视鹏城东西部发展不均等因素，不利于教育资源均匀分布，不利于弱势区域教育投入，可以预见的是鹏城主要教育集团不会加大向弱势区域如东部区资源投入，易导致教育资源不均的恶性循环。</w:t>
            </w:r>
          </w:p>
        </w:tc>
        <w:tc>
          <w:tcPr>
            <w:tcW w:w="2911" w:type="pct"/>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4"/>
                <w:szCs w:val="24"/>
              </w:rPr>
            </w:pPr>
            <w:r>
              <w:rPr>
                <w:rFonts w:hint="eastAsia" w:ascii="仿宋" w:hAnsi="仿宋" w:eastAsia="仿宋"/>
                <w:sz w:val="24"/>
                <w:szCs w:val="24"/>
              </w:rPr>
              <w:t>意见处理：采纳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为保障高中用地落实，本次规划高中布局遵循以下两个原则</w:t>
            </w:r>
            <w:r>
              <w:rPr>
                <w:rFonts w:hint="eastAsia" w:ascii="仿宋" w:hAnsi="仿宋" w:eastAsia="仿宋"/>
                <w:sz w:val="24"/>
                <w:szCs w:val="24"/>
                <w:lang w:eastAsia="zh-CN"/>
              </w:rPr>
              <w:t>：一</w:t>
            </w:r>
            <w:r>
              <w:rPr>
                <w:rFonts w:hint="eastAsia" w:ascii="仿宋" w:hAnsi="仿宋" w:eastAsia="仿宋"/>
                <w:sz w:val="24"/>
                <w:szCs w:val="24"/>
              </w:rPr>
              <w:t>是落实疏解中心城区非核心功能战略，规划在中心城区外适当加大高中学校布局。</w:t>
            </w:r>
            <w:r>
              <w:rPr>
                <w:rFonts w:hint="eastAsia" w:ascii="仿宋" w:hAnsi="仿宋" w:eastAsia="仿宋"/>
                <w:sz w:val="24"/>
                <w:szCs w:val="24"/>
                <w:lang w:eastAsia="zh-CN"/>
              </w:rPr>
              <w:t>二</w:t>
            </w:r>
            <w:r>
              <w:rPr>
                <w:rFonts w:hint="eastAsia" w:ascii="仿宋" w:hAnsi="仿宋" w:eastAsia="仿宋"/>
                <w:sz w:val="24"/>
                <w:szCs w:val="24"/>
              </w:rPr>
              <w:t>是结合未来人口发展趋势，在人口增量较多的区域适当增加高中学校。按照以上原则，规划</w:t>
            </w:r>
            <w:r>
              <w:rPr>
                <w:rFonts w:hint="eastAsia" w:ascii="仿宋" w:hAnsi="仿宋" w:eastAsia="仿宋"/>
                <w:sz w:val="24"/>
                <w:szCs w:val="24"/>
                <w:lang w:eastAsia="zh-CN"/>
              </w:rPr>
              <w:t>将</w:t>
            </w:r>
            <w:r>
              <w:rPr>
                <w:rFonts w:hint="eastAsia" w:ascii="仿宋" w:hAnsi="仿宋" w:eastAsia="仿宋"/>
                <w:sz w:val="24"/>
                <w:szCs w:val="24"/>
              </w:rPr>
              <w:t>在东部地区</w:t>
            </w:r>
            <w:r>
              <w:rPr>
                <w:rFonts w:hint="eastAsia" w:ascii="仿宋" w:hAnsi="仿宋" w:eastAsia="仿宋"/>
                <w:sz w:val="24"/>
                <w:szCs w:val="24"/>
                <w:lang w:eastAsia="zh-CN"/>
              </w:rPr>
              <w:t>适当</w:t>
            </w:r>
            <w:r>
              <w:rPr>
                <w:rFonts w:hint="eastAsia" w:ascii="仿宋" w:hAnsi="仿宋" w:eastAsia="仿宋"/>
                <w:sz w:val="24"/>
                <w:szCs w:val="24"/>
              </w:rPr>
              <w:t>增加高中学校布局。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4"/>
                <w:szCs w:val="24"/>
              </w:rPr>
            </w:pPr>
            <w:r>
              <w:rPr>
                <w:rFonts w:hint="eastAsia" w:ascii="仿宋" w:hAnsi="仿宋" w:eastAsia="仿宋"/>
                <w:sz w:val="24"/>
                <w:szCs w:val="24"/>
              </w:rPr>
              <w:t>7</w:t>
            </w:r>
          </w:p>
        </w:tc>
        <w:tc>
          <w:tcPr>
            <w:tcW w:w="1808" w:type="pct"/>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高中是衔接基础教育与高等教育的重要环节，其选址布局决定了义务教育阶段学校布局，与“学区房、学位房”等划分有一定关系。高中布局不合理，会一定程度上引发炒房热，违背中央关于“房住不炒”的发展精神。</w:t>
            </w:r>
          </w:p>
        </w:tc>
        <w:tc>
          <w:tcPr>
            <w:tcW w:w="2911" w:type="pct"/>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4"/>
                <w:szCs w:val="24"/>
              </w:rPr>
            </w:pPr>
            <w:r>
              <w:rPr>
                <w:rFonts w:hint="eastAsia" w:ascii="仿宋" w:hAnsi="仿宋" w:eastAsia="仿宋"/>
                <w:sz w:val="24"/>
                <w:szCs w:val="24"/>
              </w:rPr>
              <w:t>意见处理：解释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ascii="仿宋" w:hAnsi="仿宋" w:eastAsia="仿宋"/>
                <w:sz w:val="24"/>
                <w:szCs w:val="24"/>
              </w:rPr>
              <w:t>根据我市</w:t>
            </w:r>
            <w:r>
              <w:rPr>
                <w:rFonts w:hint="eastAsia" w:ascii="仿宋" w:hAnsi="仿宋" w:eastAsia="仿宋"/>
                <w:sz w:val="24"/>
                <w:szCs w:val="24"/>
              </w:rPr>
              <w:t>高中阶段招生政策，</w:t>
            </w:r>
            <w:r>
              <w:rPr>
                <w:rFonts w:ascii="仿宋" w:hAnsi="仿宋" w:eastAsia="仿宋"/>
                <w:sz w:val="24"/>
                <w:szCs w:val="24"/>
              </w:rPr>
              <w:t>高中学校实行全市统筹招生，考生根据中考分数可在全市范围内填报志愿，所填报志愿学校根据考生分数高低择优录取，考生是否被录取与考生中考分数有关，与考生所在片区</w:t>
            </w:r>
            <w:r>
              <w:rPr>
                <w:rFonts w:hint="eastAsia" w:ascii="仿宋" w:hAnsi="仿宋" w:eastAsia="仿宋"/>
                <w:sz w:val="24"/>
                <w:szCs w:val="24"/>
              </w:rPr>
              <w:t>、“学区房、学位房”</w:t>
            </w:r>
            <w:r>
              <w:rPr>
                <w:rFonts w:ascii="仿宋" w:hAnsi="仿宋" w:eastAsia="仿宋"/>
                <w:sz w:val="24"/>
                <w:szCs w:val="24"/>
              </w:rPr>
              <w:t>无关</w:t>
            </w:r>
            <w:r>
              <w:rPr>
                <w:rFonts w:hint="eastAsia" w:ascii="仿宋" w:hAnsi="仿宋" w:eastAsia="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4"/>
                <w:szCs w:val="24"/>
              </w:rPr>
            </w:pPr>
            <w:r>
              <w:rPr>
                <w:rFonts w:hint="eastAsia" w:ascii="仿宋" w:hAnsi="仿宋" w:eastAsia="仿宋"/>
                <w:sz w:val="24"/>
                <w:szCs w:val="24"/>
              </w:rPr>
              <w:t>8</w:t>
            </w:r>
          </w:p>
        </w:tc>
        <w:tc>
          <w:tcPr>
            <w:tcW w:w="1808" w:type="pct"/>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在高中全市招考的基础上，强化高中“寄宿制”，重新考虑高中布局，不以人口热力分布为基础，按区域均匀布局高中：一是可以缓解核心区教育压力，将区域（点位）教育压力平摊至全市；二是提升弱势区教育竞争力，有助于人口分散居住；三是有助于提升学生综合素质能力，高中是学生迈向成年的第一步，学校与住家的交通距离可不作为高中布局的第一考虑因素，实行寄宿制可以强化学生个人生活能力。</w:t>
            </w:r>
          </w:p>
        </w:tc>
        <w:tc>
          <w:tcPr>
            <w:tcW w:w="2911" w:type="pct"/>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4"/>
                <w:szCs w:val="24"/>
              </w:rPr>
            </w:pPr>
            <w:r>
              <w:rPr>
                <w:rFonts w:hint="eastAsia" w:ascii="仿宋" w:hAnsi="仿宋" w:eastAsia="仿宋"/>
                <w:sz w:val="24"/>
                <w:szCs w:val="24"/>
              </w:rPr>
              <w:t>意见处理：采纳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根据我市高中阶段招生政策，高中学校实行全市统筹招生，为方便学生就学，规划高中除个别学校外原则上以寄宿制为主。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4"/>
                <w:szCs w:val="24"/>
              </w:rPr>
            </w:pPr>
            <w:r>
              <w:rPr>
                <w:rFonts w:hint="eastAsia" w:ascii="仿宋" w:hAnsi="仿宋" w:eastAsia="仿宋"/>
                <w:sz w:val="24"/>
                <w:szCs w:val="24"/>
              </w:rPr>
              <w:t>9</w:t>
            </w:r>
          </w:p>
        </w:tc>
        <w:tc>
          <w:tcPr>
            <w:tcW w:w="1808" w:type="pct"/>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4"/>
                <w:szCs w:val="24"/>
              </w:rPr>
            </w:pPr>
            <w:r>
              <w:rPr>
                <w:rFonts w:hint="eastAsia" w:ascii="仿宋" w:hAnsi="仿宋" w:eastAsia="仿宋"/>
                <w:sz w:val="24"/>
                <w:szCs w:val="24"/>
              </w:rPr>
              <w:t>社会主义制度下的“学有优教”不是指优势教育资源面向优势人群，而是均衡教育布局，全社会均能享受同一水平的教育资源。</w:t>
            </w:r>
          </w:p>
        </w:tc>
        <w:tc>
          <w:tcPr>
            <w:tcW w:w="2911" w:type="pct"/>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4"/>
                <w:szCs w:val="24"/>
              </w:rPr>
            </w:pPr>
            <w:r>
              <w:rPr>
                <w:rFonts w:hint="eastAsia" w:ascii="仿宋" w:hAnsi="仿宋" w:eastAsia="仿宋"/>
                <w:sz w:val="24"/>
                <w:szCs w:val="24"/>
              </w:rPr>
              <w:t>意见处理：采纳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我市正多措并举推动全市义务教育优质均衡发展，主要举措有：</w:t>
            </w:r>
            <w:r>
              <w:rPr>
                <w:rFonts w:hint="eastAsia" w:ascii="仿宋" w:hAnsi="仿宋" w:eastAsia="仿宋"/>
                <w:sz w:val="24"/>
                <w:szCs w:val="24"/>
                <w:lang w:eastAsia="zh-CN"/>
              </w:rPr>
              <w:t>一是</w:t>
            </w:r>
            <w:r>
              <w:rPr>
                <w:rFonts w:ascii="仿宋" w:hAnsi="仿宋" w:eastAsia="仿宋"/>
                <w:sz w:val="24"/>
                <w:szCs w:val="24"/>
              </w:rPr>
              <w:t>加快公办中小学集团化办学推进力度，截至2022年底，全市共有公办中小学教育集团53个，集团化办学覆盖中小学、幼儿园共467所，市属优质学校到各区办学覆盖率100%；原则上新建公办义务教育学校全部纳入集团化管理。</w:t>
            </w:r>
            <w:r>
              <w:rPr>
                <w:rFonts w:hint="eastAsia" w:ascii="仿宋" w:hAnsi="仿宋" w:eastAsia="仿宋"/>
                <w:sz w:val="24"/>
                <w:szCs w:val="24"/>
                <w:lang w:eastAsia="zh-CN"/>
              </w:rPr>
              <w:t>二是</w:t>
            </w:r>
            <w:r>
              <w:rPr>
                <w:rFonts w:ascii="仿宋" w:hAnsi="仿宋" w:eastAsia="仿宋"/>
                <w:sz w:val="24"/>
                <w:szCs w:val="24"/>
              </w:rPr>
              <w:t>优化教师资源配置和布局，加大义务教育学校校长教师交流轮岗力度。落实“区管校聘”，建立健全区域内中小学教职工编制和专业技术岗位“总量控制、动态调控”机制，实现区域内教师资源的均衡配置。实施青年教师“种子计划”、非师范类教师“特培计划”、</w:t>
            </w:r>
            <w:r>
              <w:rPr>
                <w:rFonts w:hint="eastAsia" w:ascii="仿宋" w:hAnsi="仿宋" w:eastAsia="仿宋"/>
                <w:sz w:val="24"/>
                <w:szCs w:val="24"/>
              </w:rPr>
              <w:t>教师信息化素养提升工程，实施</w:t>
            </w:r>
            <w:r>
              <w:rPr>
                <w:rFonts w:ascii="仿宋" w:hAnsi="仿宋" w:eastAsia="仿宋"/>
                <w:sz w:val="24"/>
                <w:szCs w:val="24"/>
              </w:rPr>
              <w:t xml:space="preserve"> 5 年一周期全员培训等制度。选优配强学校党组织书记，推动民办学校党建“达标创优”。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4"/>
                <w:szCs w:val="24"/>
              </w:rPr>
            </w:pPr>
            <w:r>
              <w:rPr>
                <w:rFonts w:hint="eastAsia" w:ascii="仿宋" w:hAnsi="仿宋" w:eastAsia="仿宋"/>
                <w:sz w:val="24"/>
                <w:szCs w:val="24"/>
              </w:rPr>
              <w:t>10</w:t>
            </w:r>
          </w:p>
        </w:tc>
        <w:tc>
          <w:tcPr>
            <w:tcW w:w="1808" w:type="pct"/>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公示草案</w:t>
            </w:r>
            <w:r>
              <w:rPr>
                <w:rFonts w:ascii="仿宋" w:hAnsi="仿宋" w:eastAsia="仿宋"/>
                <w:sz w:val="24"/>
                <w:szCs w:val="24"/>
              </w:rPr>
              <w:t>p12中提到“鼓励学校向社会分时共享文体设施”，分时段具体是如何安排的呢？后期文体及相关服务设施的运营维护是否应由社区和学校共同承担？</w:t>
            </w:r>
          </w:p>
        </w:tc>
        <w:tc>
          <w:tcPr>
            <w:tcW w:w="2911" w:type="pct"/>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4"/>
                <w:szCs w:val="24"/>
              </w:rPr>
            </w:pPr>
            <w:r>
              <w:rPr>
                <w:rFonts w:hint="eastAsia" w:ascii="仿宋" w:hAnsi="仿宋" w:eastAsia="仿宋"/>
                <w:sz w:val="24"/>
                <w:szCs w:val="24"/>
              </w:rPr>
              <w:t>意见处理：采纳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ascii="仿宋" w:hAnsi="仿宋" w:eastAsia="仿宋"/>
                <w:sz w:val="24"/>
                <w:szCs w:val="24"/>
              </w:rPr>
              <w:t>鼓励学校向社会分时共享文体设施是本次规划的策略之一。在规划设计时学校运动场地相对独立布局，并设置独立出入口，方便文体设施向社会共享。在实际管理中，在保证校园安全的情况下，学校文体设施错峰向社会共享</w:t>
            </w:r>
            <w:r>
              <w:rPr>
                <w:rFonts w:hint="eastAsia" w:ascii="仿宋" w:hAnsi="仿宋" w:eastAsia="仿宋"/>
                <w:sz w:val="24"/>
                <w:szCs w:val="24"/>
              </w:rPr>
              <w:t>。</w:t>
            </w:r>
            <w:r>
              <w:rPr>
                <w:rFonts w:ascii="仿宋" w:hAnsi="仿宋" w:eastAsia="仿宋"/>
                <w:sz w:val="24"/>
                <w:szCs w:val="24"/>
              </w:rPr>
              <w:t>目前，市教育局和文体旅游局联合已推动全市400余所学校的体育场馆向市民开放，市民可通过i深圳APP一键预约，学校体育场馆的开放时间为周内早上1小时，晚上2小时，周末、节假日开放时间不少于8小时</w:t>
            </w:r>
            <w:r>
              <w:rPr>
                <w:rFonts w:hint="eastAsia" w:ascii="仿宋" w:hAnsi="仿宋" w:eastAsia="仿宋"/>
                <w:sz w:val="24"/>
                <w:szCs w:val="24"/>
              </w:rPr>
              <w:t>。</w:t>
            </w:r>
            <w:r>
              <w:rPr>
                <w:rFonts w:ascii="仿宋" w:hAnsi="仿宋" w:eastAsia="仿宋"/>
                <w:sz w:val="24"/>
                <w:szCs w:val="24"/>
              </w:rPr>
              <w:t>未来，我市将进一步推动社区文体设施向学校共享，促进中小学空间与城市之间的共享发展。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4"/>
                <w:szCs w:val="24"/>
              </w:rPr>
            </w:pPr>
            <w:r>
              <w:rPr>
                <w:rFonts w:hint="eastAsia" w:ascii="仿宋" w:hAnsi="仿宋" w:eastAsia="仿宋"/>
                <w:sz w:val="24"/>
                <w:szCs w:val="24"/>
              </w:rPr>
              <w:t>11</w:t>
            </w:r>
          </w:p>
        </w:tc>
        <w:tc>
          <w:tcPr>
            <w:tcW w:w="1808" w:type="pct"/>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公示草案</w:t>
            </w:r>
            <w:r>
              <w:rPr>
                <w:rFonts w:ascii="仿宋" w:hAnsi="仿宋" w:eastAsia="仿宋"/>
                <w:sz w:val="24"/>
                <w:szCs w:val="24"/>
              </w:rPr>
              <w:t>p15提到，高中学位60.8万座，义务教育学位为228万座，即高中升学率为26.6%，是否满足深圳未来居民教育需求呢？</w:t>
            </w:r>
          </w:p>
        </w:tc>
        <w:tc>
          <w:tcPr>
            <w:tcW w:w="2911" w:type="pct"/>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4"/>
                <w:szCs w:val="24"/>
              </w:rPr>
            </w:pPr>
            <w:r>
              <w:rPr>
                <w:rFonts w:hint="eastAsia" w:ascii="仿宋" w:hAnsi="仿宋" w:eastAsia="仿宋"/>
                <w:sz w:val="24"/>
                <w:szCs w:val="24"/>
              </w:rPr>
              <w:t>意见处理：解释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lang w:eastAsia="zh-CN"/>
              </w:rPr>
              <w:t>本次</w:t>
            </w:r>
            <w:r>
              <w:rPr>
                <w:rFonts w:ascii="仿宋" w:hAnsi="仿宋" w:eastAsia="仿宋"/>
                <w:sz w:val="24"/>
                <w:szCs w:val="24"/>
              </w:rPr>
              <w:t>规划预控高中学位60.8万座，三个年级平均一个年级学位规模为20.3万座，预控义务教育学位228万座，九个年级平均一个年级学位规模为25.3万座，规划预控高中单年学位与义务教育单年学位</w:t>
            </w:r>
            <w:r>
              <w:rPr>
                <w:rFonts w:hint="eastAsia" w:ascii="仿宋" w:hAnsi="仿宋" w:eastAsia="仿宋"/>
                <w:sz w:val="24"/>
                <w:szCs w:val="24"/>
              </w:rPr>
              <w:t>比值</w:t>
            </w:r>
            <w:r>
              <w:rPr>
                <w:rFonts w:ascii="仿宋" w:hAnsi="仿宋" w:eastAsia="仿宋"/>
                <w:sz w:val="24"/>
                <w:szCs w:val="24"/>
              </w:rPr>
              <w:t>为80%</w:t>
            </w:r>
            <w:r>
              <w:rPr>
                <w:rFonts w:hint="eastAsia" w:ascii="仿宋" w:hAnsi="仿宋" w:eastAsia="仿宋"/>
                <w:sz w:val="24"/>
                <w:szCs w:val="24"/>
                <w:lang w:eastAsia="zh-CN"/>
              </w:rPr>
              <w:t>。</w:t>
            </w:r>
            <w:r>
              <w:rPr>
                <w:rFonts w:ascii="仿宋" w:hAnsi="仿宋" w:eastAsia="仿宋"/>
                <w:sz w:val="24"/>
                <w:szCs w:val="24"/>
              </w:rPr>
              <w:t>根据我市近年出生人口规模统计，2016</w:t>
            </w:r>
            <w:r>
              <w:rPr>
                <w:rFonts w:hint="eastAsia" w:ascii="仿宋" w:hAnsi="仿宋" w:eastAsia="仿宋"/>
                <w:sz w:val="24"/>
                <w:szCs w:val="24"/>
              </w:rPr>
              <w:t>～</w:t>
            </w:r>
            <w:r>
              <w:rPr>
                <w:rFonts w:ascii="仿宋" w:hAnsi="仿宋" w:eastAsia="仿宋"/>
                <w:sz w:val="24"/>
                <w:szCs w:val="24"/>
              </w:rPr>
              <w:t>2018年为我市三年出生人口高峰期，总计出生人口65.9万人，向后推15年2033年为我市高中阶段在校生高峰期，在校生规模约为53-59万座，规划考虑适度超前预留弹性预控高中阶段学位60.8万座，总体满足高中学位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4"/>
                <w:szCs w:val="24"/>
              </w:rPr>
            </w:pPr>
            <w:r>
              <w:rPr>
                <w:rFonts w:hint="eastAsia" w:ascii="仿宋" w:hAnsi="仿宋" w:eastAsia="仿宋"/>
                <w:sz w:val="24"/>
                <w:szCs w:val="24"/>
              </w:rPr>
              <w:t>12</w:t>
            </w:r>
          </w:p>
        </w:tc>
        <w:tc>
          <w:tcPr>
            <w:tcW w:w="1808" w:type="pct"/>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集约节约的原则如何体现在学校设计中，有哪些具体的措施可以采取。</w:t>
            </w:r>
          </w:p>
        </w:tc>
        <w:tc>
          <w:tcPr>
            <w:tcW w:w="2911" w:type="pct"/>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4"/>
                <w:szCs w:val="24"/>
              </w:rPr>
            </w:pPr>
            <w:r>
              <w:rPr>
                <w:rFonts w:hint="eastAsia" w:ascii="仿宋" w:hAnsi="仿宋" w:eastAsia="仿宋"/>
                <w:sz w:val="24"/>
                <w:szCs w:val="24"/>
              </w:rPr>
              <w:t>意见处理：采纳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人口快速增长与土地资源紧缺，决定了我市教育设施建设必须集约节约利用土地，在适应教育教学改革需求、保障学校管理运营以及安全等基础上，从以下</w:t>
            </w:r>
            <w:r>
              <w:rPr>
                <w:rFonts w:hint="eastAsia" w:ascii="仿宋" w:hAnsi="仿宋" w:eastAsia="仿宋"/>
                <w:sz w:val="24"/>
                <w:szCs w:val="24"/>
                <w:lang w:eastAsia="zh-CN"/>
              </w:rPr>
              <w:t>四</w:t>
            </w:r>
            <w:r>
              <w:rPr>
                <w:rFonts w:hint="eastAsia" w:ascii="仿宋" w:hAnsi="仿宋" w:eastAsia="仿宋"/>
                <w:sz w:val="24"/>
                <w:szCs w:val="24"/>
              </w:rPr>
              <w:t>个方面采取措施提高校园空间品质</w:t>
            </w:r>
            <w:r>
              <w:rPr>
                <w:rFonts w:hint="eastAsia" w:ascii="仿宋" w:hAnsi="仿宋" w:eastAsia="仿宋"/>
                <w:sz w:val="24"/>
                <w:szCs w:val="24"/>
                <w:lang w:eastAsia="zh-CN"/>
              </w:rPr>
              <w:t>：一</w:t>
            </w:r>
            <w:r>
              <w:rPr>
                <w:rFonts w:hint="eastAsia" w:ascii="仿宋" w:hAnsi="仿宋" w:eastAsia="仿宋"/>
                <w:sz w:val="24"/>
                <w:szCs w:val="24"/>
              </w:rPr>
              <w:t>是在设施共享方面，通过文体设施与社区的双向共享，校园空间与街道空间的复合利用，促进校园与城市、社区的融合。</w:t>
            </w:r>
            <w:r>
              <w:rPr>
                <w:rFonts w:hint="eastAsia" w:ascii="仿宋" w:hAnsi="仿宋" w:eastAsia="仿宋"/>
                <w:sz w:val="24"/>
                <w:szCs w:val="24"/>
                <w:lang w:eastAsia="zh-CN"/>
              </w:rPr>
              <w:t>二</w:t>
            </w:r>
            <w:r>
              <w:rPr>
                <w:rFonts w:hint="eastAsia" w:ascii="仿宋" w:hAnsi="仿宋" w:eastAsia="仿宋"/>
                <w:sz w:val="24"/>
                <w:szCs w:val="24"/>
              </w:rPr>
              <w:t>是在学校建筑设计方面，通过复合立体利用的方式，如运动场</w:t>
            </w:r>
            <w:r>
              <w:rPr>
                <w:rFonts w:hint="eastAsia" w:ascii="仿宋" w:hAnsi="仿宋" w:eastAsia="仿宋"/>
                <w:sz w:val="24"/>
                <w:szCs w:val="24"/>
                <w:lang w:eastAsia="zh-CN"/>
              </w:rPr>
              <w:t>和</w:t>
            </w:r>
            <w:r>
              <w:rPr>
                <w:rFonts w:hint="eastAsia" w:ascii="仿宋" w:hAnsi="仿宋" w:eastAsia="仿宋"/>
                <w:sz w:val="24"/>
                <w:szCs w:val="24"/>
              </w:rPr>
              <w:t>文体设施的立体利用</w:t>
            </w:r>
            <w:r>
              <w:rPr>
                <w:rFonts w:hint="eastAsia" w:ascii="仿宋" w:hAnsi="仿宋" w:eastAsia="仿宋"/>
                <w:sz w:val="24"/>
                <w:szCs w:val="24"/>
                <w:lang w:eastAsia="zh-CN"/>
              </w:rPr>
              <w:t>，将</w:t>
            </w:r>
            <w:r>
              <w:rPr>
                <w:rFonts w:hint="eastAsia" w:ascii="仿宋" w:hAnsi="仿宋" w:eastAsia="仿宋"/>
                <w:sz w:val="24"/>
                <w:szCs w:val="24"/>
              </w:rPr>
              <w:t>非教学用房布置在五六层以上楼层</w:t>
            </w:r>
            <w:r>
              <w:rPr>
                <w:rFonts w:hint="eastAsia" w:ascii="仿宋" w:hAnsi="仿宋" w:eastAsia="仿宋"/>
                <w:sz w:val="24"/>
                <w:szCs w:val="24"/>
                <w:lang w:eastAsia="zh-CN"/>
              </w:rPr>
              <w:t>等方式</w:t>
            </w:r>
            <w:r>
              <w:rPr>
                <w:rFonts w:hint="eastAsia" w:ascii="仿宋" w:hAnsi="仿宋" w:eastAsia="仿宋"/>
                <w:sz w:val="24"/>
                <w:szCs w:val="24"/>
              </w:rPr>
              <w:t>提高土地利用效率。</w:t>
            </w:r>
            <w:r>
              <w:rPr>
                <w:rFonts w:hint="eastAsia" w:ascii="仿宋" w:hAnsi="仿宋" w:eastAsia="仿宋"/>
                <w:sz w:val="24"/>
                <w:szCs w:val="24"/>
                <w:lang w:eastAsia="zh-CN"/>
              </w:rPr>
              <w:t>三</w:t>
            </w:r>
            <w:r>
              <w:rPr>
                <w:rFonts w:hint="eastAsia" w:ascii="仿宋" w:hAnsi="仿宋" w:eastAsia="仿宋"/>
                <w:sz w:val="24"/>
                <w:szCs w:val="24"/>
              </w:rPr>
              <w:t>是在标准规范方面，适应南方气候特征以及高密度建设现实，创新建立《中小学校项目规范》（深建标〔2022</w:t>
            </w:r>
            <w:r>
              <w:rPr>
                <w:rFonts w:ascii="仿宋" w:hAnsi="仿宋" w:eastAsia="仿宋"/>
                <w:sz w:val="24"/>
                <w:szCs w:val="24"/>
              </w:rPr>
              <w:t>〕</w:t>
            </w:r>
            <w:r>
              <w:rPr>
                <w:rFonts w:hint="eastAsia" w:ascii="仿宋" w:hAnsi="仿宋" w:eastAsia="仿宋"/>
                <w:sz w:val="24"/>
                <w:szCs w:val="24"/>
              </w:rPr>
              <w:t>18号）。</w:t>
            </w:r>
            <w:r>
              <w:rPr>
                <w:rFonts w:hint="eastAsia" w:ascii="仿宋" w:hAnsi="仿宋" w:eastAsia="仿宋"/>
                <w:sz w:val="24"/>
                <w:szCs w:val="24"/>
                <w:lang w:eastAsia="zh-CN"/>
              </w:rPr>
              <w:t>四</w:t>
            </w:r>
            <w:r>
              <w:rPr>
                <w:rFonts w:hint="eastAsia" w:ascii="仿宋" w:hAnsi="仿宋" w:eastAsia="仿宋"/>
                <w:sz w:val="24"/>
                <w:szCs w:val="24"/>
              </w:rPr>
              <w:t>是在管理机制方面，充分发挥深圳市学校规划与建设专家咨询委员会的作用，实现学校设计的多样性和丰富性，提升学校空间品质。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p>
        </w:tc>
        <w:tc>
          <w:tcPr>
            <w:tcW w:w="1808" w:type="pct"/>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在集中紧凑布局的过程中，是否会对学生和教职员工的舒适度和教学环境产生影响，该如何平衡空间紧凑性和服务人群的舒适性。</w:t>
            </w:r>
          </w:p>
        </w:tc>
        <w:tc>
          <w:tcPr>
            <w:tcW w:w="2911" w:type="pct"/>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4"/>
                <w:szCs w:val="24"/>
              </w:rPr>
            </w:pPr>
            <w:r>
              <w:rPr>
                <w:rFonts w:hint="eastAsia" w:ascii="仿宋" w:hAnsi="仿宋" w:eastAsia="仿宋"/>
                <w:sz w:val="24"/>
                <w:szCs w:val="24"/>
              </w:rPr>
              <w:t>意见处理：采纳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通过以下三个方面提高服务人群的舒适性、保障学校的空间品质</w:t>
            </w:r>
            <w:r>
              <w:rPr>
                <w:rFonts w:hint="eastAsia" w:ascii="仿宋" w:hAnsi="仿宋" w:eastAsia="仿宋"/>
                <w:sz w:val="24"/>
                <w:szCs w:val="24"/>
                <w:lang w:eastAsia="zh-CN"/>
              </w:rPr>
              <w:t>：一</w:t>
            </w:r>
            <w:r>
              <w:rPr>
                <w:rFonts w:hint="eastAsia" w:ascii="仿宋" w:hAnsi="仿宋" w:eastAsia="仿宋"/>
                <w:sz w:val="24"/>
                <w:szCs w:val="24"/>
              </w:rPr>
              <w:t>是在保障教育教学需求以及管理安全的基础上，通过学校文体设施与社区的双向共享，减少高密度建设物理空间环境的空间压力。</w:t>
            </w:r>
            <w:r>
              <w:rPr>
                <w:rFonts w:hint="eastAsia" w:ascii="仿宋" w:hAnsi="仿宋" w:eastAsia="仿宋"/>
                <w:sz w:val="24"/>
                <w:szCs w:val="24"/>
                <w:lang w:eastAsia="zh-CN"/>
              </w:rPr>
              <w:t>二</w:t>
            </w:r>
            <w:r>
              <w:rPr>
                <w:rFonts w:hint="eastAsia" w:ascii="仿宋" w:hAnsi="仿宋" w:eastAsia="仿宋"/>
                <w:sz w:val="24"/>
                <w:szCs w:val="24"/>
              </w:rPr>
              <w:t>是创新学校建筑设计，通过高质量的设计方案，创新高品质的校园空间与场所营造，如福田区的8+1新校园行动计划，打造了一批美育一体的新校园空间。</w:t>
            </w:r>
            <w:r>
              <w:rPr>
                <w:rFonts w:hint="eastAsia" w:ascii="仿宋" w:hAnsi="仿宋" w:eastAsia="仿宋"/>
                <w:sz w:val="24"/>
                <w:szCs w:val="24"/>
                <w:lang w:eastAsia="zh-CN"/>
              </w:rPr>
              <w:t>三</w:t>
            </w:r>
            <w:r>
              <w:rPr>
                <w:rFonts w:hint="eastAsia" w:ascii="仿宋" w:hAnsi="仿宋" w:eastAsia="仿宋"/>
                <w:sz w:val="24"/>
                <w:szCs w:val="24"/>
              </w:rPr>
              <w:t>是充分发挥深圳市学校规划与建设专家咨询委员会作用，对学校建筑设计全方位</w:t>
            </w:r>
            <w:r>
              <w:rPr>
                <w:rFonts w:hint="eastAsia" w:ascii="仿宋" w:hAnsi="仿宋" w:eastAsia="仿宋"/>
                <w:sz w:val="24"/>
                <w:szCs w:val="24"/>
                <w:lang w:eastAsia="zh-CN"/>
              </w:rPr>
              <w:t>全过程</w:t>
            </w:r>
            <w:r>
              <w:rPr>
                <w:rFonts w:hint="eastAsia" w:ascii="仿宋" w:hAnsi="仿宋" w:eastAsia="仿宋"/>
                <w:sz w:val="24"/>
                <w:szCs w:val="24"/>
              </w:rPr>
              <w:t>把关。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4</w:t>
            </w:r>
          </w:p>
        </w:tc>
        <w:tc>
          <w:tcPr>
            <w:tcW w:w="1808" w:type="pct"/>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深圳基础教育实施建设难度大。深圳市是全国开发强度最大的城市，建设用地高密度导致基础教育设施建设难度很大。可以采用容积率奖励机制，给予开发商对于建设基础教育学校的举措一定的资金或政策支持</w:t>
            </w:r>
          </w:p>
        </w:tc>
        <w:tc>
          <w:tcPr>
            <w:tcW w:w="2911" w:type="pct"/>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4"/>
                <w:szCs w:val="24"/>
              </w:rPr>
            </w:pPr>
            <w:r>
              <w:rPr>
                <w:rFonts w:hint="eastAsia" w:ascii="仿宋" w:hAnsi="仿宋" w:eastAsia="仿宋"/>
                <w:sz w:val="24"/>
                <w:szCs w:val="24"/>
              </w:rPr>
              <w:t>意见处理：采纳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为鼓励城市更新和土地整备积极落实基础教育用地，市政府出台《深圳市拆除重建类城市更新单元规划容积率审查规定》（</w:t>
            </w:r>
            <w:r>
              <w:rPr>
                <w:rFonts w:ascii="仿宋" w:hAnsi="仿宋" w:eastAsia="仿宋"/>
                <w:sz w:val="24"/>
                <w:szCs w:val="24"/>
              </w:rPr>
              <w:t>深规划资源规</w:t>
            </w:r>
            <w:r>
              <w:rPr>
                <w:rFonts w:hint="eastAsia" w:ascii="仿宋" w:hAnsi="仿宋" w:eastAsia="仿宋"/>
                <w:sz w:val="24"/>
                <w:szCs w:val="24"/>
              </w:rPr>
              <w:t>〔</w:t>
            </w:r>
            <w:r>
              <w:rPr>
                <w:rFonts w:ascii="仿宋" w:hAnsi="仿宋" w:eastAsia="仿宋"/>
                <w:sz w:val="24"/>
                <w:szCs w:val="24"/>
              </w:rPr>
              <w:t>201</w:t>
            </w:r>
            <w:r>
              <w:rPr>
                <w:rFonts w:hint="eastAsia" w:ascii="仿宋" w:hAnsi="仿宋" w:eastAsia="仿宋"/>
                <w:sz w:val="24"/>
                <w:szCs w:val="24"/>
              </w:rPr>
              <w:t>9</w:t>
            </w:r>
            <w:r>
              <w:rPr>
                <w:rFonts w:ascii="仿宋" w:hAnsi="仿宋" w:eastAsia="仿宋"/>
                <w:sz w:val="24"/>
                <w:szCs w:val="24"/>
              </w:rPr>
              <w:t>〕1号</w:t>
            </w:r>
            <w:r>
              <w:rPr>
                <w:rFonts w:hint="eastAsia" w:ascii="仿宋" w:hAnsi="仿宋" w:eastAsia="仿宋"/>
                <w:sz w:val="24"/>
                <w:szCs w:val="24"/>
              </w:rPr>
              <w:t>）</w:t>
            </w:r>
            <w:r>
              <w:rPr>
                <w:rFonts w:ascii="仿宋" w:hAnsi="仿宋" w:eastAsia="仿宋"/>
                <w:sz w:val="24"/>
                <w:szCs w:val="24"/>
              </w:rPr>
              <w:t>，规定“在法定规划的基础上额外落实或扩大片区所需的小学、初中或九年一贯制学校用地的，或落实高中的，再增加移交用地面积与城市更新单元基础容积率乘积的30%计入转移容积”</w:t>
            </w:r>
            <w:r>
              <w:rPr>
                <w:rFonts w:hint="eastAsia" w:ascii="仿宋" w:hAnsi="仿宋" w:eastAsia="仿宋"/>
                <w:sz w:val="24"/>
                <w:szCs w:val="24"/>
              </w:rPr>
              <w:t>，目前，城市更新和土地整备已成为我市基础教育用地落实的主要手段。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p>
        </w:tc>
        <w:tc>
          <w:tcPr>
            <w:tcW w:w="1808" w:type="pct"/>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小学过于封闭，下午放学后，家长大都是站在门口接孩子放学，禁止入内使用学校文体设施，导致设施使用率不高，未能做到设施共享。鼓励基础教育用地共享，营造社区氛围，提高文娱设施的利用率。</w:t>
            </w:r>
          </w:p>
        </w:tc>
        <w:tc>
          <w:tcPr>
            <w:tcW w:w="2911" w:type="pct"/>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4"/>
                <w:szCs w:val="24"/>
              </w:rPr>
            </w:pPr>
            <w:r>
              <w:rPr>
                <w:rFonts w:hint="eastAsia" w:ascii="仿宋" w:hAnsi="仿宋" w:eastAsia="仿宋"/>
                <w:sz w:val="24"/>
                <w:szCs w:val="24"/>
              </w:rPr>
              <w:t>意见处理：采纳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考虑</w:t>
            </w:r>
            <w:r>
              <w:rPr>
                <w:rFonts w:hint="eastAsia" w:ascii="仿宋" w:hAnsi="仿宋" w:eastAsia="仿宋"/>
                <w:sz w:val="24"/>
                <w:szCs w:val="24"/>
                <w:lang w:eastAsia="zh-CN"/>
              </w:rPr>
              <w:t>到</w:t>
            </w:r>
            <w:r>
              <w:rPr>
                <w:rFonts w:hint="eastAsia" w:ascii="仿宋" w:hAnsi="仿宋" w:eastAsia="仿宋"/>
                <w:sz w:val="24"/>
                <w:szCs w:val="24"/>
              </w:rPr>
              <w:t>学生安全</w:t>
            </w:r>
            <w:r>
              <w:rPr>
                <w:rFonts w:hint="eastAsia" w:ascii="仿宋" w:hAnsi="仿宋" w:eastAsia="仿宋"/>
                <w:sz w:val="24"/>
                <w:szCs w:val="24"/>
                <w:lang w:eastAsia="zh-CN"/>
              </w:rPr>
              <w:t>和</w:t>
            </w:r>
            <w:r>
              <w:rPr>
                <w:rFonts w:hint="eastAsia" w:ascii="仿宋" w:hAnsi="仿宋" w:eastAsia="仿宋"/>
                <w:sz w:val="24"/>
                <w:szCs w:val="24"/>
              </w:rPr>
              <w:t>小学生上下学需要家长接送，规划提出两种策略保障家长接送区，一是学校选址时，鼓励学校与公园、广场等公共开敞空间相邻，利用公共开敞空间为家长接送区提供空间；二是在学校设计时，鼓励学校创新设计，利用学校退线等空间拓宽家长接送孩子空间，如新沙学校采用骑楼设计，学校首层沿道路退线拓宽人行道，为家长接送孩子提供遮风挡雨空间</w:t>
            </w:r>
            <w:r>
              <w:rPr>
                <w:rFonts w:hint="eastAsia" w:ascii="仿宋" w:hAnsi="仿宋" w:eastAsia="仿宋"/>
                <w:sz w:val="24"/>
                <w:szCs w:val="24"/>
                <w:lang w:eastAsia="zh-CN"/>
              </w:rPr>
              <w:t>。此外，</w:t>
            </w:r>
            <w:r>
              <w:rPr>
                <w:rFonts w:ascii="仿宋" w:hAnsi="仿宋" w:eastAsia="仿宋"/>
                <w:sz w:val="24"/>
                <w:szCs w:val="24"/>
              </w:rPr>
              <w:t>鼓励学校向社会分时共享文体设施</w:t>
            </w:r>
            <w:r>
              <w:rPr>
                <w:rFonts w:hint="eastAsia" w:ascii="仿宋" w:hAnsi="仿宋" w:eastAsia="仿宋"/>
                <w:sz w:val="24"/>
                <w:szCs w:val="24"/>
                <w:lang w:eastAsia="zh-CN"/>
              </w:rPr>
              <w:t>也</w:t>
            </w:r>
            <w:r>
              <w:rPr>
                <w:rFonts w:ascii="仿宋" w:hAnsi="仿宋" w:eastAsia="仿宋"/>
                <w:sz w:val="24"/>
                <w:szCs w:val="24"/>
              </w:rPr>
              <w:t>是本次规划的策略之一，在规划设计时学校运动场地相对独立布局，并设置独立出入口，方便文体设施向社会共享。在实际管理中，在保证校园安全的情况下，学校文体设施错峰向社会共享。目前，市教育局和文体旅游局联合已推动全市400余所学校的体育场馆向市民开放，市民可通过i深圳APP一键预约。未来，将进一步推动社区文体设施向学校共享，促进中小学空间与城市之间的共享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w:t>
            </w:r>
          </w:p>
        </w:tc>
        <w:tc>
          <w:tcPr>
            <w:tcW w:w="1808" w:type="pct"/>
          </w:tcPr>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在新增学位数量的同时，应关注提高教育质量。这可以通过加强师资培训、改善学校基础设施、更新教育教学方法等手段来实现。提供高质量的教育能够提高学生的学习成果和综合素质。</w:t>
            </w:r>
          </w:p>
        </w:tc>
        <w:tc>
          <w:tcPr>
            <w:tcW w:w="2911" w:type="pct"/>
          </w:tcPr>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4"/>
                <w:szCs w:val="24"/>
              </w:rPr>
            </w:pPr>
            <w:r>
              <w:rPr>
                <w:rFonts w:hint="eastAsia" w:ascii="仿宋" w:hAnsi="仿宋" w:eastAsia="仿宋"/>
                <w:sz w:val="24"/>
                <w:szCs w:val="24"/>
              </w:rPr>
              <w:t>意见处理：采纳</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 w:hAnsi="仿宋" w:eastAsia="仿宋"/>
                <w:sz w:val="24"/>
                <w:szCs w:val="24"/>
              </w:rPr>
            </w:pPr>
            <w:r>
              <w:rPr>
                <w:rFonts w:hint="eastAsia" w:ascii="仿宋" w:hAnsi="仿宋" w:eastAsia="仿宋"/>
                <w:sz w:val="24"/>
                <w:szCs w:val="24"/>
              </w:rPr>
              <w:t>多年来，我市积极实施初中学生综合素质评价工作，落实立德树人根本任务，坚持“五育”并举，从思想品德、学业水平、身心健康、艺术素养、社会实践等五个方面对学生进行评价，为每个初中学生建立初中学生综合素质评价档案，如实对学生全面发展和个性特长的状况进行记录、分析和评价，引导学生德智体美劳全面发展。评价结果作为指导学生成长的依据，作为学生参加高中阶段学校考试招生录取的依据，作为评价学校办学水平的依据。为落实此项工作，市教育局专门开发了初中学生综合素质评价系统。高中学生综合素质评价工作，在省教育厅的指导下稳步开展。市教育局高度重视我市师资培训工作，近年来，已举办各类校领导能力提升培训、教师专项培训及高端研修班。为更好了解我市各区教师培训需求及实际，已开展相关调研，助力我市教培工作提质增效。</w:t>
            </w:r>
          </w:p>
        </w:tc>
      </w:tr>
      <w:bookmarkEnd w:id="0"/>
    </w:tbl>
    <w:p>
      <w:pPr>
        <w:keepNext w:val="0"/>
        <w:keepLines w:val="0"/>
        <w:pageBreakBefore w:val="0"/>
        <w:widowControl w:val="0"/>
        <w:kinsoku/>
        <w:wordWrap/>
        <w:overflowPunct/>
        <w:topLinePunct w:val="0"/>
        <w:autoSpaceDE/>
        <w:autoSpaceDN/>
        <w:bidi w:val="0"/>
        <w:adjustRightInd/>
        <w:snapToGrid/>
        <w:spacing w:line="560" w:lineRule="exact"/>
        <w:textAlignment w:val="auto"/>
        <w:rPr>
          <w:szCs w:val="21"/>
        </w:rPr>
      </w:pPr>
    </w:p>
    <w:sectPr>
      <w:pgSz w:w="23814" w:h="16839"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仿宋">
    <w:altName w:val="方正仿宋_GBK"/>
    <w:panose1 w:val="02010609060101010101"/>
    <w:charset w:val="00"/>
    <w:family w:val="modern"/>
    <w:pitch w:val="default"/>
    <w:sig w:usb0="00000000" w:usb1="00000000"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revisionView w:markup="0"/>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E3"/>
    <w:rsid w:val="0000450F"/>
    <w:rsid w:val="00006576"/>
    <w:rsid w:val="0001109C"/>
    <w:rsid w:val="0001353E"/>
    <w:rsid w:val="0001390E"/>
    <w:rsid w:val="00013FD1"/>
    <w:rsid w:val="000333BE"/>
    <w:rsid w:val="00070645"/>
    <w:rsid w:val="000810D7"/>
    <w:rsid w:val="0008652C"/>
    <w:rsid w:val="00091728"/>
    <w:rsid w:val="000A12E3"/>
    <w:rsid w:val="000D3C17"/>
    <w:rsid w:val="00100EAE"/>
    <w:rsid w:val="001165A6"/>
    <w:rsid w:val="001302F5"/>
    <w:rsid w:val="00143231"/>
    <w:rsid w:val="00155223"/>
    <w:rsid w:val="00157251"/>
    <w:rsid w:val="00165007"/>
    <w:rsid w:val="001711FB"/>
    <w:rsid w:val="001A145E"/>
    <w:rsid w:val="001B45CA"/>
    <w:rsid w:val="001C2309"/>
    <w:rsid w:val="001D3DC4"/>
    <w:rsid w:val="001E23A6"/>
    <w:rsid w:val="001E7E01"/>
    <w:rsid w:val="00200E30"/>
    <w:rsid w:val="00216116"/>
    <w:rsid w:val="00230E0A"/>
    <w:rsid w:val="002316EE"/>
    <w:rsid w:val="0023391E"/>
    <w:rsid w:val="00235146"/>
    <w:rsid w:val="00245B7A"/>
    <w:rsid w:val="00252B2B"/>
    <w:rsid w:val="002737F7"/>
    <w:rsid w:val="002A50A6"/>
    <w:rsid w:val="002A786A"/>
    <w:rsid w:val="002C6BC9"/>
    <w:rsid w:val="00307107"/>
    <w:rsid w:val="00330BD1"/>
    <w:rsid w:val="003539DB"/>
    <w:rsid w:val="0035451F"/>
    <w:rsid w:val="00354952"/>
    <w:rsid w:val="003A2458"/>
    <w:rsid w:val="003C61F6"/>
    <w:rsid w:val="00406B9C"/>
    <w:rsid w:val="0043119E"/>
    <w:rsid w:val="004514C3"/>
    <w:rsid w:val="0045783C"/>
    <w:rsid w:val="00481BD5"/>
    <w:rsid w:val="004940D1"/>
    <w:rsid w:val="004A0C41"/>
    <w:rsid w:val="004B42C1"/>
    <w:rsid w:val="004D35E4"/>
    <w:rsid w:val="004F4547"/>
    <w:rsid w:val="005765CE"/>
    <w:rsid w:val="00585189"/>
    <w:rsid w:val="0058764C"/>
    <w:rsid w:val="005C16FB"/>
    <w:rsid w:val="005D443C"/>
    <w:rsid w:val="005E33DB"/>
    <w:rsid w:val="005E6249"/>
    <w:rsid w:val="005F2E8C"/>
    <w:rsid w:val="005F6082"/>
    <w:rsid w:val="00605506"/>
    <w:rsid w:val="00625692"/>
    <w:rsid w:val="00637D5F"/>
    <w:rsid w:val="00645CBA"/>
    <w:rsid w:val="0065269E"/>
    <w:rsid w:val="00666B7D"/>
    <w:rsid w:val="006C49F2"/>
    <w:rsid w:val="006D7FE1"/>
    <w:rsid w:val="0072451B"/>
    <w:rsid w:val="00756967"/>
    <w:rsid w:val="00797C33"/>
    <w:rsid w:val="007A6B9E"/>
    <w:rsid w:val="008011E5"/>
    <w:rsid w:val="008040FA"/>
    <w:rsid w:val="00811F42"/>
    <w:rsid w:val="00813F87"/>
    <w:rsid w:val="00814C2E"/>
    <w:rsid w:val="00825DF9"/>
    <w:rsid w:val="00886BED"/>
    <w:rsid w:val="008927B2"/>
    <w:rsid w:val="008D3A12"/>
    <w:rsid w:val="008D3EB6"/>
    <w:rsid w:val="008D6E21"/>
    <w:rsid w:val="008F7A61"/>
    <w:rsid w:val="009105BF"/>
    <w:rsid w:val="009156C8"/>
    <w:rsid w:val="00917204"/>
    <w:rsid w:val="00992405"/>
    <w:rsid w:val="009A2296"/>
    <w:rsid w:val="009A3ABE"/>
    <w:rsid w:val="009B6E1E"/>
    <w:rsid w:val="009D10DE"/>
    <w:rsid w:val="009E64B4"/>
    <w:rsid w:val="00A6730A"/>
    <w:rsid w:val="00A8624F"/>
    <w:rsid w:val="00AA0DA1"/>
    <w:rsid w:val="00AB0B25"/>
    <w:rsid w:val="00AC35BF"/>
    <w:rsid w:val="00AC5B44"/>
    <w:rsid w:val="00AD7BBB"/>
    <w:rsid w:val="00B253BD"/>
    <w:rsid w:val="00B378D7"/>
    <w:rsid w:val="00B44D5C"/>
    <w:rsid w:val="00B5575A"/>
    <w:rsid w:val="00B87DBE"/>
    <w:rsid w:val="00BB65BC"/>
    <w:rsid w:val="00BC066F"/>
    <w:rsid w:val="00BD675D"/>
    <w:rsid w:val="00BE1E39"/>
    <w:rsid w:val="00BF5CA0"/>
    <w:rsid w:val="00C36C2D"/>
    <w:rsid w:val="00C512A9"/>
    <w:rsid w:val="00C579F3"/>
    <w:rsid w:val="00C74F08"/>
    <w:rsid w:val="00CC2462"/>
    <w:rsid w:val="00CE5ED1"/>
    <w:rsid w:val="00D12FA3"/>
    <w:rsid w:val="00D13602"/>
    <w:rsid w:val="00D33166"/>
    <w:rsid w:val="00D43C82"/>
    <w:rsid w:val="00D66ACD"/>
    <w:rsid w:val="00D6762D"/>
    <w:rsid w:val="00D6784A"/>
    <w:rsid w:val="00DB03F9"/>
    <w:rsid w:val="00DF752F"/>
    <w:rsid w:val="00E52DE0"/>
    <w:rsid w:val="00E67B72"/>
    <w:rsid w:val="00E72340"/>
    <w:rsid w:val="00EA248B"/>
    <w:rsid w:val="00EA5B1E"/>
    <w:rsid w:val="00EB00D9"/>
    <w:rsid w:val="00EB1EFD"/>
    <w:rsid w:val="00ED4B3A"/>
    <w:rsid w:val="00EE3F26"/>
    <w:rsid w:val="00EF2003"/>
    <w:rsid w:val="00F01EA0"/>
    <w:rsid w:val="00F2189B"/>
    <w:rsid w:val="00F44028"/>
    <w:rsid w:val="00F56CE0"/>
    <w:rsid w:val="00F60B62"/>
    <w:rsid w:val="00F65FED"/>
    <w:rsid w:val="00F709D7"/>
    <w:rsid w:val="00FB7E20"/>
    <w:rsid w:val="00FC19F0"/>
    <w:rsid w:val="00FE2258"/>
    <w:rsid w:val="00FE6CBF"/>
    <w:rsid w:val="12F7519B"/>
    <w:rsid w:val="1F7FC1BA"/>
    <w:rsid w:val="2FBFECAE"/>
    <w:rsid w:val="32E7D4BD"/>
    <w:rsid w:val="37FF4CAD"/>
    <w:rsid w:val="39EF39A1"/>
    <w:rsid w:val="3E285FF8"/>
    <w:rsid w:val="3EFF5866"/>
    <w:rsid w:val="4D7EACF8"/>
    <w:rsid w:val="4DE71F12"/>
    <w:rsid w:val="4EDF2404"/>
    <w:rsid w:val="4FFD7FA7"/>
    <w:rsid w:val="5B26551A"/>
    <w:rsid w:val="5EDE2305"/>
    <w:rsid w:val="5FDB0E38"/>
    <w:rsid w:val="653DC6DD"/>
    <w:rsid w:val="6BD4AF18"/>
    <w:rsid w:val="6FF10A00"/>
    <w:rsid w:val="6FFFD587"/>
    <w:rsid w:val="707EF280"/>
    <w:rsid w:val="73DEFDEF"/>
    <w:rsid w:val="74EF49EA"/>
    <w:rsid w:val="76FD56A1"/>
    <w:rsid w:val="77DC4874"/>
    <w:rsid w:val="77DFDABD"/>
    <w:rsid w:val="78D75B83"/>
    <w:rsid w:val="79DF3947"/>
    <w:rsid w:val="7ABA7AE8"/>
    <w:rsid w:val="7ADF2A70"/>
    <w:rsid w:val="7AF3F1B2"/>
    <w:rsid w:val="7AFADC72"/>
    <w:rsid w:val="7BBD478F"/>
    <w:rsid w:val="7BFB69E1"/>
    <w:rsid w:val="7C1F67BF"/>
    <w:rsid w:val="7FBB7B13"/>
    <w:rsid w:val="7FBF9378"/>
    <w:rsid w:val="7FD7858E"/>
    <w:rsid w:val="7FDED19B"/>
    <w:rsid w:val="7FDF7730"/>
    <w:rsid w:val="93F44661"/>
    <w:rsid w:val="96F33443"/>
    <w:rsid w:val="9B5FA735"/>
    <w:rsid w:val="AFEE084B"/>
    <w:rsid w:val="B2FFD742"/>
    <w:rsid w:val="B7DF57A7"/>
    <w:rsid w:val="BB4E902E"/>
    <w:rsid w:val="BDEFD73B"/>
    <w:rsid w:val="CFB712CE"/>
    <w:rsid w:val="DC9EE37A"/>
    <w:rsid w:val="DCEC18B4"/>
    <w:rsid w:val="F57F7105"/>
    <w:rsid w:val="F59B7FC3"/>
    <w:rsid w:val="F7BD1347"/>
    <w:rsid w:val="F7E645F8"/>
    <w:rsid w:val="F7F3C957"/>
    <w:rsid w:val="F7FF6120"/>
    <w:rsid w:val="F7FFD064"/>
    <w:rsid w:val="FC6B8366"/>
    <w:rsid w:val="FD3688D6"/>
    <w:rsid w:val="FD7DC1C1"/>
    <w:rsid w:val="FEDD7C82"/>
    <w:rsid w:val="FEF2E840"/>
    <w:rsid w:val="FEF726D7"/>
    <w:rsid w:val="FEFE7222"/>
    <w:rsid w:val="FF7F9FC1"/>
    <w:rsid w:val="FFF1EDA6"/>
    <w:rsid w:val="FFFBD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basedOn w:val="7"/>
    <w:link w:val="2"/>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页眉 Char"/>
    <w:basedOn w:val="7"/>
    <w:link w:val="4"/>
    <w:qFormat/>
    <w:uiPriority w:val="99"/>
    <w:rPr>
      <w:sz w:val="18"/>
      <w:szCs w:val="18"/>
    </w:rPr>
  </w:style>
  <w:style w:type="table" w:customStyle="1" w:styleId="11">
    <w:name w:val="网格型1"/>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871</Words>
  <Characters>4970</Characters>
  <Lines>41</Lines>
  <Paragraphs>11</Paragraphs>
  <TotalTime>20</TotalTime>
  <ScaleCrop>false</ScaleCrop>
  <LinksUpToDate>false</LinksUpToDate>
  <CharactersWithSpaces>5830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2023-08-24T23:03:00Z</dcterms:created>
  <dc:creator>FZ</dc:creator>
  <cp:lastModifiedBy>hjj</cp:lastModifiedBy>
  <cp:lastPrinted>2023-09-14T22:52:00Z</cp:lastPrinted>
  <dcterms:modified xsi:type="dcterms:W3CDTF">2023-09-15T15:11:30Z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