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ordWrap w:val="0"/>
        <w:spacing w:line="360" w:lineRule="auto"/>
        <w:jc w:val="center"/>
        <w:rPr>
          <w:rFonts w:hint="eastAsia" w:ascii="仿宋_GB2312" w:hAnsi="仿宋_GB2312" w:eastAsia="仿宋_GB2312" w:cs="仿宋_GB2312"/>
          <w:bCs/>
          <w:color w:val="000000"/>
          <w:sz w:val="24"/>
          <w:szCs w:val="24"/>
          <w:lang w:val="en-US" w:eastAsia="zh-CN"/>
        </w:rPr>
      </w:pPr>
      <w:r>
        <w:rPr>
          <w:rFonts w:hint="eastAsia" w:ascii="仿宋_GB2312" w:hAnsi="仿宋_GB2312" w:eastAsia="仿宋_GB2312" w:cs="仿宋_GB2312"/>
          <w:bCs/>
          <w:color w:val="000000"/>
          <w:sz w:val="24"/>
          <w:szCs w:val="24"/>
          <w:lang w:val="en-US" w:eastAsia="zh-CN"/>
        </w:rPr>
        <w:t xml:space="preserve">                       甲方合同编号：</w:t>
      </w:r>
    </w:p>
    <w:p>
      <w:pPr>
        <w:wordWrap w:val="0"/>
        <w:spacing w:line="360" w:lineRule="auto"/>
        <w:jc w:val="right"/>
        <w:rPr>
          <w:rFonts w:hint="eastAsia"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lang w:val="en-US" w:eastAsia="zh-CN"/>
        </w:rPr>
        <w:t xml:space="preserve">     乙方合同编号：</w:t>
      </w:r>
      <w:r>
        <w:rPr>
          <w:rFonts w:hint="eastAsia" w:ascii="仿宋_GB2312" w:hAnsi="仿宋_GB2312" w:eastAsia="仿宋_GB2312" w:cs="仿宋_GB2312"/>
          <w:color w:val="000000"/>
          <w:sz w:val="24"/>
          <w:szCs w:val="24"/>
          <w:u w:val="none"/>
        </w:rPr>
        <w:t>SZJZY20230927001</w:t>
      </w:r>
    </w:p>
    <w:p>
      <w:pPr>
        <w:rPr>
          <w:rFonts w:hint="eastAsia" w:ascii="仿宋_GB2312" w:hAnsi="仿宋_GB2312" w:eastAsia="仿宋_GB2312" w:cs="仿宋_GB2312"/>
        </w:rPr>
      </w:pPr>
    </w:p>
    <w:p>
      <w:pPr>
        <w:jc w:val="center"/>
        <w:rPr>
          <w:rFonts w:hint="eastAsia" w:ascii="仿宋_GB2312" w:hAnsi="仿宋_GB2312" w:eastAsia="仿宋_GB2312" w:cs="仿宋_GB2312"/>
          <w:b/>
          <w:bCs/>
          <w:color w:val="000000"/>
          <w:sz w:val="44"/>
        </w:rPr>
      </w:pPr>
    </w:p>
    <w:p>
      <w:pPr>
        <w:pStyle w:val="12"/>
        <w:rPr>
          <w:rFonts w:hint="eastAsia" w:ascii="仿宋_GB2312" w:hAnsi="仿宋_GB2312" w:eastAsia="仿宋_GB2312" w:cs="仿宋_GB2312"/>
        </w:rPr>
      </w:pPr>
    </w:p>
    <w:p>
      <w:pPr>
        <w:pStyle w:val="12"/>
        <w:rPr>
          <w:rFonts w:hint="eastAsia" w:ascii="仿宋_GB2312" w:hAnsi="仿宋_GB2312" w:eastAsia="仿宋_GB2312" w:cs="仿宋_GB2312"/>
        </w:rPr>
      </w:pPr>
    </w:p>
    <w:p>
      <w:pPr>
        <w:jc w:val="center"/>
        <w:rPr>
          <w:rFonts w:hint="eastAsia" w:ascii="方正小标宋简体" w:hAnsi="方正小标宋简体" w:eastAsia="方正小标宋简体" w:cs="方正小标宋简体"/>
          <w:b/>
          <w:bCs/>
          <w:color w:val="000000"/>
          <w:sz w:val="52"/>
          <w:szCs w:val="52"/>
        </w:rPr>
      </w:pPr>
      <w:r>
        <w:rPr>
          <w:rFonts w:hint="eastAsia" w:ascii="方正小标宋简体" w:hAnsi="方正小标宋简体" w:eastAsia="方正小标宋简体" w:cs="方正小标宋简体"/>
          <w:b/>
          <w:bCs/>
          <w:color w:val="000000"/>
          <w:sz w:val="52"/>
          <w:szCs w:val="52"/>
        </w:rPr>
        <w:t>技</w:t>
      </w:r>
      <w:r>
        <w:rPr>
          <w:rFonts w:hint="eastAsia" w:ascii="方正小标宋简体" w:hAnsi="方正小标宋简体" w:eastAsia="方正小标宋简体" w:cs="方正小标宋简体"/>
          <w:b/>
          <w:bCs/>
          <w:color w:val="000000"/>
          <w:sz w:val="52"/>
          <w:szCs w:val="52"/>
          <w:lang w:val="en-US" w:eastAsia="zh-CN"/>
        </w:rPr>
        <w:t xml:space="preserve"> </w:t>
      </w:r>
      <w:r>
        <w:rPr>
          <w:rFonts w:hint="eastAsia" w:ascii="方正小标宋简体" w:hAnsi="方正小标宋简体" w:eastAsia="方正小标宋简体" w:cs="方正小标宋简体"/>
          <w:b/>
          <w:bCs/>
          <w:color w:val="000000"/>
          <w:sz w:val="52"/>
          <w:szCs w:val="52"/>
        </w:rPr>
        <w:t>术</w:t>
      </w:r>
      <w:r>
        <w:rPr>
          <w:rFonts w:hint="eastAsia" w:ascii="方正小标宋简体" w:hAnsi="方正小标宋简体" w:eastAsia="方正小标宋简体" w:cs="方正小标宋简体"/>
          <w:b/>
          <w:bCs/>
          <w:color w:val="000000"/>
          <w:sz w:val="52"/>
          <w:szCs w:val="52"/>
          <w:lang w:val="en-US" w:eastAsia="zh-CN"/>
        </w:rPr>
        <w:t xml:space="preserve"> </w:t>
      </w:r>
      <w:r>
        <w:rPr>
          <w:rFonts w:hint="eastAsia" w:ascii="方正小标宋简体" w:hAnsi="方正小标宋简体" w:eastAsia="方正小标宋简体" w:cs="方正小标宋简体"/>
          <w:b/>
          <w:bCs/>
          <w:color w:val="000000"/>
          <w:sz w:val="52"/>
          <w:szCs w:val="52"/>
        </w:rPr>
        <w:t>服</w:t>
      </w:r>
      <w:r>
        <w:rPr>
          <w:rFonts w:hint="eastAsia" w:ascii="方正小标宋简体" w:hAnsi="方正小标宋简体" w:eastAsia="方正小标宋简体" w:cs="方正小标宋简体"/>
          <w:b/>
          <w:bCs/>
          <w:color w:val="000000"/>
          <w:sz w:val="52"/>
          <w:szCs w:val="52"/>
          <w:lang w:val="en-US" w:eastAsia="zh-CN"/>
        </w:rPr>
        <w:t xml:space="preserve"> </w:t>
      </w:r>
      <w:r>
        <w:rPr>
          <w:rFonts w:hint="eastAsia" w:ascii="方正小标宋简体" w:hAnsi="方正小标宋简体" w:eastAsia="方正小标宋简体" w:cs="方正小标宋简体"/>
          <w:b/>
          <w:bCs/>
          <w:color w:val="000000"/>
          <w:sz w:val="52"/>
          <w:szCs w:val="52"/>
        </w:rPr>
        <w:t>务</w:t>
      </w:r>
      <w:r>
        <w:rPr>
          <w:rFonts w:hint="eastAsia" w:ascii="方正小标宋简体" w:hAnsi="方正小标宋简体" w:eastAsia="方正小标宋简体" w:cs="方正小标宋简体"/>
          <w:b/>
          <w:bCs/>
          <w:color w:val="000000"/>
          <w:sz w:val="52"/>
          <w:szCs w:val="52"/>
          <w:lang w:val="en-US" w:eastAsia="zh-CN"/>
        </w:rPr>
        <w:t xml:space="preserve"> </w:t>
      </w:r>
      <w:r>
        <w:rPr>
          <w:rFonts w:hint="eastAsia" w:ascii="方正小标宋简体" w:hAnsi="方正小标宋简体" w:eastAsia="方正小标宋简体" w:cs="方正小标宋简体"/>
          <w:b/>
          <w:bCs/>
          <w:color w:val="000000"/>
          <w:sz w:val="52"/>
          <w:szCs w:val="52"/>
        </w:rPr>
        <w:t>合</w:t>
      </w:r>
      <w:r>
        <w:rPr>
          <w:rFonts w:hint="eastAsia" w:ascii="方正小标宋简体" w:hAnsi="方正小标宋简体" w:eastAsia="方正小标宋简体" w:cs="方正小标宋简体"/>
          <w:b/>
          <w:bCs/>
          <w:color w:val="000000"/>
          <w:sz w:val="52"/>
          <w:szCs w:val="52"/>
          <w:lang w:val="en-US" w:eastAsia="zh-CN"/>
        </w:rPr>
        <w:t xml:space="preserve"> </w:t>
      </w:r>
      <w:r>
        <w:rPr>
          <w:rFonts w:hint="eastAsia" w:ascii="方正小标宋简体" w:hAnsi="方正小标宋简体" w:eastAsia="方正小标宋简体" w:cs="方正小标宋简体"/>
          <w:b/>
          <w:bCs/>
          <w:color w:val="000000"/>
          <w:sz w:val="52"/>
          <w:szCs w:val="52"/>
        </w:rPr>
        <w:t>同</w:t>
      </w:r>
    </w:p>
    <w:p>
      <w:pPr>
        <w:jc w:val="center"/>
        <w:rPr>
          <w:rFonts w:hint="eastAsia" w:ascii="仿宋_GB2312" w:hAnsi="仿宋_GB2312" w:eastAsia="仿宋_GB2312" w:cs="仿宋_GB2312"/>
          <w:color w:val="000000"/>
          <w:sz w:val="44"/>
        </w:rPr>
      </w:pPr>
    </w:p>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p>
    <w:p>
      <w:pPr>
        <w:rPr>
          <w:rFonts w:hint="eastAsia" w:ascii="仿宋_GB2312" w:hAnsi="仿宋_GB2312" w:eastAsia="仿宋_GB2312" w:cs="仿宋_GB2312"/>
          <w:color w:val="000000"/>
        </w:rPr>
      </w:pPr>
      <w:bookmarkStart w:id="0" w:name="_GoBack"/>
      <w:bookmarkEnd w:id="0"/>
    </w:p>
    <w:p>
      <w:pPr>
        <w:rPr>
          <w:rFonts w:hint="eastAsia" w:ascii="仿宋_GB2312" w:hAnsi="仿宋_GB2312" w:eastAsia="仿宋_GB2312" w:cs="仿宋_GB2312"/>
          <w:b/>
          <w:bCs/>
          <w:color w:val="000000"/>
          <w:sz w:val="32"/>
          <w:szCs w:val="32"/>
          <w:u w:val="single"/>
        </w:rPr>
      </w:pPr>
    </w:p>
    <w:p>
      <w:pPr>
        <w:pStyle w:val="12"/>
        <w:rPr>
          <w:rFonts w:hint="eastAsia" w:ascii="仿宋_GB2312" w:hAnsi="仿宋_GB2312" w:eastAsia="仿宋_GB2312" w:cs="仿宋_GB2312"/>
        </w:rPr>
      </w:pPr>
    </w:p>
    <w:p>
      <w:pPr>
        <w:rPr>
          <w:rFonts w:hint="eastAsia" w:ascii="仿宋_GB2312" w:hAnsi="仿宋_GB2312" w:eastAsia="仿宋_GB2312" w:cs="仿宋_GB2312"/>
          <w:b/>
          <w:bCs/>
          <w:color w:val="000000"/>
          <w:sz w:val="30"/>
          <w:szCs w:val="30"/>
        </w:rPr>
      </w:pPr>
      <w:r>
        <w:rPr>
          <w:rFonts w:hint="eastAsia" w:ascii="仿宋_GB2312" w:hAnsi="仿宋_GB2312" w:eastAsia="仿宋_GB2312" w:cs="仿宋_GB2312"/>
          <w:b/>
          <w:bCs/>
          <w:color w:val="000000"/>
          <w:sz w:val="32"/>
          <w:szCs w:val="32"/>
        </w:rPr>
        <w:t xml:space="preserve">    </w:t>
      </w:r>
      <w:r>
        <w:rPr>
          <w:rFonts w:hint="eastAsia" w:ascii="仿宋_GB2312" w:hAnsi="仿宋_GB2312" w:eastAsia="仿宋_GB2312" w:cs="仿宋_GB2312"/>
          <w:b/>
          <w:bCs/>
          <w:color w:val="000000"/>
          <w:sz w:val="30"/>
          <w:szCs w:val="30"/>
        </w:rPr>
        <w:t>项目名称：</w:t>
      </w:r>
      <w:r>
        <w:rPr>
          <w:rFonts w:hint="eastAsia" w:ascii="仿宋_GB2312" w:hAnsi="仿宋_GB2312" w:eastAsia="仿宋_GB2312" w:cs="仿宋_GB2312"/>
          <w:b/>
          <w:bCs/>
          <w:color w:val="000000"/>
          <w:sz w:val="30"/>
          <w:szCs w:val="30"/>
          <w:u w:val="single"/>
        </w:rPr>
        <w:t>202</w:t>
      </w:r>
      <w:r>
        <w:rPr>
          <w:rFonts w:hint="eastAsia" w:ascii="仿宋_GB2312" w:hAnsi="仿宋_GB2312" w:eastAsia="仿宋_GB2312" w:cs="仿宋_GB2312"/>
          <w:b/>
          <w:bCs/>
          <w:color w:val="000000"/>
          <w:sz w:val="30"/>
          <w:szCs w:val="30"/>
          <w:u w:val="single"/>
          <w:lang w:val="en-US" w:eastAsia="zh-CN"/>
        </w:rPr>
        <w:t>3</w:t>
      </w:r>
      <w:r>
        <w:rPr>
          <w:rFonts w:hint="eastAsia" w:ascii="仿宋_GB2312" w:hAnsi="仿宋_GB2312" w:eastAsia="仿宋_GB2312" w:cs="仿宋_GB2312"/>
          <w:b/>
          <w:bCs/>
          <w:color w:val="000000"/>
          <w:sz w:val="30"/>
          <w:szCs w:val="30"/>
          <w:u w:val="single"/>
        </w:rPr>
        <w:t xml:space="preserve">年财务管理数据处理委托服务 </w:t>
      </w:r>
    </w:p>
    <w:p>
      <w:pPr>
        <w:ind w:left="643" w:hanging="602" w:hangingChars="200"/>
        <w:rPr>
          <w:rFonts w:hint="eastAsia" w:ascii="仿宋_GB2312" w:hAnsi="仿宋_GB2312" w:eastAsia="仿宋_GB2312" w:cs="仿宋_GB2312"/>
          <w:b/>
          <w:bCs/>
          <w:color w:val="000000"/>
          <w:sz w:val="30"/>
          <w:szCs w:val="30"/>
        </w:rPr>
      </w:pPr>
      <w:r>
        <w:rPr>
          <w:rFonts w:hint="eastAsia" w:ascii="仿宋_GB2312" w:hAnsi="仿宋_GB2312" w:eastAsia="仿宋_GB2312" w:cs="仿宋_GB2312"/>
          <w:b/>
          <w:bCs/>
          <w:color w:val="000000"/>
          <w:sz w:val="30"/>
          <w:szCs w:val="30"/>
        </w:rPr>
        <w:t xml:space="preserve">    委托方（甲方）：</w:t>
      </w:r>
      <w:r>
        <w:rPr>
          <w:rFonts w:hint="eastAsia" w:ascii="仿宋_GB2312" w:hAnsi="仿宋_GB2312" w:eastAsia="仿宋_GB2312" w:cs="仿宋_GB2312"/>
          <w:b/>
          <w:bCs/>
          <w:color w:val="000000"/>
          <w:sz w:val="30"/>
          <w:szCs w:val="30"/>
          <w:u w:val="single"/>
        </w:rPr>
        <w:t>深圳市规划和自然资源局</w:t>
      </w:r>
      <w:r>
        <w:rPr>
          <w:rFonts w:hint="eastAsia" w:ascii="仿宋_GB2312" w:hAnsi="仿宋_GB2312" w:eastAsia="仿宋_GB2312" w:cs="仿宋_GB2312"/>
          <w:b/>
          <w:bCs/>
          <w:color w:val="000000"/>
          <w:sz w:val="30"/>
          <w:szCs w:val="30"/>
          <w:u w:val="single"/>
          <w:lang w:val="en-US" w:eastAsia="zh-CN"/>
        </w:rPr>
        <w:t>龙岗</w:t>
      </w:r>
      <w:r>
        <w:rPr>
          <w:rFonts w:hint="eastAsia" w:ascii="仿宋_GB2312" w:hAnsi="仿宋_GB2312" w:eastAsia="仿宋_GB2312" w:cs="仿宋_GB2312"/>
          <w:b/>
          <w:bCs/>
          <w:color w:val="000000"/>
          <w:sz w:val="30"/>
          <w:szCs w:val="30"/>
          <w:u w:val="single"/>
        </w:rPr>
        <w:t>管理局</w:t>
      </w:r>
      <w:r>
        <w:rPr>
          <w:rFonts w:hint="eastAsia" w:ascii="仿宋_GB2312" w:hAnsi="仿宋_GB2312" w:eastAsia="仿宋_GB2312" w:cs="仿宋_GB2312"/>
          <w:b/>
          <w:bCs/>
          <w:color w:val="000000"/>
          <w:sz w:val="30"/>
          <w:szCs w:val="30"/>
        </w:rPr>
        <w:t xml:space="preserve">    </w:t>
      </w:r>
    </w:p>
    <w:p>
      <w:pPr>
        <w:ind w:left="598" w:leftChars="285" w:firstLine="0" w:firstLineChars="0"/>
        <w:rPr>
          <w:rFonts w:hint="eastAsia" w:ascii="仿宋_GB2312" w:hAnsi="仿宋_GB2312" w:eastAsia="仿宋_GB2312" w:cs="仿宋_GB2312"/>
          <w:b/>
          <w:bCs/>
          <w:color w:val="000000"/>
          <w:sz w:val="30"/>
          <w:szCs w:val="30"/>
        </w:rPr>
      </w:pPr>
      <w:r>
        <w:rPr>
          <w:rFonts w:hint="eastAsia" w:ascii="仿宋_GB2312" w:hAnsi="仿宋_GB2312" w:eastAsia="仿宋_GB2312" w:cs="仿宋_GB2312"/>
          <w:b/>
          <w:bCs/>
          <w:color w:val="000000"/>
          <w:sz w:val="30"/>
          <w:szCs w:val="30"/>
        </w:rPr>
        <w:t>受托方（乙方）：</w:t>
      </w:r>
      <w:r>
        <w:rPr>
          <w:rFonts w:hint="eastAsia" w:ascii="仿宋_GB2312" w:hAnsi="仿宋_GB2312" w:eastAsia="仿宋_GB2312" w:cs="仿宋_GB2312"/>
          <w:b/>
          <w:bCs/>
          <w:color w:val="000000"/>
          <w:sz w:val="30"/>
          <w:szCs w:val="30"/>
          <w:u w:val="single"/>
        </w:rPr>
        <w:t>深圳市金政软件技术有限公司</w:t>
      </w:r>
      <w:r>
        <w:rPr>
          <w:rFonts w:hint="eastAsia" w:ascii="仿宋_GB2312" w:hAnsi="仿宋_GB2312" w:eastAsia="仿宋_GB2312" w:cs="仿宋_GB2312"/>
          <w:b/>
          <w:bCs/>
          <w:color w:val="000000"/>
          <w:sz w:val="30"/>
          <w:szCs w:val="30"/>
        </w:rPr>
        <w:t xml:space="preserve">  </w:t>
      </w:r>
    </w:p>
    <w:p>
      <w:pPr>
        <w:rPr>
          <w:rFonts w:hint="eastAsia"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 xml:space="preserve">    </w:t>
      </w:r>
    </w:p>
    <w:p>
      <w:pPr>
        <w:widowControl/>
        <w:jc w:val="center"/>
        <w:rPr>
          <w:rFonts w:hint="eastAsia" w:ascii="仿宋_GB2312" w:hAnsi="仿宋_GB2312" w:eastAsia="仿宋_GB2312" w:cs="仿宋_GB2312"/>
          <w:b/>
          <w:bCs/>
          <w:kern w:val="0"/>
          <w:sz w:val="36"/>
          <w:szCs w:val="36"/>
        </w:rPr>
      </w:pPr>
    </w:p>
    <w:p>
      <w:pPr>
        <w:pStyle w:val="12"/>
        <w:rPr>
          <w:rFonts w:hint="eastAsia" w:ascii="仿宋_GB2312" w:hAnsi="仿宋_GB2312" w:eastAsia="仿宋_GB2312" w:cs="仿宋_GB2312"/>
        </w:rPr>
      </w:pPr>
    </w:p>
    <w:p>
      <w:pPr>
        <w:pStyle w:val="12"/>
        <w:rPr>
          <w:rFonts w:hint="eastAsia" w:ascii="仿宋_GB2312" w:hAnsi="仿宋_GB2312" w:eastAsia="仿宋_GB2312" w:cs="仿宋_GB2312"/>
        </w:rPr>
      </w:pPr>
    </w:p>
    <w:p>
      <w:pPr>
        <w:widowControl/>
        <w:rPr>
          <w:rFonts w:hint="eastAsia" w:ascii="仿宋_GB2312" w:hAnsi="仿宋_GB2312" w:eastAsia="仿宋_GB2312" w:cs="仿宋_GB2312"/>
          <w:b/>
          <w:color w:val="000000"/>
          <w:kern w:val="0"/>
          <w:sz w:val="36"/>
          <w:szCs w:val="36"/>
        </w:rPr>
      </w:pPr>
      <w:r>
        <w:rPr>
          <w:rFonts w:hint="eastAsia" w:ascii="仿宋_GB2312" w:hAnsi="仿宋_GB2312" w:eastAsia="仿宋_GB2312" w:cs="仿宋_GB2312"/>
          <w:b/>
          <w:color w:val="000000"/>
          <w:kern w:val="0"/>
          <w:sz w:val="36"/>
          <w:szCs w:val="36"/>
        </w:rPr>
        <w:t xml:space="preserve">        </w:t>
      </w:r>
    </w:p>
    <w:p>
      <w:pPr>
        <w:spacing w:after="156" w:afterLines="50"/>
        <w:jc w:val="center"/>
        <w:rPr>
          <w:rFonts w:hint="eastAsia" w:ascii="仿宋_GB2312" w:hAnsi="仿宋_GB2312" w:eastAsia="仿宋_GB2312" w:cs="仿宋_GB2312"/>
          <w:b/>
          <w:bCs/>
          <w:color w:val="000000"/>
          <w:sz w:val="44"/>
          <w:szCs w:val="44"/>
        </w:rPr>
      </w:pPr>
      <w:r>
        <w:rPr>
          <w:rFonts w:hint="eastAsia" w:ascii="仿宋_GB2312" w:hAnsi="仿宋_GB2312" w:eastAsia="仿宋_GB2312" w:cs="仿宋_GB2312"/>
          <w:b/>
          <w:bCs/>
          <w:color w:val="000000"/>
          <w:sz w:val="44"/>
          <w:szCs w:val="44"/>
        </w:rPr>
        <w:t>技术服务合同</w:t>
      </w:r>
    </w:p>
    <w:p>
      <w:pPr>
        <w:rPr>
          <w:rFonts w:hint="eastAsia" w:ascii="仿宋_GB2312" w:hAnsi="仿宋_GB2312" w:eastAsia="仿宋_GB2312" w:cs="仿宋_GB2312"/>
        </w:rPr>
      </w:pPr>
    </w:p>
    <w:p>
      <w:pPr>
        <w:spacing w:line="360" w:lineRule="auto"/>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甲方：深圳市规划和自然资源局</w:t>
      </w:r>
      <w:r>
        <w:rPr>
          <w:rFonts w:hint="eastAsia" w:ascii="仿宋_GB2312" w:hAnsi="仿宋_GB2312" w:eastAsia="仿宋_GB2312" w:cs="仿宋_GB2312"/>
          <w:b/>
          <w:bCs/>
          <w:sz w:val="24"/>
          <w:szCs w:val="24"/>
          <w:lang w:val="en-US" w:eastAsia="zh-CN"/>
        </w:rPr>
        <w:t>龙岗</w:t>
      </w:r>
      <w:r>
        <w:rPr>
          <w:rFonts w:hint="eastAsia" w:ascii="仿宋_GB2312" w:hAnsi="仿宋_GB2312" w:eastAsia="仿宋_GB2312" w:cs="仿宋_GB2312"/>
          <w:b/>
          <w:bCs/>
          <w:sz w:val="24"/>
          <w:szCs w:val="24"/>
        </w:rPr>
        <w:t xml:space="preserve">管理局 </w:t>
      </w:r>
    </w:p>
    <w:p>
      <w:pPr>
        <w:spacing w:line="360" w:lineRule="auto"/>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乙方：深圳市金政软件技术有限公司</w:t>
      </w:r>
    </w:p>
    <w:p>
      <w:pPr>
        <w:rPr>
          <w:rFonts w:hint="eastAsia" w:ascii="仿宋_GB2312" w:hAnsi="仿宋_GB2312" w:eastAsia="仿宋_GB2312" w:cs="仿宋_GB2312"/>
        </w:rPr>
      </w:pPr>
    </w:p>
    <w:p>
      <w:pPr>
        <w:pStyle w:val="7"/>
        <w:spacing w:line="360" w:lineRule="auto"/>
        <w:ind w:firstLine="480"/>
        <w:rPr>
          <w:rFonts w:hint="eastAsia" w:ascii="仿宋_GB2312" w:hAnsi="仿宋_GB2312" w:eastAsia="仿宋_GB2312" w:cs="仿宋_GB2312"/>
          <w:kern w:val="2"/>
          <w:sz w:val="24"/>
          <w:szCs w:val="24"/>
        </w:rPr>
      </w:pPr>
      <w:r>
        <w:rPr>
          <w:rFonts w:hint="eastAsia" w:ascii="仿宋_GB2312" w:hAnsi="仿宋_GB2312" w:eastAsia="仿宋_GB2312" w:cs="仿宋_GB2312"/>
          <w:kern w:val="2"/>
          <w:sz w:val="24"/>
          <w:szCs w:val="24"/>
        </w:rPr>
        <w:t>深圳市规划和自然资源局</w:t>
      </w:r>
      <w:r>
        <w:rPr>
          <w:rFonts w:hint="eastAsia" w:ascii="仿宋_GB2312" w:hAnsi="仿宋_GB2312" w:eastAsia="仿宋_GB2312" w:cs="仿宋_GB2312"/>
          <w:kern w:val="2"/>
          <w:sz w:val="24"/>
          <w:szCs w:val="24"/>
          <w:lang w:val="en-US" w:eastAsia="zh-CN"/>
        </w:rPr>
        <w:t>龙岗</w:t>
      </w:r>
      <w:r>
        <w:rPr>
          <w:rFonts w:hint="eastAsia" w:ascii="仿宋_GB2312" w:hAnsi="仿宋_GB2312" w:eastAsia="仿宋_GB2312" w:cs="仿宋_GB2312"/>
          <w:kern w:val="2"/>
          <w:sz w:val="24"/>
          <w:szCs w:val="24"/>
        </w:rPr>
        <w:t>管理局（以下简称甲方）委托深圳市金政软件技术有限公司（以下简称乙方）进行202</w:t>
      </w:r>
      <w:r>
        <w:rPr>
          <w:rFonts w:hint="eastAsia" w:ascii="仿宋_GB2312" w:hAnsi="仿宋_GB2312" w:eastAsia="仿宋_GB2312" w:cs="仿宋_GB2312"/>
          <w:kern w:val="2"/>
          <w:sz w:val="24"/>
          <w:szCs w:val="24"/>
          <w:lang w:val="en-US" w:eastAsia="zh-CN"/>
        </w:rPr>
        <w:t>3</w:t>
      </w:r>
      <w:r>
        <w:rPr>
          <w:rFonts w:hint="eastAsia" w:ascii="仿宋_GB2312" w:hAnsi="仿宋_GB2312" w:eastAsia="仿宋_GB2312" w:cs="仿宋_GB2312"/>
          <w:kern w:val="2"/>
          <w:sz w:val="24"/>
          <w:szCs w:val="24"/>
        </w:rPr>
        <w:t>年财务管理数据处理委托服务，并支付相应的技术服务报酬。经过平等协商，在真实、充分地表达各自意愿的基础上，根据《中华人民共和国</w:t>
      </w:r>
      <w:r>
        <w:rPr>
          <w:rFonts w:hint="eastAsia" w:ascii="仿宋_GB2312" w:hAnsi="仿宋_GB2312" w:eastAsia="仿宋_GB2312" w:cs="仿宋_GB2312"/>
          <w:kern w:val="2"/>
          <w:sz w:val="24"/>
          <w:szCs w:val="24"/>
          <w:lang w:val="en-US" w:eastAsia="zh-CN"/>
        </w:rPr>
        <w:t>民法典</w:t>
      </w:r>
      <w:r>
        <w:rPr>
          <w:rFonts w:hint="eastAsia" w:ascii="仿宋_GB2312" w:hAnsi="仿宋_GB2312" w:eastAsia="仿宋_GB2312" w:cs="仿宋_GB2312"/>
          <w:kern w:val="2"/>
          <w:sz w:val="24"/>
          <w:szCs w:val="24"/>
        </w:rPr>
        <w:t>》的规定，达成如下协议，并由双方共同恪守。</w:t>
      </w:r>
    </w:p>
    <w:p>
      <w:pPr>
        <w:pStyle w:val="3"/>
        <w:bidi w:val="0"/>
        <w:rPr>
          <w:rFonts w:hint="eastAsia"/>
          <w:sz w:val="30"/>
          <w:szCs w:val="30"/>
        </w:rPr>
      </w:pPr>
      <w:r>
        <w:rPr>
          <w:rFonts w:hint="eastAsia"/>
          <w:sz w:val="30"/>
          <w:szCs w:val="30"/>
        </w:rPr>
        <w:t>一、甲方的权利与义务</w:t>
      </w:r>
    </w:p>
    <w:p>
      <w:pPr>
        <w:tabs>
          <w:tab w:val="left" w:pos="630"/>
        </w:tabs>
        <w:spacing w:line="360" w:lineRule="auto"/>
        <w:ind w:firstLine="480" w:firstLineChars="200"/>
        <w:rPr>
          <w:rFonts w:hint="eastAsia" w:ascii="仿宋_GB2312" w:hAnsi="仿宋_GB2312" w:eastAsia="仿宋_GB2312" w:cs="仿宋_GB2312"/>
          <w:sz w:val="24"/>
          <w:szCs w:val="24"/>
        </w:rPr>
      </w:pPr>
      <w:r>
        <w:rPr>
          <w:rFonts w:hint="eastAsia" w:ascii="楷体" w:hAnsi="楷体" w:eastAsia="楷体" w:cs="楷体"/>
          <w:sz w:val="24"/>
          <w:szCs w:val="24"/>
        </w:rPr>
        <w:t>（</w:t>
      </w:r>
      <w:r>
        <w:rPr>
          <w:rFonts w:hint="eastAsia" w:ascii="楷体" w:hAnsi="楷体" w:eastAsia="楷体" w:cs="楷体"/>
          <w:sz w:val="24"/>
          <w:szCs w:val="24"/>
          <w:lang w:val="en-US" w:eastAsia="zh-CN"/>
        </w:rPr>
        <w:t>一</w:t>
      </w:r>
      <w:r>
        <w:rPr>
          <w:rFonts w:hint="eastAsia" w:ascii="楷体" w:hAnsi="楷体" w:eastAsia="楷体" w:cs="楷体"/>
          <w:sz w:val="24"/>
          <w:szCs w:val="24"/>
        </w:rPr>
        <w:t>）</w:t>
      </w:r>
      <w:r>
        <w:rPr>
          <w:rFonts w:hint="eastAsia" w:ascii="仿宋_GB2312" w:hAnsi="仿宋_GB2312" w:eastAsia="仿宋_GB2312" w:cs="仿宋_GB2312"/>
          <w:sz w:val="24"/>
          <w:szCs w:val="24"/>
        </w:rPr>
        <w:t>甲方须为乙方提供开展工作所必要文档资料。</w:t>
      </w:r>
    </w:p>
    <w:p>
      <w:pPr>
        <w:tabs>
          <w:tab w:val="left" w:pos="630"/>
        </w:tabs>
        <w:spacing w:line="360" w:lineRule="auto"/>
        <w:ind w:firstLine="480" w:firstLineChars="200"/>
        <w:rPr>
          <w:rFonts w:hint="eastAsia" w:ascii="仿宋_GB2312" w:hAnsi="仿宋_GB2312" w:eastAsia="仿宋_GB2312" w:cs="仿宋_GB2312"/>
          <w:sz w:val="24"/>
          <w:szCs w:val="24"/>
        </w:rPr>
      </w:pPr>
      <w:r>
        <w:rPr>
          <w:rFonts w:hint="eastAsia" w:ascii="楷体" w:hAnsi="楷体" w:eastAsia="楷体" w:cs="楷体"/>
          <w:sz w:val="24"/>
          <w:szCs w:val="24"/>
        </w:rPr>
        <w:t>（</w:t>
      </w:r>
      <w:r>
        <w:rPr>
          <w:rFonts w:hint="eastAsia" w:ascii="楷体" w:hAnsi="楷体" w:eastAsia="楷体" w:cs="楷体"/>
          <w:sz w:val="24"/>
          <w:szCs w:val="24"/>
          <w:lang w:val="en-US" w:eastAsia="zh-CN"/>
        </w:rPr>
        <w:t>二</w:t>
      </w:r>
      <w:r>
        <w:rPr>
          <w:rFonts w:hint="eastAsia" w:ascii="楷体" w:hAnsi="楷体" w:eastAsia="楷体" w:cs="楷体"/>
          <w:sz w:val="24"/>
          <w:szCs w:val="24"/>
        </w:rPr>
        <w:t>）</w:t>
      </w:r>
      <w:r>
        <w:rPr>
          <w:rFonts w:hint="eastAsia" w:ascii="仿宋_GB2312" w:hAnsi="仿宋_GB2312" w:eastAsia="仿宋_GB2312" w:cs="仿宋_GB2312"/>
          <w:sz w:val="24"/>
          <w:szCs w:val="24"/>
        </w:rPr>
        <w:t>甲方有追究由于乙方人员变化对工作造成影响和损失的权利。</w:t>
      </w:r>
    </w:p>
    <w:p>
      <w:pPr>
        <w:tabs>
          <w:tab w:val="left" w:pos="630"/>
        </w:tabs>
        <w:spacing w:line="360" w:lineRule="auto"/>
        <w:ind w:firstLine="480" w:firstLineChars="200"/>
        <w:rPr>
          <w:rFonts w:hint="eastAsia" w:ascii="仿宋_GB2312" w:hAnsi="仿宋_GB2312" w:eastAsia="仿宋_GB2312" w:cs="仿宋_GB2312"/>
          <w:sz w:val="24"/>
          <w:szCs w:val="24"/>
        </w:rPr>
      </w:pPr>
      <w:r>
        <w:rPr>
          <w:rFonts w:hint="eastAsia" w:ascii="楷体" w:hAnsi="楷体" w:eastAsia="楷体" w:cs="楷体"/>
          <w:sz w:val="24"/>
          <w:szCs w:val="24"/>
        </w:rPr>
        <w:t>（</w:t>
      </w:r>
      <w:r>
        <w:rPr>
          <w:rFonts w:hint="eastAsia" w:ascii="楷体" w:hAnsi="楷体" w:eastAsia="楷体" w:cs="楷体"/>
          <w:sz w:val="24"/>
          <w:szCs w:val="24"/>
          <w:lang w:val="en-US" w:eastAsia="zh-CN"/>
        </w:rPr>
        <w:t>三</w:t>
      </w:r>
      <w:r>
        <w:rPr>
          <w:rFonts w:hint="eastAsia" w:ascii="楷体" w:hAnsi="楷体" w:eastAsia="楷体" w:cs="楷体"/>
          <w:sz w:val="24"/>
          <w:szCs w:val="24"/>
        </w:rPr>
        <w:t>）</w:t>
      </w:r>
      <w:r>
        <w:rPr>
          <w:rFonts w:hint="eastAsia" w:ascii="仿宋_GB2312" w:hAnsi="仿宋_GB2312" w:eastAsia="仿宋_GB2312" w:cs="仿宋_GB2312"/>
          <w:sz w:val="24"/>
          <w:szCs w:val="24"/>
        </w:rPr>
        <w:t>甲方采用科学的考核制度对乙方的服务效率、工作规范性、用户满意度、误判率等指标进行考核，针对考核结果甲方须及时对乙方的服务质量进行总结评估，并提出具体的指导意见。</w:t>
      </w:r>
    </w:p>
    <w:p>
      <w:pPr>
        <w:tabs>
          <w:tab w:val="left" w:pos="630"/>
        </w:tabs>
        <w:spacing w:line="360" w:lineRule="auto"/>
        <w:ind w:firstLine="480" w:firstLineChars="200"/>
        <w:rPr>
          <w:rFonts w:hint="eastAsia" w:ascii="仿宋_GB2312" w:hAnsi="仿宋_GB2312" w:eastAsia="仿宋_GB2312" w:cs="仿宋_GB2312"/>
          <w:sz w:val="24"/>
          <w:szCs w:val="24"/>
        </w:rPr>
      </w:pPr>
      <w:r>
        <w:rPr>
          <w:rFonts w:hint="eastAsia" w:ascii="楷体" w:hAnsi="楷体" w:eastAsia="楷体" w:cs="楷体"/>
          <w:sz w:val="24"/>
          <w:szCs w:val="24"/>
        </w:rPr>
        <w:t>（</w:t>
      </w:r>
      <w:r>
        <w:rPr>
          <w:rFonts w:hint="eastAsia" w:ascii="楷体" w:hAnsi="楷体" w:eastAsia="楷体" w:cs="楷体"/>
          <w:sz w:val="24"/>
          <w:szCs w:val="24"/>
          <w:lang w:val="en-US" w:eastAsia="zh-CN"/>
        </w:rPr>
        <w:t>四</w:t>
      </w:r>
      <w:r>
        <w:rPr>
          <w:rFonts w:hint="eastAsia" w:ascii="楷体" w:hAnsi="楷体" w:eastAsia="楷体" w:cs="楷体"/>
          <w:sz w:val="24"/>
          <w:szCs w:val="24"/>
        </w:rPr>
        <w:t>）</w:t>
      </w:r>
      <w:r>
        <w:rPr>
          <w:rFonts w:hint="eastAsia" w:ascii="仿宋_GB2312" w:hAnsi="仿宋_GB2312" w:eastAsia="仿宋_GB2312" w:cs="仿宋_GB2312"/>
          <w:sz w:val="24"/>
          <w:szCs w:val="24"/>
        </w:rPr>
        <w:t>甲方依本合同第三条中的相关约定向乙方支付实施服务等费用。</w:t>
      </w:r>
    </w:p>
    <w:p>
      <w:pPr>
        <w:pStyle w:val="3"/>
        <w:bidi w:val="0"/>
        <w:rPr>
          <w:rFonts w:hint="eastAsia"/>
        </w:rPr>
      </w:pPr>
      <w:r>
        <w:rPr>
          <w:rFonts w:hint="eastAsia"/>
        </w:rPr>
        <w:t>二、乙方的权利与义务</w:t>
      </w:r>
    </w:p>
    <w:p>
      <w:pPr>
        <w:pStyle w:val="12"/>
        <w:rPr>
          <w:rFonts w:hint="default" w:ascii="仿宋_GB2312" w:hAnsi="仿宋_GB2312" w:eastAsia="仿宋_GB2312" w:cs="仿宋_GB2312"/>
          <w:sz w:val="24"/>
          <w:szCs w:val="24"/>
          <w:lang w:val="en-US" w:eastAsia="zh-CN"/>
        </w:rPr>
      </w:pPr>
      <w:r>
        <w:rPr>
          <w:rFonts w:hint="eastAsia" w:ascii="楷体" w:hAnsi="楷体" w:eastAsia="楷体" w:cs="楷体"/>
          <w:sz w:val="24"/>
          <w:szCs w:val="24"/>
        </w:rPr>
        <w:t>（一）</w:t>
      </w:r>
      <w:r>
        <w:rPr>
          <w:rFonts w:hint="eastAsia" w:ascii="仿宋_GB2312" w:hAnsi="仿宋_GB2312" w:eastAsia="仿宋_GB2312" w:cs="仿宋_GB2312"/>
          <w:sz w:val="24"/>
          <w:szCs w:val="24"/>
        </w:rPr>
        <w:t>乙方受甲方委</w:t>
      </w:r>
      <w:r>
        <w:rPr>
          <w:rFonts w:hint="eastAsia" w:ascii="仿宋_GB2312" w:hAnsi="仿宋_GB2312" w:eastAsia="仿宋_GB2312" w:cs="仿宋_GB2312"/>
          <w:sz w:val="24"/>
          <w:szCs w:val="24"/>
          <w:lang w:val="en-US" w:eastAsia="zh-CN"/>
        </w:rPr>
        <w:t>托，为本项目至少配备一名项目经理和一名技术人员，其中技术人员提供日常工作日及时响应服务，必要时提供现场服务。如遇非工作日时间产生的问题，乙方也需及时提供技术服务。</w:t>
      </w:r>
    </w:p>
    <w:p>
      <w:pPr>
        <w:spacing w:line="360" w:lineRule="auto"/>
        <w:ind w:firstLine="480" w:firstLineChars="200"/>
        <w:rPr>
          <w:rFonts w:hint="eastAsia" w:ascii="仿宋_GB2312" w:hAnsi="仿宋_GB2312" w:eastAsia="仿宋_GB2312" w:cs="仿宋_GB2312"/>
          <w:sz w:val="24"/>
          <w:szCs w:val="24"/>
        </w:rPr>
      </w:pPr>
      <w:r>
        <w:rPr>
          <w:rFonts w:hint="eastAsia" w:ascii="楷体" w:hAnsi="楷体" w:eastAsia="楷体" w:cs="楷体"/>
          <w:sz w:val="24"/>
          <w:szCs w:val="24"/>
        </w:rPr>
        <w:t>（二）</w:t>
      </w:r>
      <w:r>
        <w:rPr>
          <w:rFonts w:hint="eastAsia" w:ascii="仿宋_GB2312" w:hAnsi="仿宋_GB2312" w:eastAsia="仿宋_GB2312" w:cs="仿宋_GB2312"/>
          <w:sz w:val="24"/>
          <w:szCs w:val="24"/>
        </w:rPr>
        <w:t>乙方服务人员对甲方提供的工作相关的材料、信息的使用需经甲方同意，且仅限于甲方工作中使用。</w:t>
      </w:r>
    </w:p>
    <w:p>
      <w:pPr>
        <w:spacing w:line="360" w:lineRule="auto"/>
        <w:ind w:firstLine="480" w:firstLineChars="200"/>
        <w:rPr>
          <w:rFonts w:hint="eastAsia" w:ascii="仿宋_GB2312" w:hAnsi="仿宋_GB2312" w:eastAsia="仿宋_GB2312" w:cs="仿宋_GB2312"/>
          <w:sz w:val="24"/>
          <w:szCs w:val="24"/>
        </w:rPr>
      </w:pPr>
      <w:r>
        <w:rPr>
          <w:rFonts w:hint="eastAsia" w:ascii="楷体" w:hAnsi="楷体" w:eastAsia="楷体" w:cs="楷体"/>
          <w:sz w:val="24"/>
          <w:szCs w:val="24"/>
        </w:rPr>
        <w:t>（三）</w:t>
      </w:r>
      <w:r>
        <w:rPr>
          <w:rFonts w:hint="eastAsia" w:ascii="仿宋_GB2312" w:hAnsi="仿宋_GB2312" w:eastAsia="仿宋_GB2312" w:cs="仿宋_GB2312"/>
          <w:sz w:val="24"/>
          <w:szCs w:val="24"/>
        </w:rPr>
        <w:t>未经甲方事先书面同意，乙方不得将甲方财务</w:t>
      </w:r>
      <w:r>
        <w:rPr>
          <w:rFonts w:hint="eastAsia" w:ascii="仿宋_GB2312" w:hAnsi="仿宋_GB2312" w:eastAsia="仿宋_GB2312" w:cs="仿宋_GB2312"/>
          <w:sz w:val="24"/>
          <w:szCs w:val="24"/>
          <w:lang w:val="en-US" w:eastAsia="zh-CN"/>
        </w:rPr>
        <w:t>信息</w:t>
      </w:r>
      <w:r>
        <w:rPr>
          <w:rFonts w:hint="eastAsia" w:ascii="仿宋_GB2312" w:hAnsi="仿宋_GB2312" w:eastAsia="仿宋_GB2312" w:cs="仿宋_GB2312"/>
          <w:sz w:val="24"/>
          <w:szCs w:val="24"/>
        </w:rPr>
        <w:t>用于广告宣传或其它目的。</w:t>
      </w:r>
    </w:p>
    <w:p>
      <w:pPr>
        <w:spacing w:line="360" w:lineRule="auto"/>
        <w:ind w:firstLine="480" w:firstLineChars="200"/>
        <w:rPr>
          <w:rFonts w:hint="eastAsia" w:ascii="仿宋_GB2312" w:hAnsi="仿宋_GB2312" w:eastAsia="仿宋_GB2312" w:cs="仿宋_GB2312"/>
          <w:sz w:val="24"/>
          <w:szCs w:val="24"/>
        </w:rPr>
      </w:pPr>
      <w:r>
        <w:rPr>
          <w:rFonts w:hint="eastAsia" w:ascii="楷体" w:hAnsi="楷体" w:eastAsia="楷体" w:cs="楷体"/>
          <w:sz w:val="24"/>
          <w:szCs w:val="24"/>
        </w:rPr>
        <w:t>（</w:t>
      </w:r>
      <w:r>
        <w:rPr>
          <w:rFonts w:hint="eastAsia" w:ascii="楷体" w:hAnsi="楷体" w:eastAsia="楷体" w:cs="楷体"/>
          <w:sz w:val="24"/>
          <w:szCs w:val="24"/>
          <w:lang w:val="en-US" w:eastAsia="zh-CN"/>
        </w:rPr>
        <w:t>四</w:t>
      </w:r>
      <w:r>
        <w:rPr>
          <w:rFonts w:hint="eastAsia" w:ascii="楷体" w:hAnsi="楷体" w:eastAsia="楷体" w:cs="楷体"/>
          <w:sz w:val="24"/>
          <w:szCs w:val="24"/>
        </w:rPr>
        <w:t>）</w:t>
      </w:r>
      <w:r>
        <w:rPr>
          <w:rFonts w:hint="eastAsia" w:ascii="仿宋_GB2312" w:hAnsi="仿宋_GB2312" w:eastAsia="仿宋_GB2312" w:cs="仿宋_GB2312"/>
          <w:sz w:val="24"/>
          <w:szCs w:val="24"/>
        </w:rPr>
        <w:t>乙方必须给用户提供高效、优质和及时的技术服务工作，并及时向甲方反馈问题需求情况。</w:t>
      </w:r>
    </w:p>
    <w:p>
      <w:pPr>
        <w:spacing w:line="360" w:lineRule="auto"/>
        <w:ind w:firstLine="480" w:firstLineChars="200"/>
        <w:rPr>
          <w:rFonts w:hint="eastAsia" w:ascii="仿宋_GB2312" w:hAnsi="仿宋_GB2312" w:eastAsia="仿宋_GB2312" w:cs="仿宋_GB2312"/>
          <w:sz w:val="24"/>
          <w:szCs w:val="24"/>
        </w:rPr>
      </w:pPr>
      <w:r>
        <w:rPr>
          <w:rFonts w:hint="eastAsia" w:ascii="楷体" w:hAnsi="楷体" w:eastAsia="楷体" w:cs="楷体"/>
          <w:sz w:val="24"/>
          <w:szCs w:val="24"/>
        </w:rPr>
        <w:t>（</w:t>
      </w:r>
      <w:r>
        <w:rPr>
          <w:rFonts w:hint="eastAsia" w:ascii="楷体" w:hAnsi="楷体" w:eastAsia="楷体" w:cs="楷体"/>
          <w:sz w:val="24"/>
          <w:szCs w:val="24"/>
          <w:lang w:val="en-US" w:eastAsia="zh-CN"/>
        </w:rPr>
        <w:t>五</w:t>
      </w:r>
      <w:r>
        <w:rPr>
          <w:rFonts w:hint="eastAsia" w:ascii="楷体" w:hAnsi="楷体" w:eastAsia="楷体" w:cs="楷体"/>
          <w:sz w:val="24"/>
          <w:szCs w:val="24"/>
        </w:rPr>
        <w:t>）</w:t>
      </w:r>
      <w:r>
        <w:rPr>
          <w:rFonts w:hint="eastAsia" w:ascii="仿宋_GB2312" w:hAnsi="仿宋_GB2312" w:eastAsia="仿宋_GB2312" w:cs="仿宋_GB2312"/>
          <w:sz w:val="24"/>
          <w:szCs w:val="24"/>
        </w:rPr>
        <w:t>乙方坚决维护甲方的信誉，乙方在未得到甲方授权的情况下，不得擅自决定有可能对甲方造成损失行为。</w:t>
      </w:r>
    </w:p>
    <w:p>
      <w:pPr>
        <w:pStyle w:val="3"/>
        <w:bidi w:val="0"/>
        <w:rPr>
          <w:rFonts w:hint="eastAsia"/>
          <w:lang w:val="en-US" w:eastAsia="zh-CN"/>
        </w:rPr>
      </w:pPr>
      <w:r>
        <w:rPr>
          <w:rFonts w:hint="eastAsia"/>
        </w:rPr>
        <w:t>三、</w:t>
      </w:r>
      <w:r>
        <w:rPr>
          <w:rFonts w:hint="eastAsia"/>
          <w:lang w:val="en-US" w:eastAsia="zh-CN"/>
        </w:rPr>
        <w:t>服务内容及费用</w:t>
      </w:r>
    </w:p>
    <w:p>
      <w:pPr>
        <w:spacing w:after="156" w:afterLines="50" w:line="300" w:lineRule="auto"/>
        <w:rPr>
          <w:rFonts w:hint="eastAsia" w:ascii="仿宋_GB2312" w:hAnsi="仿宋_GB2312" w:eastAsia="仿宋_GB2312" w:cs="仿宋_GB2312"/>
          <w:sz w:val="24"/>
          <w:szCs w:val="24"/>
        </w:rPr>
      </w:pPr>
      <w:r>
        <w:rPr>
          <w:rFonts w:hint="eastAsia" w:ascii="楷体" w:hAnsi="楷体" w:eastAsia="楷体" w:cs="楷体"/>
          <w:b/>
          <w:sz w:val="24"/>
          <w:szCs w:val="24"/>
          <w:lang w:eastAsia="zh-CN"/>
        </w:rPr>
        <w:t>（</w:t>
      </w:r>
      <w:r>
        <w:rPr>
          <w:rFonts w:hint="eastAsia" w:ascii="楷体" w:hAnsi="楷体" w:eastAsia="楷体" w:cs="楷体"/>
          <w:b/>
          <w:sz w:val="24"/>
          <w:szCs w:val="24"/>
          <w:lang w:val="en-US" w:eastAsia="zh-CN"/>
        </w:rPr>
        <w:t>一</w:t>
      </w:r>
      <w:r>
        <w:rPr>
          <w:rFonts w:hint="eastAsia" w:ascii="楷体" w:hAnsi="楷体" w:eastAsia="楷体" w:cs="楷体"/>
          <w:b/>
          <w:sz w:val="24"/>
          <w:szCs w:val="24"/>
          <w:lang w:eastAsia="zh-CN"/>
        </w:rPr>
        <w:t>）</w:t>
      </w:r>
      <w:r>
        <w:rPr>
          <w:rFonts w:hint="eastAsia" w:ascii="楷体" w:hAnsi="楷体" w:eastAsia="楷体" w:cs="楷体"/>
          <w:b/>
          <w:sz w:val="24"/>
          <w:szCs w:val="24"/>
        </w:rPr>
        <w:t xml:space="preserve">费用明细：  </w:t>
      </w:r>
      <w:r>
        <w:rPr>
          <w:rFonts w:hint="eastAsia" w:ascii="仿宋_GB2312" w:hAnsi="仿宋_GB2312" w:eastAsia="仿宋_GB2312" w:cs="仿宋_GB2312"/>
          <w:b/>
          <w:sz w:val="24"/>
          <w:szCs w:val="24"/>
        </w:rPr>
        <w:t xml:space="preserve">                               </w:t>
      </w:r>
      <w:r>
        <w:rPr>
          <w:rFonts w:hint="eastAsia" w:ascii="仿宋_GB2312" w:hAnsi="仿宋_GB2312" w:eastAsia="仿宋_GB2312" w:cs="仿宋_GB2312"/>
          <w:sz w:val="24"/>
          <w:szCs w:val="24"/>
        </w:rPr>
        <w:t>金额单位：人民币万元</w:t>
      </w:r>
    </w:p>
    <w:tbl>
      <w:tblPr>
        <w:tblStyle w:val="9"/>
        <w:tblW w:w="820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90"/>
        <w:gridCol w:w="5720"/>
        <w:gridCol w:w="10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jc w:val="center"/>
        </w:trPr>
        <w:tc>
          <w:tcPr>
            <w:tcW w:w="1390" w:type="dxa"/>
            <w:shd w:val="clear" w:color="auto" w:fill="A4A4A4" w:themeFill="background1" w:themeFillShade="A5"/>
            <w:vAlign w:val="center"/>
          </w:tcPr>
          <w:p>
            <w:pPr>
              <w:spacing w:line="360" w:lineRule="auto"/>
              <w:jc w:val="center"/>
              <w:rPr>
                <w:rFonts w:hint="eastAsia" w:ascii="仿宋_GB2312" w:hAnsi="仿宋_GB2312" w:eastAsia="仿宋_GB2312" w:cs="仿宋_GB2312"/>
                <w:b/>
                <w:bCs/>
                <w:sz w:val="24"/>
              </w:rPr>
            </w:pPr>
            <w:r>
              <w:rPr>
                <w:rFonts w:hint="eastAsia" w:ascii="仿宋_GB2312" w:hAnsi="仿宋_GB2312" w:eastAsia="仿宋_GB2312" w:cs="仿宋_GB2312"/>
                <w:b/>
                <w:bCs/>
                <w:sz w:val="24"/>
              </w:rPr>
              <w:t>项目名称</w:t>
            </w:r>
          </w:p>
        </w:tc>
        <w:tc>
          <w:tcPr>
            <w:tcW w:w="5720" w:type="dxa"/>
            <w:shd w:val="clear" w:color="auto" w:fill="A4A4A4" w:themeFill="background1" w:themeFillShade="A5"/>
            <w:vAlign w:val="center"/>
          </w:tcPr>
          <w:p>
            <w:pPr>
              <w:spacing w:line="360" w:lineRule="auto"/>
              <w:jc w:val="center"/>
              <w:rPr>
                <w:rFonts w:hint="eastAsia" w:ascii="仿宋_GB2312" w:hAnsi="仿宋_GB2312" w:eastAsia="仿宋_GB2312" w:cs="仿宋_GB2312"/>
                <w:b/>
                <w:bCs/>
                <w:sz w:val="24"/>
              </w:rPr>
            </w:pPr>
            <w:r>
              <w:rPr>
                <w:rFonts w:hint="eastAsia" w:ascii="仿宋_GB2312" w:hAnsi="仿宋_GB2312" w:eastAsia="仿宋_GB2312" w:cs="仿宋_GB2312"/>
                <w:b/>
                <w:bCs/>
                <w:sz w:val="24"/>
              </w:rPr>
              <w:t>具体服务内容</w:t>
            </w:r>
          </w:p>
        </w:tc>
        <w:tc>
          <w:tcPr>
            <w:tcW w:w="1099" w:type="dxa"/>
            <w:shd w:val="clear" w:color="auto" w:fill="A4A4A4" w:themeFill="background1" w:themeFillShade="A5"/>
            <w:vAlign w:val="center"/>
          </w:tcPr>
          <w:p>
            <w:pPr>
              <w:spacing w:line="360" w:lineRule="auto"/>
              <w:jc w:val="center"/>
              <w:rPr>
                <w:rFonts w:hint="eastAsia" w:ascii="仿宋_GB2312" w:hAnsi="仿宋_GB2312" w:eastAsia="仿宋_GB2312" w:cs="仿宋_GB2312"/>
                <w:b/>
                <w:bCs/>
                <w:sz w:val="24"/>
              </w:rPr>
            </w:pPr>
            <w:r>
              <w:rPr>
                <w:rFonts w:hint="eastAsia" w:ascii="仿宋_GB2312" w:hAnsi="仿宋_GB2312" w:eastAsia="仿宋_GB2312" w:cs="仿宋_GB2312"/>
                <w:b/>
                <w:bCs/>
                <w:sz w:val="24"/>
                <w:lang w:val="en-US" w:eastAsia="zh-CN"/>
              </w:rPr>
              <w:t>金额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390" w:type="dxa"/>
            <w:vMerge w:val="restart"/>
            <w:vAlign w:val="center"/>
          </w:tcPr>
          <w:p>
            <w:pPr>
              <w:spacing w:line="360" w:lineRule="auto"/>
              <w:jc w:val="center"/>
              <w:rPr>
                <w:rFonts w:hint="eastAsia" w:ascii="仿宋_GB2312" w:hAnsi="仿宋_GB2312" w:eastAsia="仿宋_GB2312" w:cs="仿宋_GB2312"/>
                <w:sz w:val="24"/>
              </w:rPr>
            </w:pPr>
            <w:r>
              <w:rPr>
                <w:rFonts w:hint="eastAsia" w:ascii="仿宋_GB2312" w:hAnsi="仿宋_GB2312" w:eastAsia="仿宋_GB2312" w:cs="仿宋_GB2312"/>
                <w:sz w:val="24"/>
              </w:rPr>
              <w:t>202</w:t>
            </w:r>
            <w:r>
              <w:rPr>
                <w:rFonts w:hint="eastAsia" w:ascii="仿宋_GB2312" w:hAnsi="仿宋_GB2312" w:eastAsia="仿宋_GB2312" w:cs="仿宋_GB2312"/>
                <w:sz w:val="24"/>
                <w:lang w:val="en-US" w:eastAsia="zh-CN"/>
              </w:rPr>
              <w:t>3</w:t>
            </w:r>
            <w:r>
              <w:rPr>
                <w:rFonts w:hint="eastAsia" w:ascii="仿宋_GB2312" w:hAnsi="仿宋_GB2312" w:eastAsia="仿宋_GB2312" w:cs="仿宋_GB2312"/>
                <w:sz w:val="24"/>
              </w:rPr>
              <w:t>年财务管理数据处理委托服务</w:t>
            </w:r>
          </w:p>
        </w:tc>
        <w:tc>
          <w:tcPr>
            <w:tcW w:w="5720" w:type="dxa"/>
            <w:vAlign w:val="center"/>
          </w:tcPr>
          <w:p>
            <w:pPr>
              <w:spacing w:line="360" w:lineRule="auto"/>
              <w:jc w:val="left"/>
              <w:rPr>
                <w:rFonts w:hint="eastAsia" w:ascii="仿宋_GB2312" w:hAnsi="仿宋_GB2312" w:eastAsia="仿宋_GB2312" w:cs="仿宋_GB2312"/>
                <w:sz w:val="24"/>
              </w:rPr>
            </w:pPr>
            <w:r>
              <w:rPr>
                <w:rFonts w:hint="eastAsia" w:ascii="仿宋_GB2312" w:hAnsi="仿宋_GB2312" w:eastAsia="仿宋_GB2312" w:cs="仿宋_GB2312"/>
                <w:sz w:val="24"/>
              </w:rPr>
              <w:t>智慧财政系统新旧系统衔接及日常数据处理工作</w:t>
            </w:r>
          </w:p>
        </w:tc>
        <w:tc>
          <w:tcPr>
            <w:tcW w:w="1099" w:type="dxa"/>
            <w:vMerge w:val="restart"/>
            <w:vAlign w:val="center"/>
          </w:tcPr>
          <w:p>
            <w:pPr>
              <w:keepNext w:val="0"/>
              <w:keepLines w:val="0"/>
              <w:widowControl/>
              <w:suppressLineNumbers w:val="0"/>
              <w:jc w:val="center"/>
              <w:textAlignment w:val="center"/>
              <w:rPr>
                <w:rFonts w:hint="default" w:ascii="仿宋_GB2312" w:hAnsi="仿宋_GB2312" w:eastAsia="仿宋_GB2312" w:cs="仿宋_GB2312"/>
                <w:b/>
                <w:bCs/>
                <w:sz w:val="24"/>
                <w:lang w:val="en-US"/>
              </w:rPr>
            </w:pPr>
            <w:r>
              <w:rPr>
                <w:rFonts w:hint="eastAsia" w:ascii="仿宋_GB2312" w:hAnsi="仿宋_GB2312" w:eastAsia="仿宋_GB2312" w:cs="仿宋_GB2312"/>
                <w:i w:val="0"/>
                <w:color w:val="000000"/>
                <w:kern w:val="0"/>
                <w:sz w:val="24"/>
                <w:szCs w:val="24"/>
                <w:u w:val="none"/>
                <w:lang w:val="en-US" w:eastAsia="zh-CN" w:bidi="ar"/>
              </w:rPr>
              <w:t>24.98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1390" w:type="dxa"/>
            <w:vMerge w:val="continue"/>
          </w:tcPr>
          <w:p>
            <w:pPr>
              <w:spacing w:line="360" w:lineRule="auto"/>
              <w:rPr>
                <w:rFonts w:hint="eastAsia" w:ascii="仿宋_GB2312" w:hAnsi="仿宋_GB2312" w:eastAsia="仿宋_GB2312" w:cs="仿宋_GB2312"/>
                <w:sz w:val="24"/>
              </w:rPr>
            </w:pPr>
          </w:p>
        </w:tc>
        <w:tc>
          <w:tcPr>
            <w:tcW w:w="5720" w:type="dxa"/>
            <w:vAlign w:val="center"/>
          </w:tcPr>
          <w:p>
            <w:pPr>
              <w:spacing w:line="360" w:lineRule="auto"/>
              <w:jc w:val="left"/>
              <w:rPr>
                <w:rFonts w:hint="eastAsia" w:ascii="仿宋_GB2312" w:hAnsi="仿宋_GB2312" w:eastAsia="仿宋_GB2312" w:cs="仿宋_GB2312"/>
                <w:sz w:val="24"/>
              </w:rPr>
            </w:pPr>
            <w:r>
              <w:rPr>
                <w:rFonts w:hint="eastAsia" w:ascii="仿宋_GB2312" w:hAnsi="仿宋_GB2312" w:eastAsia="仿宋_GB2312" w:cs="仿宋_GB2312"/>
                <w:sz w:val="24"/>
              </w:rPr>
              <w:t>智慧财政系统软件问题的沟通、处理</w:t>
            </w:r>
          </w:p>
        </w:tc>
        <w:tc>
          <w:tcPr>
            <w:tcW w:w="1099" w:type="dxa"/>
            <w:vMerge w:val="continue"/>
            <w:vAlign w:val="center"/>
          </w:tcPr>
          <w:p>
            <w:pPr>
              <w:keepNext w:val="0"/>
              <w:keepLines w:val="0"/>
              <w:widowControl/>
              <w:suppressLineNumbers w:val="0"/>
              <w:jc w:val="center"/>
              <w:textAlignment w:val="center"/>
              <w:rPr>
                <w:rFonts w:hint="eastAsia" w:ascii="仿宋_GB2312" w:hAnsi="仿宋_GB2312" w:eastAsia="仿宋_GB2312" w:cs="仿宋_GB2312"/>
                <w:b/>
                <w:bCs/>
                <w:sz w:val="24"/>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90" w:type="dxa"/>
            <w:vMerge w:val="continue"/>
          </w:tcPr>
          <w:p>
            <w:pPr>
              <w:spacing w:line="360" w:lineRule="auto"/>
              <w:rPr>
                <w:rFonts w:hint="eastAsia" w:ascii="仿宋_GB2312" w:hAnsi="仿宋_GB2312" w:eastAsia="仿宋_GB2312" w:cs="仿宋_GB2312"/>
                <w:sz w:val="24"/>
              </w:rPr>
            </w:pPr>
          </w:p>
        </w:tc>
        <w:tc>
          <w:tcPr>
            <w:tcW w:w="5720" w:type="dxa"/>
            <w:vAlign w:val="center"/>
          </w:tcPr>
          <w:p>
            <w:pPr>
              <w:spacing w:line="360" w:lineRule="auto"/>
              <w:jc w:val="left"/>
              <w:rPr>
                <w:rFonts w:hint="eastAsia" w:ascii="仿宋_GB2312" w:hAnsi="仿宋_GB2312" w:eastAsia="仿宋_GB2312" w:cs="仿宋_GB2312"/>
                <w:sz w:val="24"/>
              </w:rPr>
            </w:pPr>
            <w:r>
              <w:rPr>
                <w:rFonts w:hint="eastAsia" w:ascii="仿宋_GB2312" w:hAnsi="仿宋_GB2312" w:eastAsia="仿宋_GB2312" w:cs="仿宋_GB2312"/>
                <w:sz w:val="24"/>
              </w:rPr>
              <w:t>提供内控信息化系统试运行期间的数据处理</w:t>
            </w:r>
          </w:p>
        </w:tc>
        <w:tc>
          <w:tcPr>
            <w:tcW w:w="1099" w:type="dxa"/>
            <w:vMerge w:val="continue"/>
            <w:vAlign w:val="center"/>
          </w:tcPr>
          <w:p>
            <w:pPr>
              <w:keepNext w:val="0"/>
              <w:keepLines w:val="0"/>
              <w:widowControl/>
              <w:suppressLineNumbers w:val="0"/>
              <w:jc w:val="center"/>
              <w:textAlignment w:val="center"/>
              <w:rPr>
                <w:rFonts w:hint="eastAsia" w:ascii="仿宋_GB2312" w:hAnsi="仿宋_GB2312" w:eastAsia="仿宋_GB2312" w:cs="仿宋_GB2312"/>
                <w:b/>
                <w:bCs/>
                <w:sz w:val="24"/>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390" w:type="dxa"/>
            <w:vMerge w:val="continue"/>
          </w:tcPr>
          <w:p>
            <w:pPr>
              <w:spacing w:line="360" w:lineRule="auto"/>
              <w:rPr>
                <w:rFonts w:hint="eastAsia" w:ascii="仿宋_GB2312" w:hAnsi="仿宋_GB2312" w:eastAsia="仿宋_GB2312" w:cs="仿宋_GB2312"/>
                <w:sz w:val="24"/>
              </w:rPr>
            </w:pPr>
          </w:p>
        </w:tc>
        <w:tc>
          <w:tcPr>
            <w:tcW w:w="5720" w:type="dxa"/>
            <w:vAlign w:val="center"/>
          </w:tcPr>
          <w:p>
            <w:pPr>
              <w:spacing w:line="360" w:lineRule="auto"/>
              <w:jc w:val="left"/>
              <w:rPr>
                <w:rFonts w:hint="eastAsia" w:ascii="仿宋_GB2312" w:hAnsi="仿宋_GB2312" w:eastAsia="仿宋_GB2312" w:cs="仿宋_GB2312"/>
                <w:sz w:val="24"/>
              </w:rPr>
            </w:pPr>
            <w:r>
              <w:rPr>
                <w:rFonts w:hint="eastAsia" w:ascii="仿宋_GB2312" w:hAnsi="仿宋_GB2312" w:eastAsia="仿宋_GB2312" w:cs="仿宋_GB2312"/>
                <w:sz w:val="24"/>
              </w:rPr>
              <w:t>提供年度内控报告编制期间内控系统的操作咨询指导</w:t>
            </w:r>
          </w:p>
        </w:tc>
        <w:tc>
          <w:tcPr>
            <w:tcW w:w="1099" w:type="dxa"/>
            <w:vMerge w:val="continue"/>
            <w:vAlign w:val="center"/>
          </w:tcPr>
          <w:p>
            <w:pPr>
              <w:keepNext w:val="0"/>
              <w:keepLines w:val="0"/>
              <w:widowControl/>
              <w:suppressLineNumbers w:val="0"/>
              <w:jc w:val="center"/>
              <w:textAlignment w:val="center"/>
              <w:rPr>
                <w:rFonts w:hint="eastAsia" w:ascii="仿宋_GB2312" w:hAnsi="仿宋_GB2312" w:eastAsia="仿宋_GB2312" w:cs="仿宋_GB2312"/>
                <w:b/>
                <w:bCs/>
                <w:sz w:val="24"/>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1390" w:type="dxa"/>
            <w:vMerge w:val="continue"/>
          </w:tcPr>
          <w:p>
            <w:pPr>
              <w:spacing w:line="360" w:lineRule="auto"/>
              <w:rPr>
                <w:rFonts w:hint="eastAsia" w:ascii="仿宋_GB2312" w:hAnsi="仿宋_GB2312" w:eastAsia="仿宋_GB2312" w:cs="仿宋_GB2312"/>
                <w:sz w:val="24"/>
              </w:rPr>
            </w:pPr>
          </w:p>
        </w:tc>
        <w:tc>
          <w:tcPr>
            <w:tcW w:w="5720" w:type="dxa"/>
            <w:vAlign w:val="center"/>
          </w:tcPr>
          <w:p>
            <w:pPr>
              <w:spacing w:line="360" w:lineRule="auto"/>
              <w:jc w:val="left"/>
              <w:rPr>
                <w:rFonts w:hint="eastAsia" w:ascii="仿宋_GB2312" w:hAnsi="仿宋_GB2312" w:eastAsia="仿宋_GB2312" w:cs="仿宋_GB2312"/>
                <w:sz w:val="24"/>
              </w:rPr>
            </w:pPr>
            <w:r>
              <w:rPr>
                <w:rFonts w:hint="eastAsia" w:ascii="仿宋_GB2312" w:hAnsi="仿宋_GB2312" w:eastAsia="仿宋_GB2312" w:cs="仿宋_GB2312"/>
                <w:sz w:val="24"/>
                <w:lang w:val="en-US" w:eastAsia="zh-CN"/>
              </w:rPr>
              <w:t>提供年度预算编制时期的技术咨询指导，提供年度预决算数据上报市局前的内部审核</w:t>
            </w:r>
          </w:p>
        </w:tc>
        <w:tc>
          <w:tcPr>
            <w:tcW w:w="1099" w:type="dxa"/>
            <w:vMerge w:val="continue"/>
            <w:vAlign w:val="center"/>
          </w:tcPr>
          <w:p>
            <w:pPr>
              <w:keepNext w:val="0"/>
              <w:keepLines w:val="0"/>
              <w:widowControl/>
              <w:suppressLineNumbers w:val="0"/>
              <w:jc w:val="center"/>
              <w:textAlignment w:val="center"/>
              <w:rPr>
                <w:rFonts w:hint="eastAsia" w:ascii="仿宋_GB2312" w:hAnsi="仿宋_GB2312" w:eastAsia="仿宋_GB2312" w:cs="仿宋_GB2312"/>
                <w:b/>
                <w:bCs/>
                <w:sz w:val="24"/>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1390" w:type="dxa"/>
            <w:vMerge w:val="continue"/>
          </w:tcPr>
          <w:p>
            <w:pPr>
              <w:spacing w:line="360" w:lineRule="auto"/>
              <w:rPr>
                <w:rFonts w:hint="eastAsia" w:ascii="仿宋_GB2312" w:hAnsi="仿宋_GB2312" w:eastAsia="仿宋_GB2312" w:cs="仿宋_GB2312"/>
                <w:sz w:val="24"/>
              </w:rPr>
            </w:pPr>
          </w:p>
        </w:tc>
        <w:tc>
          <w:tcPr>
            <w:tcW w:w="5720" w:type="dxa"/>
            <w:vAlign w:val="center"/>
          </w:tcPr>
          <w:p>
            <w:pPr>
              <w:spacing w:line="360" w:lineRule="auto"/>
              <w:jc w:val="left"/>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协助年度绩效自评期间的绩效自评系统操作咨询指导</w:t>
            </w:r>
          </w:p>
        </w:tc>
        <w:tc>
          <w:tcPr>
            <w:tcW w:w="1099" w:type="dxa"/>
            <w:vMerge w:val="continue"/>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kern w:val="0"/>
                <w:sz w:val="24"/>
                <w:szCs w:val="24"/>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7110" w:type="dxa"/>
            <w:gridSpan w:val="2"/>
            <w:vAlign w:val="center"/>
          </w:tcPr>
          <w:p>
            <w:pPr>
              <w:spacing w:line="360" w:lineRule="auto"/>
              <w:jc w:val="center"/>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合计</w:t>
            </w:r>
          </w:p>
        </w:tc>
        <w:tc>
          <w:tcPr>
            <w:tcW w:w="1099" w:type="dxa"/>
            <w:vAlign w:val="center"/>
          </w:tcPr>
          <w:p>
            <w:pPr>
              <w:spacing w:line="360" w:lineRule="auto"/>
              <w:jc w:val="center"/>
              <w:rPr>
                <w:rFonts w:hint="eastAsia" w:ascii="仿宋_GB2312" w:hAnsi="仿宋_GB2312" w:eastAsia="仿宋_GB2312" w:cs="仿宋_GB2312"/>
                <w:b/>
                <w:bCs/>
                <w:sz w:val="24"/>
                <w:lang w:val="en-US" w:eastAsia="zh-CN"/>
              </w:rPr>
            </w:pPr>
            <w:r>
              <w:rPr>
                <w:rFonts w:hint="eastAsia" w:ascii="仿宋_GB2312" w:hAnsi="仿宋_GB2312" w:eastAsia="仿宋_GB2312" w:cs="仿宋_GB2312"/>
                <w:i w:val="0"/>
                <w:color w:val="000000"/>
                <w:kern w:val="0"/>
                <w:sz w:val="24"/>
                <w:szCs w:val="24"/>
                <w:u w:val="none"/>
                <w:lang w:val="en-US" w:eastAsia="zh-CN" w:bidi="ar"/>
              </w:rPr>
              <w:t>24.98</w:t>
            </w:r>
          </w:p>
        </w:tc>
      </w:tr>
    </w:tbl>
    <w:p>
      <w:pPr>
        <w:pStyle w:val="12"/>
        <w:ind w:left="0" w:leftChars="0" w:firstLine="0" w:firstLineChars="0"/>
        <w:rPr>
          <w:rFonts w:hint="eastAsia" w:ascii="仿宋_GB2312" w:hAnsi="仿宋_GB2312" w:eastAsia="仿宋_GB2312" w:cs="仿宋_GB2312"/>
          <w:sz w:val="24"/>
          <w:szCs w:val="24"/>
        </w:rPr>
      </w:pPr>
    </w:p>
    <w:p>
      <w:pPr>
        <w:spacing w:after="156" w:afterLines="50" w:line="300" w:lineRule="auto"/>
        <w:rPr>
          <w:rFonts w:hint="eastAsia" w:ascii="楷体" w:hAnsi="楷体" w:eastAsia="楷体" w:cs="楷体"/>
          <w:b/>
          <w:sz w:val="24"/>
          <w:szCs w:val="24"/>
        </w:rPr>
      </w:pPr>
      <w:r>
        <w:rPr>
          <w:rFonts w:hint="eastAsia" w:ascii="楷体" w:hAnsi="楷体" w:eastAsia="楷体" w:cs="楷体"/>
          <w:b/>
          <w:sz w:val="24"/>
          <w:szCs w:val="24"/>
          <w:lang w:eastAsia="zh-CN"/>
        </w:rPr>
        <w:t>（</w:t>
      </w:r>
      <w:r>
        <w:rPr>
          <w:rFonts w:hint="eastAsia" w:ascii="楷体" w:hAnsi="楷体" w:eastAsia="楷体" w:cs="楷体"/>
          <w:b/>
          <w:sz w:val="24"/>
          <w:szCs w:val="24"/>
          <w:lang w:val="en-US" w:eastAsia="zh-CN"/>
        </w:rPr>
        <w:t>二</w:t>
      </w:r>
      <w:r>
        <w:rPr>
          <w:rFonts w:hint="eastAsia" w:ascii="楷体" w:hAnsi="楷体" w:eastAsia="楷体" w:cs="楷体"/>
          <w:b/>
          <w:sz w:val="24"/>
          <w:szCs w:val="24"/>
          <w:lang w:eastAsia="zh-CN"/>
        </w:rPr>
        <w:t>）</w:t>
      </w:r>
      <w:r>
        <w:rPr>
          <w:rFonts w:hint="eastAsia" w:ascii="楷体" w:hAnsi="楷体" w:eastAsia="楷体" w:cs="楷体"/>
          <w:b/>
          <w:sz w:val="24"/>
          <w:szCs w:val="24"/>
        </w:rPr>
        <w:t>费用支付方式：</w:t>
      </w:r>
    </w:p>
    <w:p>
      <w:pPr>
        <w:spacing w:after="156" w:afterLines="50" w:line="30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合同</w:t>
      </w:r>
      <w:r>
        <w:rPr>
          <w:rFonts w:hint="eastAsia" w:ascii="仿宋_GB2312" w:hAnsi="仿宋_GB2312" w:eastAsia="仿宋_GB2312" w:cs="仿宋_GB2312"/>
          <w:sz w:val="24"/>
          <w:szCs w:val="24"/>
          <w:lang w:eastAsia="zh-CN"/>
        </w:rPr>
        <w:t>服务</w:t>
      </w:r>
      <w:r>
        <w:rPr>
          <w:rFonts w:hint="eastAsia" w:ascii="仿宋_GB2312" w:hAnsi="仿宋_GB2312" w:eastAsia="仿宋_GB2312" w:cs="仿宋_GB2312"/>
          <w:sz w:val="24"/>
          <w:szCs w:val="24"/>
        </w:rPr>
        <w:t>期</w:t>
      </w:r>
      <w:r>
        <w:rPr>
          <w:rFonts w:hint="eastAsia" w:ascii="仿宋_GB2312" w:hAnsi="仿宋_GB2312" w:eastAsia="仿宋_GB2312" w:cs="仿宋_GB2312"/>
          <w:sz w:val="24"/>
          <w:szCs w:val="24"/>
          <w:lang w:eastAsia="zh-CN"/>
        </w:rPr>
        <w:t>限</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u w:val="single"/>
          <w:lang w:val="en-US" w:eastAsia="zh-CN"/>
        </w:rPr>
        <w:t>2023年9月27日—2024年9月26日</w:t>
      </w:r>
      <w:r>
        <w:rPr>
          <w:rFonts w:hint="eastAsia" w:ascii="仿宋_GB2312" w:hAnsi="仿宋_GB2312" w:eastAsia="仿宋_GB2312" w:cs="仿宋_GB2312"/>
          <w:sz w:val="24"/>
          <w:szCs w:val="24"/>
        </w:rPr>
        <w:t>。</w:t>
      </w:r>
    </w:p>
    <w:p>
      <w:pPr>
        <w:spacing w:after="156" w:afterLines="50" w:line="30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合同款项按照</w:t>
      </w:r>
      <w:r>
        <w:rPr>
          <w:rFonts w:hint="eastAsia" w:ascii="仿宋_GB2312" w:hAnsi="仿宋_GB2312" w:eastAsia="仿宋_GB2312" w:cs="仿宋_GB2312"/>
          <w:sz w:val="24"/>
          <w:szCs w:val="24"/>
          <w:lang w:eastAsia="zh-CN"/>
        </w:rPr>
        <w:t>二</w:t>
      </w:r>
      <w:r>
        <w:rPr>
          <w:rFonts w:hint="eastAsia" w:ascii="仿宋_GB2312" w:hAnsi="仿宋_GB2312" w:eastAsia="仿宋_GB2312" w:cs="仿宋_GB2312"/>
          <w:sz w:val="24"/>
          <w:szCs w:val="24"/>
        </w:rPr>
        <w:t>次支付：</w:t>
      </w:r>
    </w:p>
    <w:p>
      <w:pPr>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    </w:t>
      </w:r>
      <w:r>
        <w:rPr>
          <w:rFonts w:hint="eastAsia" w:ascii="仿宋_GB2312" w:hAnsi="仿宋_GB2312" w:eastAsia="仿宋_GB2312" w:cs="仿宋_GB2312"/>
          <w:sz w:val="24"/>
          <w:szCs w:val="24"/>
          <w:lang w:val="en-US" w:eastAsia="zh-CN"/>
        </w:rPr>
        <w:t>1、首期款：</w:t>
      </w:r>
      <w:r>
        <w:rPr>
          <w:rFonts w:hint="eastAsia" w:ascii="仿宋_GB2312" w:hAnsi="仿宋_GB2312" w:eastAsia="仿宋_GB2312" w:cs="仿宋_GB2312"/>
          <w:sz w:val="24"/>
          <w:szCs w:val="24"/>
        </w:rPr>
        <w:t>自合同签订</w:t>
      </w:r>
      <w:r>
        <w:rPr>
          <w:rFonts w:hint="eastAsia" w:ascii="仿宋_GB2312" w:hAnsi="仿宋_GB2312" w:eastAsia="仿宋_GB2312" w:cs="仿宋_GB2312"/>
          <w:sz w:val="24"/>
          <w:szCs w:val="24"/>
          <w:lang w:val="en-US" w:eastAsia="zh-CN"/>
        </w:rPr>
        <w:t>之日起10个工作日</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val="en-US" w:eastAsia="zh-CN"/>
        </w:rPr>
        <w:t>乙方提出付款申请，</w:t>
      </w:r>
      <w:r>
        <w:rPr>
          <w:rFonts w:hint="eastAsia" w:ascii="仿宋_GB2312" w:hAnsi="仿宋_GB2312" w:eastAsia="仿宋_GB2312" w:cs="仿宋_GB2312"/>
          <w:sz w:val="24"/>
          <w:szCs w:val="24"/>
        </w:rPr>
        <w:t>甲方</w:t>
      </w:r>
      <w:r>
        <w:rPr>
          <w:rFonts w:hint="eastAsia" w:ascii="仿宋_GB2312" w:hAnsi="仿宋_GB2312" w:eastAsia="仿宋_GB2312" w:cs="仿宋_GB2312"/>
          <w:sz w:val="24"/>
          <w:szCs w:val="24"/>
          <w:lang w:val="en-US" w:eastAsia="zh-CN"/>
        </w:rPr>
        <w:t>根据当年财政资金安排支付给乙方</w:t>
      </w:r>
      <w:r>
        <w:rPr>
          <w:rFonts w:hint="eastAsia" w:ascii="仿宋_GB2312" w:hAnsi="仿宋_GB2312" w:eastAsia="仿宋_GB2312" w:cs="仿宋_GB2312"/>
          <w:sz w:val="24"/>
          <w:szCs w:val="24"/>
        </w:rPr>
        <w:t>合同总价款的</w:t>
      </w:r>
      <w:r>
        <w:rPr>
          <w:rFonts w:hint="eastAsia" w:ascii="仿宋_GB2312" w:hAnsi="仿宋_GB2312" w:eastAsia="仿宋_GB2312" w:cs="仿宋_GB2312"/>
          <w:sz w:val="24"/>
          <w:szCs w:val="24"/>
          <w:lang w:val="en-US" w:eastAsia="zh-CN"/>
        </w:rPr>
        <w:t>5</w:t>
      </w:r>
      <w:r>
        <w:rPr>
          <w:rFonts w:hint="eastAsia" w:ascii="仿宋_GB2312" w:hAnsi="仿宋_GB2312" w:eastAsia="仿宋_GB2312" w:cs="仿宋_GB2312"/>
          <w:sz w:val="24"/>
          <w:szCs w:val="24"/>
        </w:rPr>
        <w:t>0%，</w:t>
      </w:r>
      <w:r>
        <w:rPr>
          <w:rFonts w:hint="eastAsia" w:ascii="仿宋_GB2312" w:hAnsi="仿宋_GB2312" w:eastAsia="仿宋_GB2312" w:cs="仿宋_GB2312"/>
          <w:sz w:val="24"/>
          <w:szCs w:val="24"/>
          <w:lang w:val="en-US" w:eastAsia="zh-CN"/>
        </w:rPr>
        <w:t>即</w:t>
      </w:r>
      <w:r>
        <w:rPr>
          <w:rFonts w:hint="eastAsia" w:ascii="仿宋_GB2312" w:hAnsi="仿宋_GB2312" w:eastAsia="仿宋_GB2312" w:cs="仿宋_GB2312"/>
          <w:sz w:val="24"/>
          <w:szCs w:val="24"/>
        </w:rPr>
        <w:t>人民币</w:t>
      </w:r>
      <w:r>
        <w:rPr>
          <w:rFonts w:hint="eastAsia" w:ascii="仿宋_GB2312" w:hAnsi="仿宋_GB2312" w:eastAsia="仿宋_GB2312" w:cs="仿宋_GB2312"/>
          <w:sz w:val="24"/>
          <w:szCs w:val="24"/>
          <w:lang w:eastAsia="zh-CN"/>
        </w:rPr>
        <w:t>（大写）</w:t>
      </w:r>
      <w:r>
        <w:rPr>
          <w:rFonts w:hint="eastAsia" w:ascii="仿宋_GB2312" w:hAnsi="仿宋_GB2312" w:eastAsia="仿宋_GB2312" w:cs="仿宋_GB2312"/>
          <w:sz w:val="24"/>
          <w:szCs w:val="24"/>
          <w:u w:val="single"/>
          <w:lang w:val="en-US" w:eastAsia="zh-CN"/>
        </w:rPr>
        <w:t>壹拾贰</w:t>
      </w:r>
      <w:r>
        <w:rPr>
          <w:rFonts w:hint="eastAsia" w:ascii="仿宋_GB2312" w:hAnsi="仿宋_GB2312" w:eastAsia="仿宋_GB2312" w:cs="仿宋_GB2312"/>
          <w:sz w:val="24"/>
          <w:szCs w:val="24"/>
          <w:u w:val="single"/>
        </w:rPr>
        <w:t>万</w:t>
      </w:r>
      <w:r>
        <w:rPr>
          <w:rFonts w:hint="eastAsia" w:ascii="仿宋_GB2312" w:hAnsi="仿宋_GB2312" w:eastAsia="仿宋_GB2312" w:cs="仿宋_GB2312"/>
          <w:sz w:val="24"/>
          <w:szCs w:val="24"/>
          <w:u w:val="single"/>
          <w:lang w:val="en-US" w:eastAsia="zh-CN"/>
        </w:rPr>
        <w:t>肆</w:t>
      </w:r>
      <w:r>
        <w:rPr>
          <w:rFonts w:hint="eastAsia" w:ascii="仿宋_GB2312" w:hAnsi="仿宋_GB2312" w:eastAsia="仿宋_GB2312" w:cs="仿宋_GB2312"/>
          <w:sz w:val="24"/>
          <w:szCs w:val="24"/>
          <w:u w:val="single"/>
        </w:rPr>
        <w:t>仟</w:t>
      </w:r>
      <w:r>
        <w:rPr>
          <w:rFonts w:hint="eastAsia" w:ascii="仿宋_GB2312" w:hAnsi="仿宋_GB2312" w:eastAsia="仿宋_GB2312" w:cs="仿宋_GB2312"/>
          <w:sz w:val="24"/>
          <w:szCs w:val="24"/>
          <w:u w:val="single"/>
          <w:lang w:val="en-US" w:eastAsia="zh-CN"/>
        </w:rPr>
        <w:t>玖佰</w:t>
      </w:r>
      <w:r>
        <w:rPr>
          <w:rFonts w:hint="eastAsia" w:ascii="仿宋_GB2312" w:hAnsi="仿宋_GB2312" w:eastAsia="仿宋_GB2312" w:cs="仿宋_GB2312"/>
          <w:sz w:val="24"/>
          <w:szCs w:val="24"/>
          <w:u w:val="single"/>
        </w:rPr>
        <w:t>元整（</w:t>
      </w:r>
      <w:r>
        <w:rPr>
          <w:rFonts w:hint="eastAsia" w:ascii="仿宋_GB2312" w:hAnsi="仿宋_GB2312" w:eastAsia="仿宋_GB2312" w:cs="仿宋_GB2312"/>
          <w:sz w:val="24"/>
          <w:szCs w:val="24"/>
          <w:u w:val="single"/>
          <w:lang w:eastAsia="zh-CN"/>
        </w:rPr>
        <w:t>小写）</w:t>
      </w:r>
      <w:r>
        <w:rPr>
          <w:rFonts w:hint="eastAsia" w:ascii="仿宋_GB2312" w:hAnsi="仿宋_GB2312" w:eastAsia="仿宋_GB2312" w:cs="仿宋_GB2312"/>
          <w:sz w:val="24"/>
          <w:szCs w:val="24"/>
          <w:u w:val="single"/>
        </w:rPr>
        <w:t>￥</w:t>
      </w:r>
      <w:r>
        <w:rPr>
          <w:rFonts w:hint="eastAsia" w:ascii="仿宋_GB2312" w:hAnsi="仿宋_GB2312" w:eastAsia="仿宋_GB2312" w:cs="仿宋_GB2312"/>
          <w:sz w:val="24"/>
          <w:szCs w:val="24"/>
          <w:u w:val="single"/>
          <w:lang w:val="en-US" w:eastAsia="zh-CN"/>
        </w:rPr>
        <w:t>124</w:t>
      </w:r>
      <w:r>
        <w:rPr>
          <w:rFonts w:hint="eastAsia" w:ascii="仿宋_GB2312" w:hAnsi="仿宋_GB2312" w:eastAsia="仿宋_GB2312" w:cs="仿宋_GB2312"/>
          <w:sz w:val="24"/>
          <w:szCs w:val="24"/>
          <w:u w:val="single"/>
        </w:rPr>
        <w:t>,</w:t>
      </w:r>
      <w:r>
        <w:rPr>
          <w:rFonts w:hint="eastAsia" w:ascii="仿宋_GB2312" w:hAnsi="仿宋_GB2312" w:eastAsia="仿宋_GB2312" w:cs="仿宋_GB2312"/>
          <w:sz w:val="24"/>
          <w:szCs w:val="24"/>
          <w:u w:val="single"/>
          <w:lang w:val="en-US" w:eastAsia="zh-CN"/>
        </w:rPr>
        <w:t>9</w:t>
      </w:r>
      <w:r>
        <w:rPr>
          <w:rFonts w:hint="eastAsia" w:ascii="仿宋_GB2312" w:hAnsi="仿宋_GB2312" w:eastAsia="仿宋_GB2312" w:cs="仿宋_GB2312"/>
          <w:sz w:val="24"/>
          <w:szCs w:val="24"/>
          <w:u w:val="single"/>
        </w:rPr>
        <w:t>00.00</w:t>
      </w:r>
      <w:r>
        <w:rPr>
          <w:rFonts w:hint="eastAsia" w:ascii="仿宋_GB2312" w:hAnsi="仿宋_GB2312" w:eastAsia="仿宋_GB2312" w:cs="仿宋_GB2312"/>
          <w:sz w:val="24"/>
          <w:szCs w:val="24"/>
          <w:u w:val="single"/>
          <w:lang w:eastAsia="zh-CN"/>
        </w:rPr>
        <w:t>元</w:t>
      </w:r>
      <w:r>
        <w:rPr>
          <w:rFonts w:hint="eastAsia" w:ascii="仿宋_GB2312" w:hAnsi="仿宋_GB2312" w:eastAsia="仿宋_GB2312" w:cs="仿宋_GB2312"/>
          <w:sz w:val="24"/>
          <w:szCs w:val="24"/>
        </w:rPr>
        <w:t>。</w:t>
      </w:r>
    </w:p>
    <w:p>
      <w:pPr>
        <w:spacing w:line="360" w:lineRule="auto"/>
        <w:ind w:firstLine="480"/>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2、尾款：一</w:t>
      </w:r>
      <w:r>
        <w:rPr>
          <w:rFonts w:hint="eastAsia" w:ascii="仿宋_GB2312" w:hAnsi="仿宋_GB2312" w:eastAsia="仿宋_GB2312" w:cs="仿宋_GB2312"/>
          <w:sz w:val="24"/>
          <w:szCs w:val="24"/>
        </w:rPr>
        <w:t>年服务期满后，乙方提供</w:t>
      </w:r>
      <w:r>
        <w:rPr>
          <w:rFonts w:hint="eastAsia" w:ascii="仿宋_GB2312" w:hAnsi="仿宋_GB2312" w:eastAsia="仿宋_GB2312" w:cs="仿宋_GB2312"/>
          <w:sz w:val="24"/>
          <w:szCs w:val="24"/>
          <w:lang w:val="en-US" w:eastAsia="zh-CN"/>
        </w:rPr>
        <w:t>项目工作内容总结报告并经甲方主办科室验收合格后，乙方提出付款申请</w:t>
      </w:r>
      <w:r>
        <w:rPr>
          <w:rFonts w:hint="eastAsia" w:ascii="仿宋_GB2312" w:hAnsi="仿宋_GB2312" w:eastAsia="仿宋_GB2312" w:cs="仿宋_GB2312"/>
          <w:sz w:val="24"/>
          <w:szCs w:val="24"/>
        </w:rPr>
        <w:t>，甲方</w:t>
      </w:r>
      <w:r>
        <w:rPr>
          <w:rFonts w:hint="eastAsia" w:ascii="仿宋_GB2312" w:hAnsi="仿宋_GB2312" w:eastAsia="仿宋_GB2312" w:cs="仿宋_GB2312"/>
          <w:sz w:val="24"/>
          <w:szCs w:val="24"/>
          <w:lang w:val="en-US" w:eastAsia="zh-CN"/>
        </w:rPr>
        <w:t>根据当年财政资金安排支付</w:t>
      </w:r>
      <w:r>
        <w:rPr>
          <w:rFonts w:hint="eastAsia" w:ascii="仿宋_GB2312" w:hAnsi="仿宋_GB2312" w:eastAsia="仿宋_GB2312" w:cs="仿宋_GB2312"/>
          <w:sz w:val="24"/>
          <w:szCs w:val="24"/>
        </w:rPr>
        <w:t>合同</w:t>
      </w:r>
      <w:r>
        <w:rPr>
          <w:rFonts w:hint="eastAsia" w:ascii="仿宋_GB2312" w:hAnsi="仿宋_GB2312" w:eastAsia="仿宋_GB2312" w:cs="仿宋_GB2312"/>
          <w:sz w:val="24"/>
          <w:szCs w:val="24"/>
          <w:lang w:val="en-US" w:eastAsia="zh-CN"/>
        </w:rPr>
        <w:t>尾款，占合同</w:t>
      </w:r>
      <w:r>
        <w:rPr>
          <w:rFonts w:hint="eastAsia" w:ascii="仿宋_GB2312" w:hAnsi="仿宋_GB2312" w:eastAsia="仿宋_GB2312" w:cs="仿宋_GB2312"/>
          <w:sz w:val="24"/>
          <w:szCs w:val="24"/>
        </w:rPr>
        <w:t>总价款的</w:t>
      </w:r>
      <w:r>
        <w:rPr>
          <w:rFonts w:hint="eastAsia" w:ascii="仿宋_GB2312" w:hAnsi="仿宋_GB2312" w:eastAsia="仿宋_GB2312" w:cs="仿宋_GB2312"/>
          <w:sz w:val="24"/>
          <w:szCs w:val="24"/>
          <w:lang w:val="en-US" w:eastAsia="zh-CN"/>
        </w:rPr>
        <w:t>5</w:t>
      </w:r>
      <w:r>
        <w:rPr>
          <w:rFonts w:hint="eastAsia" w:ascii="仿宋_GB2312" w:hAnsi="仿宋_GB2312" w:eastAsia="仿宋_GB2312" w:cs="仿宋_GB2312"/>
          <w:sz w:val="24"/>
          <w:szCs w:val="24"/>
        </w:rPr>
        <w:t>0%，</w:t>
      </w:r>
      <w:r>
        <w:rPr>
          <w:rFonts w:hint="eastAsia" w:ascii="仿宋_GB2312" w:hAnsi="仿宋_GB2312" w:eastAsia="仿宋_GB2312" w:cs="仿宋_GB2312"/>
          <w:sz w:val="24"/>
          <w:szCs w:val="24"/>
          <w:lang w:val="en-US" w:eastAsia="zh-CN"/>
        </w:rPr>
        <w:t>即</w:t>
      </w:r>
      <w:r>
        <w:rPr>
          <w:rFonts w:hint="eastAsia" w:ascii="仿宋_GB2312" w:hAnsi="仿宋_GB2312" w:eastAsia="仿宋_GB2312" w:cs="仿宋_GB2312"/>
          <w:sz w:val="24"/>
          <w:szCs w:val="24"/>
        </w:rPr>
        <w:t>人民币</w:t>
      </w:r>
      <w:r>
        <w:rPr>
          <w:rFonts w:hint="eastAsia" w:ascii="仿宋_GB2312" w:hAnsi="仿宋_GB2312" w:eastAsia="仿宋_GB2312" w:cs="仿宋_GB2312"/>
          <w:sz w:val="24"/>
          <w:szCs w:val="24"/>
          <w:lang w:eastAsia="zh-CN"/>
        </w:rPr>
        <w:t>（大写）</w:t>
      </w:r>
      <w:r>
        <w:rPr>
          <w:rFonts w:hint="eastAsia" w:ascii="仿宋_GB2312" w:hAnsi="仿宋_GB2312" w:eastAsia="仿宋_GB2312" w:cs="仿宋_GB2312"/>
          <w:sz w:val="24"/>
          <w:szCs w:val="24"/>
          <w:u w:val="single"/>
          <w:lang w:val="en-US" w:eastAsia="zh-CN"/>
        </w:rPr>
        <w:t>壹拾贰</w:t>
      </w:r>
      <w:r>
        <w:rPr>
          <w:rFonts w:hint="eastAsia" w:ascii="仿宋_GB2312" w:hAnsi="仿宋_GB2312" w:eastAsia="仿宋_GB2312" w:cs="仿宋_GB2312"/>
          <w:sz w:val="24"/>
          <w:szCs w:val="24"/>
          <w:u w:val="single"/>
        </w:rPr>
        <w:t>万</w:t>
      </w:r>
      <w:r>
        <w:rPr>
          <w:rFonts w:hint="eastAsia" w:ascii="仿宋_GB2312" w:hAnsi="仿宋_GB2312" w:eastAsia="仿宋_GB2312" w:cs="仿宋_GB2312"/>
          <w:sz w:val="24"/>
          <w:szCs w:val="24"/>
          <w:u w:val="single"/>
          <w:lang w:val="en-US" w:eastAsia="zh-CN"/>
        </w:rPr>
        <w:t>肆</w:t>
      </w:r>
      <w:r>
        <w:rPr>
          <w:rFonts w:hint="eastAsia" w:ascii="仿宋_GB2312" w:hAnsi="仿宋_GB2312" w:eastAsia="仿宋_GB2312" w:cs="仿宋_GB2312"/>
          <w:sz w:val="24"/>
          <w:szCs w:val="24"/>
          <w:u w:val="single"/>
        </w:rPr>
        <w:t>仟</w:t>
      </w:r>
      <w:r>
        <w:rPr>
          <w:rFonts w:hint="eastAsia" w:ascii="仿宋_GB2312" w:hAnsi="仿宋_GB2312" w:eastAsia="仿宋_GB2312" w:cs="仿宋_GB2312"/>
          <w:sz w:val="24"/>
          <w:szCs w:val="24"/>
          <w:u w:val="single"/>
          <w:lang w:val="en-US" w:eastAsia="zh-CN"/>
        </w:rPr>
        <w:t>玖佰</w:t>
      </w:r>
      <w:r>
        <w:rPr>
          <w:rFonts w:hint="eastAsia" w:ascii="仿宋_GB2312" w:hAnsi="仿宋_GB2312" w:eastAsia="仿宋_GB2312" w:cs="仿宋_GB2312"/>
          <w:sz w:val="24"/>
          <w:szCs w:val="24"/>
          <w:u w:val="single"/>
        </w:rPr>
        <w:t>元整（</w:t>
      </w:r>
      <w:r>
        <w:rPr>
          <w:rFonts w:hint="eastAsia" w:ascii="仿宋_GB2312" w:hAnsi="仿宋_GB2312" w:eastAsia="仿宋_GB2312" w:cs="仿宋_GB2312"/>
          <w:sz w:val="24"/>
          <w:szCs w:val="24"/>
          <w:u w:val="single"/>
          <w:lang w:eastAsia="zh-CN"/>
        </w:rPr>
        <w:t>小写）</w:t>
      </w:r>
      <w:r>
        <w:rPr>
          <w:rFonts w:hint="eastAsia" w:ascii="仿宋_GB2312" w:hAnsi="仿宋_GB2312" w:eastAsia="仿宋_GB2312" w:cs="仿宋_GB2312"/>
          <w:sz w:val="24"/>
          <w:szCs w:val="24"/>
          <w:u w:val="single"/>
        </w:rPr>
        <w:t>￥</w:t>
      </w:r>
      <w:r>
        <w:rPr>
          <w:rFonts w:hint="eastAsia" w:ascii="仿宋_GB2312" w:hAnsi="仿宋_GB2312" w:eastAsia="仿宋_GB2312" w:cs="仿宋_GB2312"/>
          <w:sz w:val="24"/>
          <w:szCs w:val="24"/>
          <w:u w:val="single"/>
          <w:lang w:val="en-US" w:eastAsia="zh-CN"/>
        </w:rPr>
        <w:t>124</w:t>
      </w:r>
      <w:r>
        <w:rPr>
          <w:rFonts w:hint="eastAsia" w:ascii="仿宋_GB2312" w:hAnsi="仿宋_GB2312" w:eastAsia="仿宋_GB2312" w:cs="仿宋_GB2312"/>
          <w:sz w:val="24"/>
          <w:szCs w:val="24"/>
          <w:u w:val="single"/>
        </w:rPr>
        <w:t>,</w:t>
      </w:r>
      <w:r>
        <w:rPr>
          <w:rFonts w:hint="eastAsia" w:ascii="仿宋_GB2312" w:hAnsi="仿宋_GB2312" w:eastAsia="仿宋_GB2312" w:cs="仿宋_GB2312"/>
          <w:sz w:val="24"/>
          <w:szCs w:val="24"/>
          <w:u w:val="single"/>
          <w:lang w:val="en-US" w:eastAsia="zh-CN"/>
        </w:rPr>
        <w:t>9</w:t>
      </w:r>
      <w:r>
        <w:rPr>
          <w:rFonts w:hint="eastAsia" w:ascii="仿宋_GB2312" w:hAnsi="仿宋_GB2312" w:eastAsia="仿宋_GB2312" w:cs="仿宋_GB2312"/>
          <w:sz w:val="24"/>
          <w:szCs w:val="24"/>
          <w:u w:val="single"/>
        </w:rPr>
        <w:t>00.00</w:t>
      </w:r>
      <w:r>
        <w:rPr>
          <w:rFonts w:hint="eastAsia" w:ascii="仿宋_GB2312" w:hAnsi="仿宋_GB2312" w:eastAsia="仿宋_GB2312" w:cs="仿宋_GB2312"/>
          <w:sz w:val="24"/>
          <w:szCs w:val="24"/>
          <w:u w:val="single"/>
          <w:lang w:eastAsia="zh-CN"/>
        </w:rPr>
        <w:t>元</w:t>
      </w:r>
      <w:r>
        <w:rPr>
          <w:rFonts w:hint="eastAsia" w:ascii="仿宋_GB2312" w:hAnsi="仿宋_GB2312" w:eastAsia="仿宋_GB2312" w:cs="仿宋_GB2312"/>
          <w:sz w:val="24"/>
          <w:szCs w:val="24"/>
        </w:rPr>
        <w:t>。</w:t>
      </w:r>
    </w:p>
    <w:p>
      <w:pPr>
        <w:pStyle w:val="3"/>
        <w:bidi w:val="0"/>
        <w:rPr>
          <w:rFonts w:hint="default" w:eastAsia="黑体"/>
          <w:lang w:val="en-US" w:eastAsia="zh-CN"/>
        </w:rPr>
      </w:pPr>
      <w:r>
        <w:rPr>
          <w:rFonts w:hint="eastAsia"/>
          <w:lang w:val="en-US" w:eastAsia="zh-CN"/>
        </w:rPr>
        <w:t>四、</w:t>
      </w:r>
      <w:r>
        <w:rPr>
          <w:rFonts w:hint="eastAsia"/>
        </w:rPr>
        <w:t>成果</w:t>
      </w:r>
      <w:r>
        <w:rPr>
          <w:rFonts w:hint="eastAsia"/>
          <w:lang w:val="en-US" w:eastAsia="zh-CN"/>
        </w:rPr>
        <w:t>及验收</w:t>
      </w:r>
    </w:p>
    <w:p>
      <w:pPr>
        <w:spacing w:line="360" w:lineRule="auto"/>
        <w:ind w:firstLine="480"/>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rPr>
        <w:t>保障单位日常财务数据运转，出具完成项目工作内容的总结报告</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lang w:val="en-US" w:eastAsia="zh-CN"/>
        </w:rPr>
        <w:t>由甲方主办科室验收。</w:t>
      </w:r>
    </w:p>
    <w:p>
      <w:pPr>
        <w:pStyle w:val="3"/>
        <w:bidi w:val="0"/>
        <w:rPr>
          <w:rFonts w:hint="eastAsia"/>
        </w:rPr>
      </w:pPr>
      <w:r>
        <w:rPr>
          <w:rFonts w:hint="eastAsia"/>
          <w:lang w:val="en-US" w:eastAsia="zh-CN"/>
        </w:rPr>
        <w:t>五</w:t>
      </w:r>
      <w:r>
        <w:rPr>
          <w:rFonts w:hint="eastAsia"/>
        </w:rPr>
        <w:t>、保密条款</w:t>
      </w:r>
    </w:p>
    <w:p>
      <w:pPr>
        <w:spacing w:line="360" w:lineRule="auto"/>
        <w:ind w:firstLine="480" w:firstLineChars="200"/>
        <w:rPr>
          <w:rFonts w:hint="eastAsia" w:ascii="仿宋_GB2312" w:hAnsi="仿宋_GB2312" w:eastAsia="仿宋_GB2312" w:cs="仿宋_GB2312"/>
          <w:sz w:val="24"/>
          <w:szCs w:val="24"/>
        </w:rPr>
      </w:pPr>
      <w:r>
        <w:rPr>
          <w:rFonts w:hint="eastAsia" w:ascii="楷体" w:hAnsi="楷体" w:eastAsia="楷体" w:cs="楷体"/>
          <w:sz w:val="24"/>
          <w:szCs w:val="24"/>
        </w:rPr>
        <w:t>（一）</w:t>
      </w:r>
      <w:r>
        <w:rPr>
          <w:rFonts w:hint="eastAsia" w:ascii="仿宋_GB2312" w:hAnsi="仿宋_GB2312" w:eastAsia="仿宋_GB2312" w:cs="仿宋_GB2312"/>
          <w:sz w:val="24"/>
          <w:szCs w:val="24"/>
        </w:rPr>
        <w:t>甲方根据本协议透露或提供的所有业务和技术信息、数据、软件及相关文献资料，无论采用何种形式，无论是有形或无形的（以下统称“信息”），均属于甲方之商业秘密。</w:t>
      </w:r>
    </w:p>
    <w:p>
      <w:pPr>
        <w:spacing w:line="360" w:lineRule="auto"/>
        <w:ind w:firstLine="480" w:firstLineChars="200"/>
        <w:rPr>
          <w:rFonts w:hint="eastAsia" w:ascii="仿宋_GB2312" w:hAnsi="仿宋_GB2312" w:eastAsia="仿宋_GB2312" w:cs="仿宋_GB2312"/>
          <w:sz w:val="24"/>
          <w:szCs w:val="24"/>
        </w:rPr>
      </w:pPr>
      <w:r>
        <w:rPr>
          <w:rFonts w:hint="eastAsia" w:ascii="楷体" w:hAnsi="楷体" w:eastAsia="楷体" w:cs="楷体"/>
          <w:sz w:val="24"/>
          <w:szCs w:val="24"/>
        </w:rPr>
        <w:t>（二）</w:t>
      </w:r>
      <w:r>
        <w:rPr>
          <w:rFonts w:hint="eastAsia" w:ascii="仿宋_GB2312" w:hAnsi="仿宋_GB2312" w:eastAsia="仿宋_GB2312" w:cs="仿宋_GB2312"/>
          <w:sz w:val="24"/>
          <w:szCs w:val="24"/>
        </w:rPr>
        <w:t>乙方对甲方的信息负有保密义务，未经甲方许可，不得随意复制或拷贝。</w:t>
      </w:r>
    </w:p>
    <w:p>
      <w:pPr>
        <w:spacing w:line="360" w:lineRule="auto"/>
        <w:ind w:firstLine="480" w:firstLineChars="200"/>
        <w:rPr>
          <w:rFonts w:hint="eastAsia" w:ascii="仿宋_GB2312" w:hAnsi="仿宋_GB2312" w:eastAsia="仿宋_GB2312" w:cs="仿宋_GB2312"/>
          <w:sz w:val="24"/>
          <w:szCs w:val="24"/>
        </w:rPr>
      </w:pPr>
      <w:r>
        <w:rPr>
          <w:rFonts w:hint="eastAsia" w:ascii="楷体" w:hAnsi="楷体" w:eastAsia="楷体" w:cs="楷体"/>
          <w:sz w:val="24"/>
          <w:szCs w:val="24"/>
        </w:rPr>
        <w:t>（三）</w:t>
      </w:r>
      <w:r>
        <w:rPr>
          <w:rFonts w:hint="eastAsia" w:ascii="仿宋_GB2312" w:hAnsi="仿宋_GB2312" w:eastAsia="仿宋_GB2312" w:cs="仿宋_GB2312"/>
          <w:sz w:val="24"/>
          <w:szCs w:val="24"/>
        </w:rPr>
        <w:t>乙方向甲方保证，不经甲方书面同意，不得以任何形式向第三方提供或透露全部或部分信息及由这些信息生成的产品。</w:t>
      </w:r>
    </w:p>
    <w:p>
      <w:pPr>
        <w:spacing w:line="360" w:lineRule="auto"/>
        <w:ind w:firstLine="480" w:firstLineChars="200"/>
        <w:rPr>
          <w:rFonts w:hint="eastAsia" w:ascii="仿宋_GB2312" w:hAnsi="仿宋_GB2312" w:eastAsia="仿宋_GB2312" w:cs="仿宋_GB2312"/>
          <w:sz w:val="24"/>
          <w:szCs w:val="24"/>
        </w:rPr>
      </w:pPr>
      <w:r>
        <w:rPr>
          <w:rFonts w:hint="eastAsia" w:ascii="楷体" w:hAnsi="楷体" w:eastAsia="楷体" w:cs="楷体"/>
          <w:sz w:val="24"/>
          <w:szCs w:val="24"/>
        </w:rPr>
        <w:t>（四）</w:t>
      </w:r>
      <w:r>
        <w:rPr>
          <w:rFonts w:hint="eastAsia" w:ascii="仿宋_GB2312" w:hAnsi="仿宋_GB2312" w:eastAsia="仿宋_GB2312" w:cs="仿宋_GB2312"/>
          <w:sz w:val="24"/>
          <w:szCs w:val="24"/>
        </w:rPr>
        <w:t>本协议到期或终止时，有形信息连同所有拷贝信息均应退还甲方或予以销毁。记录于可删除存储介质的信息应予以删除。</w:t>
      </w:r>
    </w:p>
    <w:p>
      <w:pPr>
        <w:spacing w:line="360" w:lineRule="auto"/>
        <w:ind w:firstLine="480" w:firstLineChars="200"/>
        <w:rPr>
          <w:rFonts w:hint="eastAsia" w:ascii="仿宋_GB2312" w:hAnsi="仿宋_GB2312" w:eastAsia="仿宋_GB2312" w:cs="仿宋_GB2312"/>
          <w:sz w:val="24"/>
          <w:szCs w:val="24"/>
        </w:rPr>
      </w:pPr>
      <w:r>
        <w:rPr>
          <w:rFonts w:hint="eastAsia" w:ascii="楷体" w:hAnsi="楷体" w:eastAsia="楷体" w:cs="楷体"/>
          <w:sz w:val="24"/>
          <w:szCs w:val="24"/>
        </w:rPr>
        <w:t>（五）</w:t>
      </w:r>
      <w:r>
        <w:rPr>
          <w:rFonts w:hint="eastAsia" w:ascii="仿宋_GB2312" w:hAnsi="仿宋_GB2312" w:eastAsia="仿宋_GB2312" w:cs="仿宋_GB2312"/>
          <w:sz w:val="24"/>
          <w:szCs w:val="24"/>
        </w:rPr>
        <w:t>双方均有义务对本协议内容保密，如由于法律要求，可以将协议内容提供给司法机关。在此种情况下，透露协议内容的一方应立即将有关情况通知另一方。</w:t>
      </w:r>
    </w:p>
    <w:p>
      <w:pPr>
        <w:pStyle w:val="3"/>
        <w:bidi w:val="0"/>
        <w:rPr>
          <w:rFonts w:hint="eastAsia"/>
        </w:rPr>
      </w:pPr>
      <w:r>
        <w:rPr>
          <w:rFonts w:hint="eastAsia"/>
          <w:lang w:val="en-US" w:eastAsia="zh-CN"/>
        </w:rPr>
        <w:t>六</w:t>
      </w:r>
      <w:r>
        <w:rPr>
          <w:rFonts w:hint="eastAsia"/>
        </w:rPr>
        <w:t>、责任界定</w:t>
      </w:r>
    </w:p>
    <w:p>
      <w:pPr>
        <w:spacing w:line="360" w:lineRule="auto"/>
        <w:ind w:firstLine="480" w:firstLineChars="200"/>
        <w:rPr>
          <w:rFonts w:hint="eastAsia" w:ascii="仿宋_GB2312" w:hAnsi="仿宋_GB2312" w:eastAsia="仿宋_GB2312" w:cs="仿宋_GB2312"/>
          <w:sz w:val="24"/>
          <w:szCs w:val="24"/>
        </w:rPr>
      </w:pPr>
      <w:r>
        <w:rPr>
          <w:rFonts w:hint="eastAsia" w:ascii="楷体" w:hAnsi="楷体" w:eastAsia="楷体" w:cs="楷体"/>
          <w:sz w:val="24"/>
          <w:szCs w:val="24"/>
        </w:rPr>
        <w:t>（一）</w:t>
      </w:r>
      <w:r>
        <w:rPr>
          <w:rFonts w:hint="eastAsia" w:ascii="仿宋_GB2312" w:hAnsi="仿宋_GB2312" w:eastAsia="仿宋_GB2312" w:cs="仿宋_GB2312"/>
          <w:sz w:val="24"/>
          <w:szCs w:val="24"/>
        </w:rPr>
        <w:t>乙方因履行本协议而未遵守本协议规定内容所引起的任何损失及费用之索赔，均由乙方独立承担责任，甲方不负担任何责任。</w:t>
      </w:r>
    </w:p>
    <w:p>
      <w:pPr>
        <w:spacing w:line="360" w:lineRule="auto"/>
        <w:ind w:firstLine="480" w:firstLineChars="200"/>
        <w:rPr>
          <w:rFonts w:hint="eastAsia" w:ascii="仿宋_GB2312" w:hAnsi="仿宋_GB2312" w:eastAsia="仿宋_GB2312" w:cs="仿宋_GB2312"/>
          <w:sz w:val="24"/>
          <w:szCs w:val="24"/>
        </w:rPr>
      </w:pPr>
      <w:r>
        <w:rPr>
          <w:rFonts w:hint="eastAsia" w:ascii="楷体" w:hAnsi="楷体" w:eastAsia="楷体" w:cs="楷体"/>
          <w:sz w:val="24"/>
          <w:szCs w:val="24"/>
        </w:rPr>
        <w:t>（二）</w:t>
      </w:r>
      <w:r>
        <w:rPr>
          <w:rFonts w:hint="eastAsia" w:ascii="仿宋_GB2312" w:hAnsi="仿宋_GB2312" w:eastAsia="仿宋_GB2312" w:cs="仿宋_GB2312"/>
          <w:sz w:val="24"/>
          <w:szCs w:val="24"/>
        </w:rPr>
        <w:t>乙方因履行本协议而未遵守本协议规定内容所引起的任何民事和刑事诉讼，由乙方独立承担，甲方不负担任何连带责任。</w:t>
      </w:r>
    </w:p>
    <w:p>
      <w:pPr>
        <w:pStyle w:val="3"/>
        <w:bidi w:val="0"/>
        <w:rPr>
          <w:rFonts w:hint="eastAsia"/>
        </w:rPr>
      </w:pPr>
      <w:r>
        <w:rPr>
          <w:rFonts w:hint="eastAsia"/>
          <w:lang w:val="en-US" w:eastAsia="zh-CN"/>
        </w:rPr>
        <w:t>七</w:t>
      </w:r>
      <w:r>
        <w:rPr>
          <w:rFonts w:hint="eastAsia"/>
        </w:rPr>
        <w:t>、合同生效及终止</w:t>
      </w:r>
    </w:p>
    <w:p>
      <w:pPr>
        <w:spacing w:line="360" w:lineRule="auto"/>
        <w:ind w:firstLine="480" w:firstLineChars="200"/>
        <w:rPr>
          <w:rFonts w:hint="eastAsia" w:ascii="仿宋_GB2312" w:hAnsi="仿宋_GB2312" w:eastAsia="仿宋_GB2312" w:cs="仿宋_GB2312"/>
          <w:sz w:val="24"/>
          <w:szCs w:val="24"/>
        </w:rPr>
      </w:pPr>
      <w:r>
        <w:rPr>
          <w:rFonts w:hint="eastAsia" w:ascii="楷体" w:hAnsi="楷体" w:eastAsia="楷体" w:cs="楷体"/>
          <w:sz w:val="24"/>
          <w:szCs w:val="24"/>
        </w:rPr>
        <w:t>（一）</w:t>
      </w:r>
      <w:r>
        <w:rPr>
          <w:rFonts w:hint="eastAsia" w:ascii="仿宋_GB2312" w:hAnsi="仿宋_GB2312" w:eastAsia="仿宋_GB2312" w:cs="仿宋_GB2312"/>
          <w:sz w:val="24"/>
          <w:szCs w:val="24"/>
        </w:rPr>
        <w:t>本合同期限满，即自动终止。</w:t>
      </w:r>
    </w:p>
    <w:p>
      <w:pPr>
        <w:spacing w:line="360" w:lineRule="auto"/>
        <w:ind w:firstLine="480" w:firstLineChars="200"/>
        <w:rPr>
          <w:rFonts w:hint="eastAsia" w:ascii="仿宋_GB2312" w:hAnsi="仿宋_GB2312" w:eastAsia="仿宋_GB2312" w:cs="仿宋_GB2312"/>
          <w:sz w:val="24"/>
          <w:szCs w:val="24"/>
        </w:rPr>
      </w:pPr>
      <w:r>
        <w:rPr>
          <w:rFonts w:hint="eastAsia" w:ascii="楷体" w:hAnsi="楷体" w:eastAsia="楷体" w:cs="楷体"/>
          <w:sz w:val="24"/>
          <w:szCs w:val="24"/>
        </w:rPr>
        <w:t>（二）</w:t>
      </w:r>
      <w:r>
        <w:rPr>
          <w:rFonts w:hint="eastAsia" w:ascii="仿宋_GB2312" w:hAnsi="仿宋_GB2312" w:eastAsia="仿宋_GB2312" w:cs="仿宋_GB2312"/>
          <w:sz w:val="24"/>
          <w:szCs w:val="24"/>
        </w:rPr>
        <w:t>双方协商同意时</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lang w:val="en-US" w:eastAsia="zh-CN"/>
        </w:rPr>
        <w:t>合同终止，合同费用按照实际发生的日期进行结算</w:t>
      </w:r>
      <w:r>
        <w:rPr>
          <w:rFonts w:hint="eastAsia" w:ascii="仿宋_GB2312" w:hAnsi="仿宋_GB2312" w:eastAsia="仿宋_GB2312" w:cs="仿宋_GB2312"/>
          <w:sz w:val="24"/>
          <w:szCs w:val="24"/>
        </w:rPr>
        <w:t>。</w:t>
      </w:r>
    </w:p>
    <w:p>
      <w:pPr>
        <w:spacing w:line="360" w:lineRule="auto"/>
        <w:ind w:firstLine="480" w:firstLineChars="200"/>
        <w:rPr>
          <w:rFonts w:hint="eastAsia" w:ascii="仿宋_GB2312" w:hAnsi="仿宋_GB2312" w:eastAsia="仿宋_GB2312" w:cs="仿宋_GB2312"/>
          <w:sz w:val="24"/>
          <w:szCs w:val="24"/>
        </w:rPr>
      </w:pPr>
      <w:r>
        <w:rPr>
          <w:rFonts w:hint="eastAsia" w:ascii="楷体" w:hAnsi="楷体" w:eastAsia="楷体" w:cs="楷体"/>
          <w:sz w:val="24"/>
          <w:szCs w:val="24"/>
        </w:rPr>
        <w:t>（三）</w:t>
      </w:r>
      <w:r>
        <w:rPr>
          <w:rFonts w:hint="eastAsia" w:ascii="仿宋_GB2312" w:hAnsi="仿宋_GB2312" w:eastAsia="仿宋_GB2312" w:cs="仿宋_GB2312"/>
          <w:sz w:val="24"/>
          <w:szCs w:val="24"/>
        </w:rPr>
        <w:t>因不可抗力致使本合同无法继续履行时</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lang w:val="en-US" w:eastAsia="zh-CN"/>
        </w:rPr>
        <w:t>合同即行终止</w:t>
      </w:r>
      <w:r>
        <w:rPr>
          <w:rFonts w:hint="eastAsia" w:ascii="仿宋_GB2312" w:hAnsi="仿宋_GB2312" w:eastAsia="仿宋_GB2312" w:cs="仿宋_GB2312"/>
          <w:sz w:val="24"/>
          <w:szCs w:val="24"/>
        </w:rPr>
        <w:t>。</w:t>
      </w:r>
    </w:p>
    <w:p>
      <w:pPr>
        <w:spacing w:line="360" w:lineRule="auto"/>
        <w:ind w:firstLine="480" w:firstLineChars="200"/>
        <w:rPr>
          <w:rFonts w:hint="eastAsia" w:ascii="仿宋_GB2312" w:hAnsi="仿宋_GB2312" w:eastAsia="仿宋_GB2312" w:cs="仿宋_GB2312"/>
          <w:sz w:val="24"/>
          <w:szCs w:val="24"/>
        </w:rPr>
      </w:pPr>
      <w:r>
        <w:rPr>
          <w:rFonts w:hint="eastAsia" w:ascii="楷体" w:hAnsi="楷体" w:eastAsia="楷体" w:cs="楷体"/>
          <w:sz w:val="24"/>
          <w:szCs w:val="24"/>
        </w:rPr>
        <w:t>（四）</w:t>
      </w:r>
      <w:r>
        <w:rPr>
          <w:rFonts w:hint="eastAsia" w:ascii="仿宋_GB2312" w:hAnsi="仿宋_GB2312" w:eastAsia="仿宋_GB2312" w:cs="仿宋_GB2312"/>
          <w:sz w:val="24"/>
          <w:szCs w:val="24"/>
        </w:rPr>
        <w:t>本合同经双方授权代表签字盖章之日起生效</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lang w:val="en-US" w:eastAsia="zh-CN"/>
        </w:rPr>
        <w:t>合同期结束后，甲方可对本合同进行履约评价，评价等级为优秀，可进行续签，但最多不能续签超过2次。履约评价的内容主要包括项目服务内容、项目成果等。</w:t>
      </w:r>
      <w:r>
        <w:rPr>
          <w:rFonts w:hint="eastAsia" w:ascii="仿宋_GB2312" w:hAnsi="仿宋_GB2312" w:eastAsia="仿宋_GB2312" w:cs="仿宋_GB2312"/>
          <w:sz w:val="24"/>
          <w:szCs w:val="24"/>
        </w:rPr>
        <w:t>续期合同服务期限须衔接，且实质性内容不得改变。</w:t>
      </w:r>
    </w:p>
    <w:p>
      <w:pPr>
        <w:pStyle w:val="3"/>
        <w:bidi w:val="0"/>
        <w:rPr>
          <w:rFonts w:hint="eastAsia"/>
        </w:rPr>
      </w:pPr>
      <w:r>
        <w:rPr>
          <w:rFonts w:hint="eastAsia"/>
          <w:lang w:val="en-US" w:eastAsia="zh-CN"/>
        </w:rPr>
        <w:t>八</w:t>
      </w:r>
      <w:r>
        <w:rPr>
          <w:rFonts w:hint="eastAsia"/>
        </w:rPr>
        <w:t>、违约责任及争议解决方式</w:t>
      </w:r>
    </w:p>
    <w:p>
      <w:pPr>
        <w:spacing w:line="360" w:lineRule="auto"/>
        <w:ind w:firstLine="480" w:firstLineChars="200"/>
        <w:rPr>
          <w:rFonts w:hint="eastAsia" w:ascii="仿宋_GB2312" w:hAnsi="仿宋_GB2312" w:eastAsia="仿宋_GB2312" w:cs="仿宋_GB2312"/>
          <w:sz w:val="24"/>
          <w:szCs w:val="24"/>
        </w:rPr>
      </w:pPr>
      <w:r>
        <w:rPr>
          <w:rFonts w:hint="eastAsia" w:ascii="楷体" w:hAnsi="楷体" w:eastAsia="楷体" w:cs="楷体"/>
          <w:sz w:val="24"/>
          <w:szCs w:val="24"/>
        </w:rPr>
        <w:t>（一）</w:t>
      </w:r>
      <w:r>
        <w:rPr>
          <w:rFonts w:hint="eastAsia" w:ascii="仿宋_GB2312" w:hAnsi="仿宋_GB2312" w:eastAsia="仿宋_GB2312" w:cs="仿宋_GB2312"/>
          <w:sz w:val="24"/>
          <w:szCs w:val="24"/>
        </w:rPr>
        <w:t>甲乙双方任何一方违反本协议规定的义务给对方造成损失的，被违约方有权终止本合同，并要求违约方承担合同价款10%的违约金。</w:t>
      </w:r>
    </w:p>
    <w:p>
      <w:pPr>
        <w:spacing w:line="360" w:lineRule="auto"/>
        <w:ind w:firstLine="480" w:firstLineChars="200"/>
        <w:rPr>
          <w:rFonts w:hint="eastAsia" w:ascii="仿宋_GB2312" w:hAnsi="仿宋_GB2312" w:eastAsia="仿宋_GB2312" w:cs="仿宋_GB2312"/>
          <w:sz w:val="24"/>
          <w:szCs w:val="24"/>
        </w:rPr>
      </w:pPr>
      <w:r>
        <w:rPr>
          <w:rFonts w:hint="eastAsia" w:ascii="楷体" w:hAnsi="楷体" w:eastAsia="楷体" w:cs="楷体"/>
          <w:sz w:val="24"/>
          <w:szCs w:val="24"/>
        </w:rPr>
        <w:t>（二）</w:t>
      </w:r>
      <w:r>
        <w:rPr>
          <w:rFonts w:hint="eastAsia" w:ascii="仿宋_GB2312" w:hAnsi="仿宋_GB2312" w:eastAsia="仿宋_GB2312" w:cs="仿宋_GB2312"/>
          <w:sz w:val="24"/>
          <w:szCs w:val="24"/>
        </w:rPr>
        <w:t>双方在履行协议中若出现分歧和争端，应本着互相谅解的原则协商解决。如不能解决，任何一方均可向甲方所在地法院提起诉讼。</w:t>
      </w:r>
    </w:p>
    <w:p>
      <w:pPr>
        <w:spacing w:line="360" w:lineRule="auto"/>
        <w:ind w:firstLine="480" w:firstLineChars="200"/>
        <w:rPr>
          <w:rFonts w:hint="eastAsia" w:ascii="仿宋_GB2312" w:hAnsi="仿宋_GB2312" w:eastAsia="仿宋_GB2312" w:cs="仿宋_GB2312"/>
          <w:sz w:val="24"/>
          <w:szCs w:val="24"/>
        </w:rPr>
      </w:pPr>
      <w:r>
        <w:rPr>
          <w:rFonts w:hint="eastAsia" w:ascii="楷体" w:hAnsi="楷体" w:eastAsia="楷体" w:cs="楷体"/>
          <w:sz w:val="24"/>
          <w:szCs w:val="24"/>
        </w:rPr>
        <w:t>（三）</w:t>
      </w:r>
      <w:r>
        <w:rPr>
          <w:rFonts w:hint="eastAsia" w:ascii="仿宋_GB2312" w:hAnsi="仿宋_GB2312" w:eastAsia="仿宋_GB2312" w:cs="仿宋_GB2312"/>
          <w:sz w:val="24"/>
          <w:szCs w:val="24"/>
        </w:rPr>
        <w:t>本协议未尽事宜，由甲乙双方友好商定。</w:t>
      </w:r>
    </w:p>
    <w:p>
      <w:pPr>
        <w:pStyle w:val="3"/>
        <w:bidi w:val="0"/>
        <w:rPr>
          <w:rFonts w:hint="eastAsia"/>
        </w:rPr>
      </w:pPr>
      <w:r>
        <w:rPr>
          <w:rFonts w:hint="eastAsia"/>
          <w:lang w:val="en-US" w:eastAsia="zh-CN"/>
        </w:rPr>
        <w:t>九</w:t>
      </w:r>
      <w:r>
        <w:rPr>
          <w:rFonts w:hint="eastAsia"/>
        </w:rPr>
        <w:t>、有效协议文本</w:t>
      </w:r>
    </w:p>
    <w:p>
      <w:pPr>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    本协议一式肆份，双方各执贰份。</w:t>
      </w:r>
    </w:p>
    <w:p>
      <w:pPr>
        <w:spacing w:line="360" w:lineRule="auto"/>
        <w:ind w:firstLine="48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双方正式授权各自代表，分别于下述日期在本协议的两个原始文本上签字，协议于签署之日起开始生效。</w:t>
      </w:r>
    </w:p>
    <w:p>
      <w:pPr>
        <w:spacing w:line="360" w:lineRule="auto"/>
        <w:rPr>
          <w:rFonts w:hint="eastAsia" w:ascii="仿宋_GB2312" w:hAnsi="仿宋_GB2312" w:eastAsia="仿宋_GB2312" w:cs="仿宋_GB2312"/>
          <w:sz w:val="28"/>
          <w:szCs w:val="28"/>
        </w:rPr>
      </w:pPr>
    </w:p>
    <w:p>
      <w:pPr>
        <w:pStyle w:val="12"/>
        <w:ind w:left="0" w:leftChars="0" w:firstLine="0" w:firstLineChars="0"/>
        <w:rPr>
          <w:rFonts w:hint="eastAsia" w:ascii="仿宋_GB2312" w:hAnsi="仿宋_GB2312" w:eastAsia="仿宋_GB2312" w:cs="仿宋_GB2312"/>
          <w:sz w:val="28"/>
          <w:szCs w:val="28"/>
          <w:lang w:eastAsia="zh-CN"/>
        </w:rPr>
      </w:pPr>
    </w:p>
    <w:p>
      <w:pPr>
        <w:pStyle w:val="12"/>
        <w:ind w:left="0" w:leftChars="0" w:firstLine="0" w:firstLineChars="0"/>
        <w:rPr>
          <w:rFonts w:hint="eastAsia" w:ascii="仿宋_GB2312" w:hAnsi="仿宋_GB2312" w:eastAsia="仿宋_GB2312" w:cs="仿宋_GB2312"/>
          <w:sz w:val="28"/>
          <w:szCs w:val="28"/>
          <w:lang w:eastAsia="zh-CN"/>
        </w:rPr>
      </w:pPr>
    </w:p>
    <w:p>
      <w:pPr>
        <w:pStyle w:val="12"/>
        <w:ind w:left="0" w:leftChars="0" w:firstLine="0" w:firstLineChars="0"/>
        <w:rPr>
          <w:rFonts w:hint="eastAsia" w:ascii="仿宋_GB2312" w:hAnsi="仿宋_GB2312" w:eastAsia="仿宋_GB2312" w:cs="仿宋_GB2312"/>
          <w:sz w:val="28"/>
          <w:szCs w:val="28"/>
          <w:lang w:eastAsia="zh-CN"/>
        </w:rPr>
      </w:pPr>
    </w:p>
    <w:p>
      <w:pPr>
        <w:pStyle w:val="12"/>
        <w:ind w:left="0" w:leftChars="0" w:firstLine="0" w:firstLineChars="0"/>
        <w:rPr>
          <w:rFonts w:hint="eastAsia" w:ascii="仿宋_GB2312" w:hAnsi="仿宋_GB2312" w:eastAsia="仿宋_GB2312" w:cs="仿宋_GB2312"/>
          <w:sz w:val="28"/>
          <w:szCs w:val="28"/>
          <w:lang w:eastAsia="zh-CN"/>
        </w:rPr>
      </w:pPr>
    </w:p>
    <w:p>
      <w:pPr>
        <w:spacing w:line="480" w:lineRule="auto"/>
        <w:rPr>
          <w:rFonts w:hint="eastAsia" w:ascii="仿宋_GB2312" w:hAnsi="仿宋_GB2312" w:eastAsia="仿宋_GB2312" w:cs="仿宋_GB2312"/>
          <w:sz w:val="24"/>
          <w:szCs w:val="24"/>
        </w:rPr>
        <w:sectPr>
          <w:headerReference r:id="rId3" w:type="default"/>
          <w:footerReference r:id="rId4" w:type="default"/>
          <w:pgSz w:w="11906" w:h="16838"/>
          <w:pgMar w:top="1440" w:right="1800" w:bottom="1440" w:left="1800" w:header="851" w:footer="992" w:gutter="0"/>
          <w:cols w:space="720" w:num="1"/>
          <w:docGrid w:type="lines" w:linePitch="312" w:charSpace="0"/>
        </w:sectPr>
      </w:pPr>
    </w:p>
    <w:p>
      <w:pPr>
        <w:spacing w:line="480" w:lineRule="auto"/>
        <w:ind w:left="960" w:hanging="960" w:hangingChars="4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甲 </w:t>
      </w: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rPr>
        <w:t xml:space="preserve"> 方：</w:t>
      </w:r>
      <w:r>
        <w:rPr>
          <w:rFonts w:hint="eastAsia" w:ascii="仿宋_GB2312" w:hAnsi="仿宋_GB2312" w:eastAsia="仿宋_GB2312" w:cs="仿宋_GB2312"/>
          <w:sz w:val="24"/>
          <w:szCs w:val="24"/>
          <w:lang w:eastAsia="zh-CN"/>
        </w:rPr>
        <w:t>深圳市规划和自然资源局龙岗管理局</w:t>
      </w:r>
    </w:p>
    <w:p>
      <w:pPr>
        <w:pStyle w:val="2"/>
        <w:rPr>
          <w:rFonts w:hint="eastAsia"/>
        </w:rPr>
      </w:pPr>
      <w:r>
        <w:rPr>
          <w:rFonts w:hint="eastAsia" w:ascii="仿宋_GB2312" w:hAnsi="仿宋_GB2312" w:eastAsia="仿宋_GB2312" w:cs="仿宋_GB2312"/>
          <w:sz w:val="24"/>
          <w:szCs w:val="24"/>
        </w:rPr>
        <w:t xml:space="preserve">代 </w:t>
      </w: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rPr>
        <w:t xml:space="preserve"> 表：</w:t>
      </w:r>
    </w:p>
    <w:p>
      <w:pPr>
        <w:spacing w:line="480" w:lineRule="auto"/>
        <w:ind w:left="960" w:hanging="960" w:hangingChars="400"/>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rPr>
        <w:t xml:space="preserve">乙 </w:t>
      </w: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rPr>
        <w:t xml:space="preserve"> 方：</w:t>
      </w:r>
      <w:r>
        <w:rPr>
          <w:rFonts w:hint="eastAsia" w:ascii="仿宋_GB2312" w:hAnsi="仿宋_GB2312" w:eastAsia="仿宋_GB2312" w:cs="仿宋_GB2312"/>
          <w:sz w:val="24"/>
          <w:szCs w:val="24"/>
          <w:lang w:eastAsia="zh-CN"/>
        </w:rPr>
        <w:t>深圳市金政软件技术有限</w:t>
      </w:r>
    </w:p>
    <w:p>
      <w:pPr>
        <w:spacing w:line="480" w:lineRule="auto"/>
        <w:ind w:left="958" w:leftChars="456" w:firstLine="0" w:firstLineChars="0"/>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CN"/>
        </w:rPr>
        <w:t>公司</w:t>
      </w:r>
      <w:r>
        <w:rPr>
          <w:rFonts w:hint="eastAsia" w:ascii="仿宋_GB2312" w:hAnsi="仿宋_GB2312" w:eastAsia="仿宋_GB2312" w:cs="仿宋_GB2312"/>
          <w:sz w:val="24"/>
          <w:szCs w:val="24"/>
        </w:rPr>
        <w:t xml:space="preserve">             </w:t>
      </w:r>
    </w:p>
    <w:p>
      <w:pPr>
        <w:spacing w:line="480"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代  </w:t>
      </w: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rPr>
        <w:t>表：</w:t>
      </w:r>
    </w:p>
    <w:p>
      <w:pPr>
        <w:spacing w:line="480" w:lineRule="auto"/>
        <w:rPr>
          <w:rFonts w:hint="eastAsia" w:ascii="仿宋_GB2312" w:hAnsi="仿宋_GB2312" w:eastAsia="仿宋_GB2312" w:cs="仿宋_GB2312"/>
          <w:sz w:val="24"/>
          <w:szCs w:val="24"/>
        </w:rPr>
        <w:sectPr>
          <w:type w:val="continuous"/>
          <w:pgSz w:w="11906" w:h="16838"/>
          <w:pgMar w:top="1440" w:right="1800" w:bottom="1440" w:left="1800" w:header="851" w:footer="992" w:gutter="0"/>
          <w:cols w:equalWidth="0" w:num="2">
            <w:col w:w="3940" w:space="425"/>
            <w:col w:w="3940"/>
          </w:cols>
          <w:docGrid w:type="lines" w:linePitch="312" w:charSpace="0"/>
        </w:sectPr>
      </w:pPr>
    </w:p>
    <w:p>
      <w:pPr>
        <w:spacing w:line="480"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                                    开户银行：招商银行深圳常兴支行</w:t>
      </w:r>
    </w:p>
    <w:p>
      <w:pPr>
        <w:tabs>
          <w:tab w:val="left" w:pos="4515"/>
        </w:tabs>
        <w:spacing w:line="480"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                                    帐    号：812980887610001</w:t>
      </w:r>
    </w:p>
    <w:p>
      <w:pPr>
        <w:tabs>
          <w:tab w:val="left" w:pos="4515"/>
        </w:tabs>
        <w:spacing w:line="480" w:lineRule="auto"/>
        <w:rPr>
          <w:rFonts w:hint="eastAsia" w:ascii="仿宋_GB2312" w:hAnsi="仿宋_GB2312" w:eastAsia="仿宋_GB2312" w:cs="仿宋_GB2312"/>
          <w:sz w:val="24"/>
          <w:szCs w:val="24"/>
        </w:rPr>
        <w:sectPr>
          <w:type w:val="continuous"/>
          <w:pgSz w:w="11906" w:h="16838"/>
          <w:pgMar w:top="1440" w:right="1800" w:bottom="1440" w:left="1800" w:header="851" w:footer="992" w:gutter="0"/>
          <w:cols w:space="720" w:num="1"/>
          <w:docGrid w:type="lines" w:linePitch="312" w:charSpace="0"/>
        </w:sectPr>
      </w:pPr>
    </w:p>
    <w:p>
      <w:pPr>
        <w:tabs>
          <w:tab w:val="left" w:pos="4515"/>
        </w:tabs>
        <w:spacing w:line="480"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签字日期：</w:t>
      </w:r>
      <w:r>
        <w:rPr>
          <w:rFonts w:hint="eastAsia" w:ascii="仿宋_GB2312" w:hAnsi="仿宋_GB2312" w:eastAsia="仿宋_GB2312" w:cs="仿宋_GB2312"/>
          <w:sz w:val="24"/>
          <w:szCs w:val="24"/>
        </w:rPr>
        <w:tab/>
      </w:r>
      <w:r>
        <w:rPr>
          <w:rFonts w:hint="eastAsia" w:ascii="仿宋_GB2312" w:hAnsi="仿宋_GB2312" w:eastAsia="仿宋_GB2312" w:cs="仿宋_GB2312"/>
          <w:sz w:val="24"/>
          <w:szCs w:val="24"/>
        </w:rPr>
        <w:tab/>
      </w:r>
      <w:r>
        <w:rPr>
          <w:rFonts w:hint="eastAsia" w:ascii="仿宋_GB2312" w:hAnsi="仿宋_GB2312" w:eastAsia="仿宋_GB2312" w:cs="仿宋_GB2312"/>
          <w:sz w:val="24"/>
          <w:szCs w:val="24"/>
        </w:rPr>
        <w:tab/>
      </w:r>
      <w:r>
        <w:rPr>
          <w:rFonts w:hint="eastAsia" w:ascii="仿宋_GB2312" w:hAnsi="仿宋_GB2312" w:eastAsia="仿宋_GB2312" w:cs="仿宋_GB2312"/>
          <w:sz w:val="24"/>
          <w:szCs w:val="24"/>
        </w:rPr>
        <w:tab/>
      </w:r>
      <w:r>
        <w:rPr>
          <w:rFonts w:hint="eastAsia" w:ascii="仿宋_GB2312" w:hAnsi="仿宋_GB2312" w:eastAsia="仿宋_GB2312" w:cs="仿宋_GB2312"/>
          <w:sz w:val="24"/>
          <w:szCs w:val="24"/>
        </w:rPr>
        <w:tab/>
      </w:r>
      <w:r>
        <w:rPr>
          <w:rFonts w:hint="eastAsia" w:ascii="仿宋_GB2312" w:hAnsi="仿宋_GB2312" w:eastAsia="仿宋_GB2312" w:cs="仿宋_GB2312"/>
          <w:sz w:val="24"/>
          <w:szCs w:val="24"/>
        </w:rPr>
        <w:tab/>
      </w:r>
      <w:r>
        <w:rPr>
          <w:rFonts w:hint="eastAsia" w:ascii="仿宋_GB2312" w:hAnsi="仿宋_GB2312" w:eastAsia="仿宋_GB2312" w:cs="仿宋_GB2312"/>
          <w:sz w:val="24"/>
          <w:szCs w:val="24"/>
        </w:rPr>
        <w:t xml:space="preserve">         </w:t>
      </w:r>
    </w:p>
    <w:p>
      <w:pPr>
        <w:tabs>
          <w:tab w:val="left" w:pos="4515"/>
        </w:tabs>
        <w:spacing w:line="480" w:lineRule="auto"/>
        <w:rPr>
          <w:rFonts w:hint="eastAsia" w:ascii="仿宋_GB2312" w:hAnsi="仿宋_GB2312" w:eastAsia="仿宋_GB2312" w:cs="仿宋_GB2312"/>
          <w:sz w:val="24"/>
          <w:szCs w:val="24"/>
        </w:rPr>
        <w:sectPr>
          <w:type w:val="continuous"/>
          <w:pgSz w:w="11906" w:h="16838"/>
          <w:pgMar w:top="1440" w:right="1800" w:bottom="1440" w:left="1800" w:header="851" w:footer="992" w:gutter="0"/>
          <w:cols w:equalWidth="0" w:num="2">
            <w:col w:w="3940" w:space="425"/>
            <w:col w:w="3940"/>
          </w:cols>
          <w:docGrid w:type="lines" w:linePitch="312" w:charSpace="0"/>
        </w:sectPr>
      </w:pPr>
      <w:r>
        <w:rPr>
          <w:rFonts w:hint="eastAsia" w:ascii="仿宋_GB2312" w:hAnsi="仿宋_GB2312" w:eastAsia="仿宋_GB2312" w:cs="仿宋_GB2312"/>
          <w:sz w:val="24"/>
          <w:szCs w:val="24"/>
        </w:rPr>
        <w:t>签字日期：</w:t>
      </w:r>
    </w:p>
    <w:p>
      <w:pPr>
        <w:pStyle w:val="12"/>
        <w:ind w:firstLine="0" w:firstLineChars="0"/>
        <w:rPr>
          <w:rFonts w:hint="eastAsia" w:ascii="仿宋_GB2312" w:hAnsi="仿宋_GB2312" w:eastAsia="仿宋_GB2312" w:cs="仿宋_GB2312"/>
          <w:sz w:val="24"/>
          <w:szCs w:val="24"/>
        </w:rPr>
      </w:pPr>
    </w:p>
    <w:p>
      <w:pPr>
        <w:pStyle w:val="12"/>
        <w:ind w:firstLine="0" w:firstLineChars="0"/>
        <w:rPr>
          <w:rFonts w:hint="eastAsia" w:ascii="仿宋_GB2312" w:hAnsi="仿宋_GB2312" w:eastAsia="仿宋_GB2312" w:cs="仿宋_GB2312"/>
          <w:sz w:val="24"/>
          <w:szCs w:val="24"/>
        </w:rPr>
      </w:pPr>
    </w:p>
    <w:p>
      <w:pPr>
        <w:pStyle w:val="12"/>
        <w:keepNext w:val="0"/>
        <w:keepLines w:val="0"/>
        <w:pageBreakBefore w:val="0"/>
        <w:widowControl w:val="0"/>
        <w:kinsoku/>
        <w:wordWrap/>
        <w:overflowPunct/>
        <w:topLinePunct w:val="0"/>
        <w:autoSpaceDE/>
        <w:autoSpaceDN/>
        <w:bidi w:val="0"/>
        <w:adjustRightInd w:val="0"/>
        <w:snapToGrid/>
        <w:spacing w:after="157" w:afterLines="50" w:line="360" w:lineRule="auto"/>
        <w:ind w:left="0" w:leftChars="0" w:firstLine="0" w:firstLineChars="0"/>
        <w:textAlignment w:val="baseline"/>
        <w:rPr>
          <w:rFonts w:hint="eastAsia" w:ascii="仿宋_GB2312" w:hAnsi="仿宋_GB2312" w:eastAsia="仿宋_GB2312" w:cs="仿宋_GB2312"/>
          <w:lang w:val="en-US" w:eastAsia="zh-CN"/>
        </w:rPr>
      </w:pPr>
    </w:p>
    <w:sectPr>
      <w:type w:val="continuous"/>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Arial Narrow">
    <w:panose1 w:val="020B0606020202030204"/>
    <w:charset w:val="00"/>
    <w:family w:val="swiss"/>
    <w:pitch w:val="default"/>
    <w:sig w:usb0="00000287" w:usb1="00000800" w:usb2="00000000" w:usb3="00000000" w:csb0="2000009F" w:csb1="DFD70000"/>
  </w:font>
  <w:font w:name="长城仿宋">
    <w:altName w:val="黑体"/>
    <w:panose1 w:val="00000000000000000000"/>
    <w:charset w:val="86"/>
    <w:family w:val="modern"/>
    <w:pitch w:val="default"/>
    <w:sig w:usb0="00000000" w:usb1="00000000" w:usb2="00000010" w:usb3="00000000" w:csb0="00040000"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right"/>
      <w:rPr>
        <w:b/>
        <w:color w:val="000000"/>
      </w:rPr>
    </w:pPr>
    <w:r>
      <w:rPr>
        <w:b/>
        <w:color w:val="000000"/>
        <w:kern w:val="0"/>
        <w:szCs w:val="21"/>
      </w:rPr>
      <w:fldChar w:fldCharType="begin"/>
    </w:r>
    <w:r>
      <w:rPr>
        <w:b/>
        <w:color w:val="000000"/>
        <w:kern w:val="0"/>
        <w:szCs w:val="21"/>
      </w:rPr>
      <w:instrText xml:space="preserve"> PAGE </w:instrText>
    </w:r>
    <w:r>
      <w:rPr>
        <w:b/>
        <w:color w:val="000000"/>
        <w:kern w:val="0"/>
        <w:szCs w:val="21"/>
      </w:rPr>
      <w:fldChar w:fldCharType="separate"/>
    </w:r>
    <w:r>
      <w:rPr>
        <w:b/>
        <w:color w:val="000000"/>
        <w:kern w:val="0"/>
        <w:szCs w:val="21"/>
      </w:rPr>
      <w:t>1</w:t>
    </w:r>
    <w:r>
      <w:rPr>
        <w:b/>
        <w:color w:val="000000"/>
        <w:kern w:val="0"/>
        <w:szCs w:val="21"/>
      </w:rPr>
      <w:fldChar w:fldCharType="end"/>
    </w:r>
    <w:r>
      <w:rPr>
        <w:b/>
        <w:color w:val="000000"/>
        <w:kern w:val="0"/>
        <w:szCs w:val="21"/>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ZiODFlZmY1MzA0MmRmMjY5ZDIwYWI1ZWMxNmE0YzgifQ=="/>
  </w:docVars>
  <w:rsids>
    <w:rsidRoot w:val="57750247"/>
    <w:rsid w:val="001A4FA6"/>
    <w:rsid w:val="001F313B"/>
    <w:rsid w:val="00276F53"/>
    <w:rsid w:val="0043369F"/>
    <w:rsid w:val="0045120A"/>
    <w:rsid w:val="004F1378"/>
    <w:rsid w:val="007960DE"/>
    <w:rsid w:val="008C5F56"/>
    <w:rsid w:val="008E2EBF"/>
    <w:rsid w:val="008F36E2"/>
    <w:rsid w:val="009E0BE2"/>
    <w:rsid w:val="00B403CE"/>
    <w:rsid w:val="00D01A7A"/>
    <w:rsid w:val="00D26390"/>
    <w:rsid w:val="00E1038A"/>
    <w:rsid w:val="019B32C6"/>
    <w:rsid w:val="048E6BBB"/>
    <w:rsid w:val="06907743"/>
    <w:rsid w:val="07DA15F5"/>
    <w:rsid w:val="08311841"/>
    <w:rsid w:val="08451793"/>
    <w:rsid w:val="0A98774A"/>
    <w:rsid w:val="0B276A81"/>
    <w:rsid w:val="0B9B01F9"/>
    <w:rsid w:val="0CA9465F"/>
    <w:rsid w:val="0CE9071D"/>
    <w:rsid w:val="0DF55136"/>
    <w:rsid w:val="0EF078AB"/>
    <w:rsid w:val="10DF1B4D"/>
    <w:rsid w:val="13461371"/>
    <w:rsid w:val="147230DB"/>
    <w:rsid w:val="14EB6205"/>
    <w:rsid w:val="1B2C11D3"/>
    <w:rsid w:val="1B773612"/>
    <w:rsid w:val="1BC82E6D"/>
    <w:rsid w:val="1BD9772F"/>
    <w:rsid w:val="1C49316E"/>
    <w:rsid w:val="201F1B12"/>
    <w:rsid w:val="22231B36"/>
    <w:rsid w:val="23757EB1"/>
    <w:rsid w:val="23AD7F31"/>
    <w:rsid w:val="24557FC0"/>
    <w:rsid w:val="24B170F6"/>
    <w:rsid w:val="26377295"/>
    <w:rsid w:val="26905B14"/>
    <w:rsid w:val="279A6D69"/>
    <w:rsid w:val="27B46B80"/>
    <w:rsid w:val="27CC2D2C"/>
    <w:rsid w:val="282911C5"/>
    <w:rsid w:val="28DC10DD"/>
    <w:rsid w:val="292C6AFC"/>
    <w:rsid w:val="2D0E2668"/>
    <w:rsid w:val="2E3F25C1"/>
    <w:rsid w:val="2F4F1576"/>
    <w:rsid w:val="2F6607C4"/>
    <w:rsid w:val="30234AC2"/>
    <w:rsid w:val="30B05A2C"/>
    <w:rsid w:val="3253435A"/>
    <w:rsid w:val="35A91A1F"/>
    <w:rsid w:val="36191918"/>
    <w:rsid w:val="37B1722C"/>
    <w:rsid w:val="37D70DD6"/>
    <w:rsid w:val="3905655E"/>
    <w:rsid w:val="3939269B"/>
    <w:rsid w:val="3A1905C5"/>
    <w:rsid w:val="3A8E2BF7"/>
    <w:rsid w:val="3B22067F"/>
    <w:rsid w:val="3BE31B1A"/>
    <w:rsid w:val="3CB401FF"/>
    <w:rsid w:val="3D337C4C"/>
    <w:rsid w:val="3D8D55EB"/>
    <w:rsid w:val="3E065CD3"/>
    <w:rsid w:val="408571C3"/>
    <w:rsid w:val="41B24DD1"/>
    <w:rsid w:val="439C3FAB"/>
    <w:rsid w:val="43EB3726"/>
    <w:rsid w:val="44332527"/>
    <w:rsid w:val="450B1B37"/>
    <w:rsid w:val="45894123"/>
    <w:rsid w:val="45BE377D"/>
    <w:rsid w:val="45FB6126"/>
    <w:rsid w:val="468610BC"/>
    <w:rsid w:val="48677FA2"/>
    <w:rsid w:val="49FE5A65"/>
    <w:rsid w:val="4B171F7B"/>
    <w:rsid w:val="4B194F2D"/>
    <w:rsid w:val="4B9565B5"/>
    <w:rsid w:val="4D273E26"/>
    <w:rsid w:val="4D801F02"/>
    <w:rsid w:val="4F3648FA"/>
    <w:rsid w:val="4F681E41"/>
    <w:rsid w:val="50095FA8"/>
    <w:rsid w:val="507C633D"/>
    <w:rsid w:val="50937E68"/>
    <w:rsid w:val="51FF4B81"/>
    <w:rsid w:val="528D1B0A"/>
    <w:rsid w:val="536817BF"/>
    <w:rsid w:val="54B713F9"/>
    <w:rsid w:val="54C24400"/>
    <w:rsid w:val="55927346"/>
    <w:rsid w:val="55D30B48"/>
    <w:rsid w:val="56187B19"/>
    <w:rsid w:val="57750247"/>
    <w:rsid w:val="587814EB"/>
    <w:rsid w:val="59D1009E"/>
    <w:rsid w:val="5AA47871"/>
    <w:rsid w:val="5ACC1B96"/>
    <w:rsid w:val="5AFB375E"/>
    <w:rsid w:val="5E8232AD"/>
    <w:rsid w:val="5F2968E0"/>
    <w:rsid w:val="613B6E9C"/>
    <w:rsid w:val="61EA2492"/>
    <w:rsid w:val="6682416A"/>
    <w:rsid w:val="67813DE2"/>
    <w:rsid w:val="689E3DDA"/>
    <w:rsid w:val="6A3E7F72"/>
    <w:rsid w:val="6A7A638E"/>
    <w:rsid w:val="6AC32843"/>
    <w:rsid w:val="6B0D1191"/>
    <w:rsid w:val="6B655AFB"/>
    <w:rsid w:val="6C116A97"/>
    <w:rsid w:val="6C5D3D3F"/>
    <w:rsid w:val="6C9C0666"/>
    <w:rsid w:val="6CD74D42"/>
    <w:rsid w:val="6D332947"/>
    <w:rsid w:val="6ECF27B3"/>
    <w:rsid w:val="70CE25BB"/>
    <w:rsid w:val="71CC5B28"/>
    <w:rsid w:val="72B05FA1"/>
    <w:rsid w:val="733A48A2"/>
    <w:rsid w:val="767A0C55"/>
    <w:rsid w:val="77755770"/>
    <w:rsid w:val="7A7E6A42"/>
    <w:rsid w:val="7B9D6015"/>
    <w:rsid w:val="7BDF7E04"/>
    <w:rsid w:val="7BE4640E"/>
    <w:rsid w:val="7BEC79CF"/>
    <w:rsid w:val="7C3D5411"/>
    <w:rsid w:val="7C591CE6"/>
    <w:rsid w:val="7CE535F2"/>
    <w:rsid w:val="7D7914AA"/>
    <w:rsid w:val="7DBF18B5"/>
    <w:rsid w:val="7FD67A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qFormat/>
    <w:uiPriority w:val="0"/>
    <w:pPr>
      <w:keepNext/>
      <w:keepLines/>
      <w:spacing w:before="100" w:after="90" w:line="576" w:lineRule="auto"/>
      <w:jc w:val="left"/>
      <w:outlineLvl w:val="0"/>
    </w:pPr>
    <w:rPr>
      <w:rFonts w:eastAsia="黑体" w:asciiTheme="minorAscii" w:hAnsiTheme="minorAscii"/>
      <w:b/>
      <w:kern w:val="44"/>
      <w:sz w:val="28"/>
    </w:rPr>
  </w:style>
  <w:style w:type="paragraph" w:styleId="4">
    <w:name w:val="heading 2"/>
    <w:basedOn w:val="1"/>
    <w:next w:val="1"/>
    <w:unhideWhenUsed/>
    <w:qFormat/>
    <w:uiPriority w:val="0"/>
    <w:pPr>
      <w:keepNext/>
      <w:keepLines/>
      <w:spacing w:line="413" w:lineRule="auto"/>
      <w:ind w:left="200" w:leftChars="200"/>
      <w:outlineLvl w:val="1"/>
    </w:pPr>
    <w:rPr>
      <w:rFonts w:ascii="Arial" w:hAnsi="Arial" w:eastAsia="仿宋"/>
      <w:b/>
      <w:sz w:val="28"/>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Arial Narrow" w:hAnsi="Arial Narrow" w:eastAsia="宋体" w:cs="Arial Narrow"/>
      <w:color w:val="000000"/>
      <w:sz w:val="24"/>
      <w:szCs w:val="24"/>
      <w:lang w:val="en-US" w:eastAsia="zh-CN" w:bidi="ar-SA"/>
    </w:r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7">
    <w:name w:val="Body Text Indent 3"/>
    <w:basedOn w:val="1"/>
    <w:qFormat/>
    <w:uiPriority w:val="0"/>
    <w:pPr>
      <w:ind w:firstLine="567"/>
    </w:pPr>
    <w:rPr>
      <w:rFonts w:ascii="宋体" w:hAnsi="宋体"/>
      <w:kern w:val="21"/>
      <w:szCs w:val="21"/>
    </w:rPr>
  </w:style>
  <w:style w:type="table" w:styleId="9">
    <w:name w:val="Table Grid"/>
    <w:basedOn w:val="8"/>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1">
    <w:name w:val="Hyperlink"/>
    <w:basedOn w:val="10"/>
    <w:qFormat/>
    <w:uiPriority w:val="0"/>
    <w:rPr>
      <w:color w:val="0000FF"/>
      <w:u w:val="single"/>
    </w:rPr>
  </w:style>
  <w:style w:type="paragraph" w:customStyle="1" w:styleId="12">
    <w:name w:val="文档正文"/>
    <w:basedOn w:val="1"/>
    <w:qFormat/>
    <w:uiPriority w:val="99"/>
    <w:pPr>
      <w:adjustRightInd w:val="0"/>
      <w:spacing w:line="480" w:lineRule="atLeast"/>
      <w:ind w:firstLine="567" w:firstLineChars="200"/>
      <w:textAlignment w:val="baseline"/>
    </w:pPr>
    <w:rPr>
      <w:rFonts w:ascii="长城仿宋"/>
      <w:kern w:val="0"/>
      <w:szCs w:val="20"/>
    </w:rPr>
  </w:style>
  <w:style w:type="paragraph" w:customStyle="1" w:styleId="13">
    <w:name w:val="小四正文"/>
    <w:basedOn w:val="1"/>
    <w:qFormat/>
    <w:uiPriority w:val="0"/>
    <w:pPr>
      <w:spacing w:line="360" w:lineRule="auto"/>
      <w:ind w:firstLine="490"/>
    </w:pPr>
    <w:rPr>
      <w:sz w:val="24"/>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6</Pages>
  <Words>2102</Words>
  <Characters>2180</Characters>
  <Lines>19</Lines>
  <Paragraphs>5</Paragraphs>
  <TotalTime>74</TotalTime>
  <ScaleCrop>false</ScaleCrop>
  <LinksUpToDate>false</LinksUpToDate>
  <CharactersWithSpaces>2435</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2018-09-18T01:55:00Z</dcterms:created>
  <dc:creator>肖露露</dc:creator>
  <cp:lastModifiedBy> xiaolu</cp:lastModifiedBy>
  <cp:lastPrinted>2022-09-26T06:32:00Z</cp:lastPrinted>
  <dcterms:modified xsi:type="dcterms:W3CDTF">2023-08-08T07:28:31Z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F925870B18504F8697EE1E837F4337EF</vt:lpwstr>
  </property>
</Properties>
</file>