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" w:leftChars="7"/>
        <w:jc w:val="center"/>
        <w:textAlignment w:val="auto"/>
        <w:rPr>
          <w:rFonts w:hint="eastAsia" w:ascii="华光小标宋_CNKI" w:hAnsi="华光小标宋_CNKI" w:eastAsia="华光小标宋_CNKI" w:cs="华光小标宋_CNKI"/>
          <w:sz w:val="44"/>
          <w:szCs w:val="44"/>
        </w:rPr>
      </w:pPr>
      <w:r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Hans"/>
        </w:rPr>
        <w:t>关于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</w:rPr>
        <w:t>《深圳市自然资源行政处罚自由裁量权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" w:leftChars="7"/>
        <w:jc w:val="center"/>
        <w:textAlignment w:val="auto"/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Hans"/>
        </w:rPr>
      </w:pPr>
      <w:r>
        <w:rPr>
          <w:rFonts w:hint="eastAsia" w:ascii="华光小标宋_CNKI" w:hAnsi="华光小标宋_CNKI" w:eastAsia="华光小标宋_CNKI" w:cs="华光小标宋_CNKI"/>
          <w:sz w:val="44"/>
          <w:szCs w:val="44"/>
        </w:rPr>
        <w:t>实施标准（202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CN"/>
        </w:rPr>
        <w:t>3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</w:rPr>
        <w:t>年修订）》的</w:t>
      </w:r>
      <w:r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Hans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" w:leftChars="7"/>
        <w:jc w:val="center"/>
        <w:textAlignment w:val="auto"/>
        <w:rPr>
          <w:rFonts w:hint="eastAsia" w:ascii="华光小标宋_CNKI" w:hAnsi="华光小标宋_CNKI" w:eastAsia="华光小标宋_CNKI" w:cs="华光小标宋_CNKI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eastAsia="zh-Hans"/>
        </w:rPr>
        <w:t>2020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年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eastAsia="zh-Hans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月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eastAsia="zh-Hans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日，我局制定印发了《深圳市自然资源行政处罚自由裁量权实施标准》（深规划资源〔2020〕291号），为贯彻落实《深圳市规范行政处罚裁量权若干规定》的要求，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进一步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适应自然资源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行政执法需要，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我局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对其进行部分修订，</w:t>
      </w:r>
      <w:r>
        <w:rPr>
          <w:rFonts w:hint="eastAsia" w:ascii="仿宋_GB2312" w:hAnsi="宋体" w:eastAsia="仿宋_GB2312" w:cs="仿宋_GB2312"/>
          <w:sz w:val="32"/>
          <w:szCs w:val="32"/>
        </w:rPr>
        <w:t>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Hans"/>
        </w:rPr>
        <w:t>就主要修订情况</w:t>
      </w:r>
      <w:r>
        <w:rPr>
          <w:rFonts w:hint="eastAsia" w:ascii="仿宋_GB2312" w:hAnsi="宋体" w:eastAsia="仿宋_GB2312" w:cs="仿宋_GB2312"/>
          <w:sz w:val="32"/>
          <w:szCs w:val="32"/>
        </w:rPr>
        <w:t>解读如下：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  <w:t>一、修订背景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新修改的《土地管理法》《土地管理法实施条例》分别于2020 年1月1日和2021年9月1日开始施行，新制定的《广东省土地管理条例》于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eastAsia="zh-Hans"/>
        </w:rPr>
        <w:t>2022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年8月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1日开始施行。新《行政处罚法》也于2021年7月15日开始施行。新修订的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《地名管理条例》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于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2022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年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月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日开始施行，等等。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在此背景下，原《深圳市自然资源行政处罚自由裁量权实施标准》（深规划资源〔2020〕291号）有关规定已不符合有关上位法规定和行政执法实践要求。为规范自然资源行政处罚行为，确保执法机关正确行使行政处罚自由裁量权，我局对原实施标准进行了修订，印发了《深圳市自然资源行政处罚自由裁量权实施标准（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lang w:eastAsia="zh-Hans"/>
        </w:rPr>
        <w:t>2023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年修订）》（以下简称“实施标准”）。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  <w:t>修订工作原则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黑体" w:hAnsi="黑体" w:eastAsia="黑体" w:cs="Times New Roman"/>
          <w:bCs/>
          <w:sz w:val="32"/>
          <w:szCs w:val="32"/>
          <w:lang w:eastAsia="zh-Hans"/>
        </w:rPr>
        <w:t xml:space="preserve">   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 xml:space="preserve"> 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一是坚持依法行政。《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实施标准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》认真对照新《行政处罚法》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《土地管理法》《土地管理法实施条例》《深圳市规范行政处罚裁量权若干规定》等规定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在从轻、减轻处罚、不予处罚的依据，力求做到全面充分，处罚种类、幅度以法律、法规、规章为依据，防止执法不严、畸重畸轻。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　　二是坚持教育与惩罚相结合。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《实施标准》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适度运用新《行政处罚法》有关包容审慎原则，除地名管理类之外的深圳市自然资源行政执法减免责事项统一适用《广东省省级自然资源行政执法减免责清单》。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　　三是坚持法制统一。根据《城乡规划法》《土地管理法》《土地管理法实施条例》《地名管理条例》等法律法规和《广东省土地管理条例》《广东省地名管理条例》等省条例规章的要求，全面系统梳理自然资源行政处罚事项清单，并对相关的违法行为和对应的设定依据进行更新，做到不缺位、不越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sz w:val="32"/>
          <w:szCs w:val="32"/>
          <w:lang w:val="en-US" w:eastAsia="zh-Hans"/>
        </w:rPr>
      </w:pPr>
      <w:r>
        <w:rPr>
          <w:rFonts w:hint="default" w:ascii="黑体" w:hAnsi="黑体" w:eastAsia="黑体" w:cs="Times New Roman"/>
          <w:bCs/>
          <w:sz w:val="32"/>
          <w:szCs w:val="32"/>
          <w:lang w:val="en-US" w:eastAsia="zh-Hans"/>
        </w:rPr>
        <w:t>三、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  <w:t>常见问题解答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  <w:t>问：此次修订，有哪些大的调整或变化？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答：一是组成内容和结构上，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原实施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标准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共涉及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五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大类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103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项，其中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规划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管理类1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4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土地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管理类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33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项，矿产资源和地质环境管理类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50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地名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管理类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5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其他类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。此次印发的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《实施标准》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裁量基准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调整为四大类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55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项，包括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规划管理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14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土地管理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34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地名管理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6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项，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其他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类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eastAsia="zh-Hans" w:bidi="ar-SA"/>
        </w:rPr>
        <w:t>1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项。矿产资源和地质环境管理类直接适用《广东省自然资源行政处罚自由裁量权实施办法》，本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实施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标准不再另行规定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。二是裁量基准和处罚标准上，主要结合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《土地管理法》《土地管理法实施条例》《广东省土地管理条例》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《地名管理条例》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Hans"/>
        </w:rPr>
        <w:t>等规定主要对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裁量基准等内容作出了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修订。三是关于免于处罚事项，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除地名管理外，免于处罚范围统一适用《广东省省级自然资源行政执法减免责清单》，删除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原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标准中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除地名之外的其他三类的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免于处罚事项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Hans"/>
        </w:rPr>
        <w:t>问：裁量基准主要有哪些修订？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答：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调整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了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违法违规行为自由裁量基准设定依据和违法情节。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主要是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根据新《土地管理法》《土地管理法实施条例》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《地名管理条例》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等法律法规和《广东省土地管理条例》等省条例规章的规定，对设定依据进行更新，主要包括：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一是非法占用土地、拒不交还土地的处罚标准大幅提升，非法占用土地从原每平方米“10元以上30元以下”调整为每平方米“100元以上1000元以下”，拒不交还土地从原每平方米“10元以上30元以下”调整为每平方米“100元以上500元以下”等；二是新增处罚事项2项，新增“占用永久基本农田发展林果业或者挖塘养鱼”、“在临时使用的土地上修建永久性建筑物、构筑物”的违法行为；三是根据新出台的《地名管理条例》《广东省民政厅办公室关于调整行政处罚事项的通知》等规定对地名管理类更新或增加处罚依据和事项变更6项，新增1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Times New Roman"/>
          <w:bCs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　　</w:t>
      </w:r>
      <w:r>
        <w:rPr>
          <w:rFonts w:hint="default" w:ascii="黑体" w:hAnsi="黑体" w:eastAsia="黑体" w:cs="Times New Roman"/>
          <w:bCs/>
          <w:kern w:val="2"/>
          <w:sz w:val="32"/>
          <w:szCs w:val="32"/>
          <w:lang w:val="en-US" w:eastAsia="zh-Hans" w:bidi="ar-SA"/>
        </w:rPr>
        <w:t>四、实施时间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华光小标宋_CNKI" w:hAnsi="华光小标宋_CNKI" w:eastAsia="华光小标宋_CNKI" w:cs="华光小标宋_CNKI"/>
          <w:sz w:val="44"/>
          <w:szCs w:val="44"/>
          <w:lang w:val="en-US" w:eastAsia="zh-Hans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　　自</w:t>
      </w: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印发之日起</w:t>
      </w:r>
      <w:r>
        <w:rPr>
          <w:rFonts w:hint="default" w:ascii="仿宋_GB2312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施行。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footnotePr>
        <w:numFmt w:val="decimal"/>
      </w:footnotePr>
      <w:type w:val="continuous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光小标宋_CNKI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65319"/>
    <w:multiLevelType w:val="singleLevel"/>
    <w:tmpl w:val="FF7653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9C1D"/>
    <w:rsid w:val="1B9F8C22"/>
    <w:rsid w:val="29ED47ED"/>
    <w:rsid w:val="2EE7C226"/>
    <w:rsid w:val="3C7DB5A4"/>
    <w:rsid w:val="4DA5F534"/>
    <w:rsid w:val="50BF5D8B"/>
    <w:rsid w:val="53B0ACDE"/>
    <w:rsid w:val="56FE656E"/>
    <w:rsid w:val="57F8A15A"/>
    <w:rsid w:val="5EEB1465"/>
    <w:rsid w:val="6FA14E34"/>
    <w:rsid w:val="7AF923E0"/>
    <w:rsid w:val="7BCEBE96"/>
    <w:rsid w:val="7BE580F1"/>
    <w:rsid w:val="7DD40BCF"/>
    <w:rsid w:val="7F6FEE22"/>
    <w:rsid w:val="7FFACE79"/>
    <w:rsid w:val="7FFF8993"/>
    <w:rsid w:val="7FFFCD19"/>
    <w:rsid w:val="7FFFD791"/>
    <w:rsid w:val="A51F761A"/>
    <w:rsid w:val="AFEFDE03"/>
    <w:rsid w:val="B7FD2C0A"/>
    <w:rsid w:val="BB7F5CBE"/>
    <w:rsid w:val="BBDE5F3D"/>
    <w:rsid w:val="BDFE287F"/>
    <w:rsid w:val="C74E4A4C"/>
    <w:rsid w:val="CEFF5C24"/>
    <w:rsid w:val="DBDFBFCB"/>
    <w:rsid w:val="DEBFB78E"/>
    <w:rsid w:val="DFDBB02B"/>
    <w:rsid w:val="DFF586BB"/>
    <w:rsid w:val="DFF9CB4B"/>
    <w:rsid w:val="E59FE80D"/>
    <w:rsid w:val="E6BBC10F"/>
    <w:rsid w:val="E7FE9496"/>
    <w:rsid w:val="ED7F89CE"/>
    <w:rsid w:val="EF97ACBE"/>
    <w:rsid w:val="EFBE974B"/>
    <w:rsid w:val="F29EAABD"/>
    <w:rsid w:val="F752F553"/>
    <w:rsid w:val="F7FF6535"/>
    <w:rsid w:val="F9FA035B"/>
    <w:rsid w:val="FA66EBC3"/>
    <w:rsid w:val="FBD014C6"/>
    <w:rsid w:val="FFE3366E"/>
    <w:rsid w:val="FFEB2559"/>
    <w:rsid w:val="FFE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2023-07-14T11:14:00Z</dcterms:created>
  <dc:creator>Lawyer
 Liu</dc:creator>
  <cp:lastModifiedBy>yh</cp:lastModifiedBy>
  <dcterms:modified xsi:type="dcterms:W3CDTF">2023-07-21T17:05:53Z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C5F2D43BB2C498EC6AFEB86475A3E667_43</vt:lpwstr>
  </property>
</Properties>
</file>