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15" w:leftChars="7"/>
        <w:jc w:val="center"/>
        <w:textAlignment w:val="auto"/>
        <w:rPr>
          <w:rFonts w:hint="eastAsia" w:ascii="华光小标宋_CNKI" w:hAnsi="华光小标宋_CNKI" w:eastAsia="华光小标宋_CNKI" w:cs="华光小标宋_CNKI"/>
          <w:sz w:val="44"/>
          <w:szCs w:val="44"/>
        </w:rPr>
      </w:pPr>
      <w:r>
        <w:rPr>
          <w:rFonts w:hint="eastAsia" w:ascii="华光小标宋_CNKI" w:hAnsi="华光小标宋_CNKI" w:eastAsia="华光小标宋_CNKI" w:cs="华光小标宋_CNKI"/>
          <w:sz w:val="44"/>
          <w:szCs w:val="44"/>
          <w:lang w:val="en-US" w:eastAsia="zh-Hans"/>
        </w:rPr>
        <w:t>关于</w:t>
      </w:r>
      <w:r>
        <w:rPr>
          <w:rFonts w:hint="eastAsia" w:ascii="华光小标宋_CNKI" w:hAnsi="华光小标宋_CNKI" w:eastAsia="华光小标宋_CNKI" w:cs="华光小标宋_CNKI"/>
          <w:sz w:val="44"/>
          <w:szCs w:val="44"/>
        </w:rPr>
        <w:t>《深圳市自然资源行政处罚自由裁量权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15" w:leftChars="7"/>
        <w:jc w:val="center"/>
        <w:textAlignment w:val="auto"/>
        <w:rPr>
          <w:rFonts w:hint="eastAsia" w:ascii="华光小标宋_CNKI" w:hAnsi="华光小标宋_CNKI" w:eastAsia="华光小标宋_CNKI" w:cs="华光小标宋_CNKI"/>
          <w:sz w:val="44"/>
          <w:szCs w:val="44"/>
          <w:lang w:val="en-US" w:eastAsia="zh-Hans"/>
        </w:rPr>
      </w:pPr>
      <w:r>
        <w:rPr>
          <w:rFonts w:hint="eastAsia" w:ascii="华光小标宋_CNKI" w:hAnsi="华光小标宋_CNKI" w:eastAsia="华光小标宋_CNKI" w:cs="华光小标宋_CNKI"/>
          <w:sz w:val="44"/>
          <w:szCs w:val="44"/>
        </w:rPr>
        <w:t>实施标准（202</w:t>
      </w:r>
      <w:r>
        <w:rPr>
          <w:rFonts w:hint="eastAsia" w:ascii="华光小标宋_CNKI" w:hAnsi="华光小标宋_CNKI" w:eastAsia="华光小标宋_CNKI" w:cs="华光小标宋_CNKI"/>
          <w:sz w:val="44"/>
          <w:szCs w:val="44"/>
          <w:lang w:val="en-US" w:eastAsia="zh-CN"/>
        </w:rPr>
        <w:t>3</w:t>
      </w:r>
      <w:r>
        <w:rPr>
          <w:rFonts w:hint="eastAsia" w:ascii="华光小标宋_CNKI" w:hAnsi="华光小标宋_CNKI" w:eastAsia="华光小标宋_CNKI" w:cs="华光小标宋_CNKI"/>
          <w:sz w:val="44"/>
          <w:szCs w:val="44"/>
        </w:rPr>
        <w:t>年修订）》的</w:t>
      </w:r>
      <w:r>
        <w:rPr>
          <w:rFonts w:hint="eastAsia" w:ascii="华光小标宋_CNKI" w:hAnsi="华光小标宋_CNKI" w:eastAsia="华光小标宋_CNKI" w:cs="华光小标宋_CNKI"/>
          <w:sz w:val="44"/>
          <w:szCs w:val="44"/>
          <w:lang w:val="en-US" w:eastAsia="zh-Hans"/>
        </w:rPr>
        <w:t>政策解读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15" w:leftChars="7"/>
        <w:jc w:val="center"/>
        <w:textAlignment w:val="auto"/>
        <w:rPr>
          <w:rFonts w:hint="eastAsia" w:ascii="华光小标宋_CNKI" w:hAnsi="华光小标宋_CNKI" w:eastAsia="华光小标宋_CNKI" w:cs="华光小标宋_CNKI"/>
          <w:sz w:val="44"/>
          <w:szCs w:val="44"/>
          <w:lang w:val="en-US" w:eastAsia="zh-Hans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 w:cs="仿宋_GB2312"/>
          <w:sz w:val="32"/>
          <w:szCs w:val="32"/>
        </w:rPr>
      </w:pPr>
      <w:r>
        <w:rPr>
          <w:rFonts w:hint="default" w:ascii="仿宋_GB2312" w:hAnsi="Times New Roman" w:eastAsia="仿宋_GB2312" w:cs="Times New Roman"/>
          <w:color w:val="000000"/>
          <w:sz w:val="32"/>
          <w:szCs w:val="32"/>
          <w:lang w:eastAsia="zh-Hans"/>
        </w:rPr>
        <w:t>2020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Hans"/>
        </w:rPr>
        <w:t>年</w:t>
      </w:r>
      <w:r>
        <w:rPr>
          <w:rFonts w:hint="default" w:ascii="仿宋_GB2312" w:hAnsi="Times New Roman" w:eastAsia="仿宋_GB2312" w:cs="Times New Roman"/>
          <w:color w:val="000000"/>
          <w:sz w:val="32"/>
          <w:szCs w:val="32"/>
          <w:lang w:eastAsia="zh-Hans"/>
        </w:rPr>
        <w:t>6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Hans"/>
        </w:rPr>
        <w:t>月</w:t>
      </w:r>
      <w:r>
        <w:rPr>
          <w:rFonts w:hint="default" w:ascii="仿宋_GB2312" w:hAnsi="Times New Roman" w:eastAsia="仿宋_GB2312" w:cs="Times New Roman"/>
          <w:color w:val="000000"/>
          <w:sz w:val="32"/>
          <w:szCs w:val="32"/>
          <w:lang w:eastAsia="zh-Hans"/>
        </w:rPr>
        <w:t>9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Hans"/>
        </w:rPr>
        <w:t>日，我局制定印发了《深圳市自然资源行政处罚自由裁量权实施标准》（深规划资源〔2020〕291号），为贯彻落实《深圳市规范行政处罚裁量权若干规定》的要求，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进一步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Hans"/>
        </w:rPr>
        <w:t>适应自然资源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行政执法需要，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Hans"/>
        </w:rPr>
        <w:t>我局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对其进行部分修订，</w:t>
      </w:r>
      <w:r>
        <w:rPr>
          <w:rFonts w:hint="eastAsia" w:ascii="仿宋_GB2312" w:hAnsi="宋体" w:eastAsia="仿宋_GB2312" w:cs="仿宋_GB2312"/>
          <w:sz w:val="32"/>
          <w:szCs w:val="32"/>
        </w:rPr>
        <w:t>现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Hans"/>
        </w:rPr>
        <w:t>就主要修订情况</w:t>
      </w:r>
      <w:r>
        <w:rPr>
          <w:rFonts w:hint="eastAsia" w:ascii="仿宋_GB2312" w:hAnsi="宋体" w:eastAsia="仿宋_GB2312" w:cs="仿宋_GB2312"/>
          <w:sz w:val="32"/>
          <w:szCs w:val="32"/>
        </w:rPr>
        <w:t>解读如下：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Times New Roman"/>
          <w:bCs/>
          <w:sz w:val="32"/>
          <w:szCs w:val="32"/>
          <w:lang w:val="en-US" w:eastAsia="zh-Hans"/>
        </w:rPr>
      </w:pPr>
      <w:r>
        <w:rPr>
          <w:rFonts w:hint="eastAsia" w:ascii="黑体" w:hAnsi="黑体" w:eastAsia="黑体" w:cs="Times New Roman"/>
          <w:bCs/>
          <w:sz w:val="32"/>
          <w:szCs w:val="32"/>
          <w:lang w:val="en-US" w:eastAsia="zh-Hans"/>
        </w:rPr>
        <w:t>一、修订背景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Hans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Hans"/>
        </w:rPr>
        <w:t>新修改的《土地管理法》《土地管理法实施条例》分别于2020 年1月1日和2021年9月1日开始施行，新制定的《广东省土地管理条例》于</w:t>
      </w:r>
      <w:r>
        <w:rPr>
          <w:rFonts w:hint="default" w:ascii="仿宋_GB2312" w:hAnsi="Times New Roman" w:eastAsia="仿宋_GB2312" w:cs="Times New Roman"/>
          <w:color w:val="000000"/>
          <w:sz w:val="32"/>
          <w:szCs w:val="32"/>
          <w:lang w:eastAsia="zh-Hans"/>
        </w:rPr>
        <w:t>2022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Hans"/>
        </w:rPr>
        <w:t>年8月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Hans"/>
        </w:rPr>
        <w:t>1日开始施行。新《行政处罚法》也于2021年7月15日开始施行。新修订的</w:t>
      </w:r>
      <w:r>
        <w:rPr>
          <w:rFonts w:hint="default" w:ascii="仿宋_GB2312" w:hAnsi="Times New Roman" w:eastAsia="仿宋_GB2312" w:cs="Times New Roman"/>
          <w:color w:val="000000"/>
          <w:kern w:val="2"/>
          <w:sz w:val="32"/>
          <w:szCs w:val="32"/>
          <w:lang w:val="en-US" w:eastAsia="zh-Hans" w:bidi="ar-SA"/>
        </w:rPr>
        <w:t>《地名管理条例》</w:t>
      </w: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Hans" w:bidi="ar-SA"/>
        </w:rPr>
        <w:t>于</w:t>
      </w:r>
      <w:r>
        <w:rPr>
          <w:rFonts w:hint="default" w:ascii="仿宋_GB2312" w:hAnsi="Times New Roman" w:eastAsia="仿宋_GB2312" w:cs="Times New Roman"/>
          <w:color w:val="000000"/>
          <w:kern w:val="2"/>
          <w:sz w:val="32"/>
          <w:szCs w:val="32"/>
          <w:lang w:eastAsia="zh-Hans" w:bidi="ar-SA"/>
        </w:rPr>
        <w:t>2022</w:t>
      </w: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Hans" w:bidi="ar-SA"/>
        </w:rPr>
        <w:t>年</w:t>
      </w:r>
      <w:r>
        <w:rPr>
          <w:rFonts w:hint="default" w:ascii="仿宋_GB2312" w:hAnsi="Times New Roman" w:eastAsia="仿宋_GB2312" w:cs="Times New Roman"/>
          <w:color w:val="000000"/>
          <w:kern w:val="2"/>
          <w:sz w:val="32"/>
          <w:szCs w:val="32"/>
          <w:lang w:eastAsia="zh-Hans" w:bidi="ar-SA"/>
        </w:rPr>
        <w:t>5</w:t>
      </w: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Hans" w:bidi="ar-SA"/>
        </w:rPr>
        <w:t>月</w:t>
      </w:r>
      <w:r>
        <w:rPr>
          <w:rFonts w:hint="default" w:ascii="仿宋_GB2312" w:hAnsi="Times New Roman" w:eastAsia="仿宋_GB2312" w:cs="Times New Roman"/>
          <w:color w:val="000000"/>
          <w:kern w:val="2"/>
          <w:sz w:val="32"/>
          <w:szCs w:val="32"/>
          <w:lang w:eastAsia="zh-Hans" w:bidi="ar-SA"/>
        </w:rPr>
        <w:t>1</w:t>
      </w: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Hans" w:bidi="ar-SA"/>
        </w:rPr>
        <w:t>日开始施行，等等。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Hans"/>
        </w:rPr>
        <w:t>在此背景下，原《深圳市自然资源行政处罚自由裁量权实施标准》（深规划资源〔2020〕291号）有关规定已不符合有关上位法规定和行政执法实践要求。为规范自然资源行政处罚行为，确保执法机关正确行使行政处罚自由裁量权，我局对原实施标准进行了修订，印发了《深圳市自然资源行政处罚自由裁量权实施标准（</w:t>
      </w:r>
      <w:r>
        <w:rPr>
          <w:rFonts w:hint="default" w:ascii="仿宋_GB2312" w:hAnsi="Times New Roman" w:eastAsia="仿宋_GB2312" w:cs="Times New Roman"/>
          <w:color w:val="000000"/>
          <w:sz w:val="32"/>
          <w:szCs w:val="32"/>
          <w:lang w:eastAsia="zh-Hans"/>
        </w:rPr>
        <w:t>2023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Hans"/>
        </w:rPr>
        <w:t>年修订）》（以下简称“实施标准”）。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Times New Roman"/>
          <w:bCs/>
          <w:sz w:val="32"/>
          <w:szCs w:val="32"/>
          <w:lang w:val="en-US" w:eastAsia="zh-Hans"/>
        </w:rPr>
      </w:pPr>
      <w:r>
        <w:rPr>
          <w:rFonts w:hint="eastAsia" w:ascii="黑体" w:hAnsi="黑体" w:eastAsia="黑体" w:cs="Times New Roman"/>
          <w:bCs/>
          <w:sz w:val="32"/>
          <w:szCs w:val="32"/>
          <w:lang w:val="en-US" w:eastAsia="zh-Hans"/>
        </w:rPr>
        <w:t>修订工作原则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Hans" w:bidi="ar-SA"/>
        </w:rPr>
      </w:pPr>
      <w:r>
        <w:rPr>
          <w:rFonts w:hint="default" w:ascii="黑体" w:hAnsi="黑体" w:eastAsia="黑体" w:cs="Times New Roman"/>
          <w:bCs/>
          <w:sz w:val="32"/>
          <w:szCs w:val="32"/>
          <w:lang w:eastAsia="zh-Hans"/>
        </w:rPr>
        <w:t xml:space="preserve">   </w:t>
      </w:r>
      <w:r>
        <w:rPr>
          <w:rFonts w:hint="default" w:ascii="仿宋_GB2312" w:hAnsi="Times New Roman" w:eastAsia="仿宋_GB2312" w:cs="Times New Roman"/>
          <w:color w:val="000000"/>
          <w:kern w:val="2"/>
          <w:sz w:val="32"/>
          <w:szCs w:val="32"/>
          <w:lang w:eastAsia="zh-Hans" w:bidi="ar-SA"/>
        </w:rPr>
        <w:t xml:space="preserve"> </w:t>
      </w:r>
      <w:r>
        <w:rPr>
          <w:rFonts w:hint="default" w:ascii="仿宋_GB2312" w:hAnsi="Times New Roman" w:eastAsia="仿宋_GB2312" w:cs="Times New Roman"/>
          <w:color w:val="000000"/>
          <w:kern w:val="2"/>
          <w:sz w:val="32"/>
          <w:szCs w:val="32"/>
          <w:lang w:val="en-US" w:eastAsia="zh-Hans" w:bidi="ar-SA"/>
        </w:rPr>
        <w:t>一是坚持依法行政。《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Hans"/>
        </w:rPr>
        <w:t>实施标准</w:t>
      </w:r>
      <w:r>
        <w:rPr>
          <w:rFonts w:hint="default" w:ascii="仿宋_GB2312" w:hAnsi="Times New Roman" w:eastAsia="仿宋_GB2312" w:cs="Times New Roman"/>
          <w:color w:val="000000"/>
          <w:kern w:val="2"/>
          <w:sz w:val="32"/>
          <w:szCs w:val="32"/>
          <w:lang w:val="en-US" w:eastAsia="zh-Hans" w:bidi="ar-SA"/>
        </w:rPr>
        <w:t>》认真对照新《行政处罚法》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Hans"/>
        </w:rPr>
        <w:t>《土地管理法》《土地管理法实施条例》《深圳市规范行政处罚裁量权若干规定》等规定</w:t>
      </w:r>
      <w:r>
        <w:rPr>
          <w:rFonts w:hint="default" w:ascii="仿宋_GB2312" w:hAnsi="Times New Roman" w:eastAsia="仿宋_GB2312" w:cs="Times New Roman"/>
          <w:color w:val="000000"/>
          <w:kern w:val="2"/>
          <w:sz w:val="32"/>
          <w:szCs w:val="32"/>
          <w:lang w:val="en-US" w:eastAsia="zh-Hans" w:bidi="ar-SA"/>
        </w:rPr>
        <w:t>在从轻、减轻处罚、不予处罚的依据，力求做到全面充分，处罚种类、幅度以法律、法规、规章为依据，防止执法不严、畸重畸轻。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default" w:ascii="仿宋_GB2312" w:hAnsi="Times New Roman" w:eastAsia="仿宋_GB2312" w:cs="Times New Roman"/>
          <w:color w:val="000000"/>
          <w:kern w:val="2"/>
          <w:sz w:val="32"/>
          <w:szCs w:val="32"/>
          <w:lang w:val="en-US" w:eastAsia="zh-Hans" w:bidi="ar-SA"/>
        </w:rPr>
      </w:pPr>
      <w:r>
        <w:rPr>
          <w:rFonts w:hint="default" w:ascii="仿宋_GB2312" w:hAnsi="Times New Roman" w:eastAsia="仿宋_GB2312" w:cs="Times New Roman"/>
          <w:color w:val="000000"/>
          <w:kern w:val="2"/>
          <w:sz w:val="32"/>
          <w:szCs w:val="32"/>
          <w:lang w:val="en-US" w:eastAsia="zh-Hans" w:bidi="ar-SA"/>
        </w:rPr>
        <w:t>　　二是坚持教育与惩罚相结合。</w:t>
      </w:r>
      <w:r>
        <w:rPr>
          <w:rFonts w:hint="default" w:ascii="仿宋_GB2312" w:hAnsi="Times New Roman" w:eastAsia="仿宋_GB2312" w:cs="Times New Roman"/>
          <w:color w:val="000000"/>
          <w:kern w:val="2"/>
          <w:sz w:val="32"/>
          <w:szCs w:val="32"/>
          <w:lang w:eastAsia="zh-Hans" w:bidi="ar-SA"/>
        </w:rPr>
        <w:t>《实施标准》</w:t>
      </w:r>
      <w:r>
        <w:rPr>
          <w:rFonts w:hint="default" w:ascii="仿宋_GB2312" w:hAnsi="Times New Roman" w:eastAsia="仿宋_GB2312" w:cs="Times New Roman"/>
          <w:color w:val="000000"/>
          <w:kern w:val="2"/>
          <w:sz w:val="32"/>
          <w:szCs w:val="32"/>
          <w:lang w:val="en-US" w:eastAsia="zh-Hans" w:bidi="ar-SA"/>
        </w:rPr>
        <w:t>适度运用新《行政处罚法》有关包容审慎原则，除地名管理类之外的深圳市自然资源行政执法减免责事项统一适用《广东省省级自然资源行政执法减免责清单》。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default" w:ascii="仿宋_GB2312" w:hAnsi="Times New Roman" w:eastAsia="仿宋_GB2312" w:cs="Times New Roman"/>
          <w:color w:val="000000"/>
          <w:kern w:val="2"/>
          <w:sz w:val="32"/>
          <w:szCs w:val="32"/>
          <w:lang w:val="en-US" w:eastAsia="zh-Hans" w:bidi="ar-SA"/>
        </w:rPr>
      </w:pPr>
      <w:r>
        <w:rPr>
          <w:rFonts w:hint="default" w:ascii="仿宋_GB2312" w:hAnsi="Times New Roman" w:eastAsia="仿宋_GB2312" w:cs="Times New Roman"/>
          <w:color w:val="000000"/>
          <w:kern w:val="2"/>
          <w:sz w:val="32"/>
          <w:szCs w:val="32"/>
          <w:lang w:val="en-US" w:eastAsia="zh-Hans" w:bidi="ar-SA"/>
        </w:rPr>
        <w:t>　　三是坚持法制统一。根据《城乡规划法》《土地管理法》《土地管理法实施条例》《地名管理条例》等法律法规和《广东省土地管理条例》《广东省地名管理条例》等省条例规章的要求，全面系统梳理自然资源行政处罚事项清单，并对相关的违法行为和对应的设定依据进行更新，做到不缺位、不越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Times New Roman"/>
          <w:bCs/>
          <w:sz w:val="32"/>
          <w:szCs w:val="32"/>
          <w:lang w:val="en-US" w:eastAsia="zh-Hans"/>
        </w:rPr>
      </w:pPr>
      <w:r>
        <w:rPr>
          <w:rFonts w:hint="default" w:ascii="黑体" w:hAnsi="黑体" w:eastAsia="黑体" w:cs="Times New Roman"/>
          <w:bCs/>
          <w:sz w:val="32"/>
          <w:szCs w:val="32"/>
          <w:lang w:val="en-US" w:eastAsia="zh-Hans"/>
        </w:rPr>
        <w:t>三、</w:t>
      </w:r>
      <w:r>
        <w:rPr>
          <w:rFonts w:hint="eastAsia" w:ascii="黑体" w:hAnsi="黑体" w:eastAsia="黑体" w:cs="Times New Roman"/>
          <w:bCs/>
          <w:sz w:val="32"/>
          <w:szCs w:val="32"/>
          <w:lang w:val="en-US" w:eastAsia="zh-Hans"/>
        </w:rPr>
        <w:t>常见问题解答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Times New Roman"/>
          <w:bCs/>
          <w:sz w:val="32"/>
          <w:szCs w:val="32"/>
          <w:lang w:val="en-US" w:eastAsia="zh-Hans"/>
        </w:rPr>
      </w:pPr>
      <w:r>
        <w:rPr>
          <w:rFonts w:hint="eastAsia" w:ascii="黑体" w:hAnsi="黑体" w:eastAsia="黑体" w:cs="Times New Roman"/>
          <w:bCs/>
          <w:sz w:val="32"/>
          <w:szCs w:val="32"/>
          <w:lang w:val="en-US" w:eastAsia="zh-Hans"/>
        </w:rPr>
        <w:t>问：此次修订，有哪些大的调整或变化？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仿宋_GB2312" w:hAnsi="Times New Roman" w:eastAsia="仿宋_GB2312" w:cs="Times New Roman"/>
          <w:color w:val="000000"/>
          <w:kern w:val="2"/>
          <w:sz w:val="32"/>
          <w:szCs w:val="32"/>
          <w:lang w:val="en-US" w:eastAsia="zh-Hans" w:bidi="ar-SA"/>
        </w:rPr>
      </w:pP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Hans" w:bidi="ar-SA"/>
        </w:rPr>
        <w:t>答：一是组成内容和结构上，</w:t>
      </w:r>
      <w:r>
        <w:rPr>
          <w:rFonts w:hint="default" w:ascii="仿宋_GB2312" w:hAnsi="Times New Roman" w:eastAsia="仿宋_GB2312" w:cs="Times New Roman"/>
          <w:color w:val="000000"/>
          <w:kern w:val="2"/>
          <w:sz w:val="32"/>
          <w:szCs w:val="32"/>
          <w:lang w:val="en-US" w:eastAsia="zh-Hans" w:bidi="ar-SA"/>
        </w:rPr>
        <w:t>原实施</w:t>
      </w: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Hans" w:bidi="ar-SA"/>
        </w:rPr>
        <w:t>标准</w:t>
      </w:r>
      <w:r>
        <w:rPr>
          <w:rFonts w:hint="default" w:ascii="仿宋_GB2312" w:hAnsi="Times New Roman" w:eastAsia="仿宋_GB2312" w:cs="Times New Roman"/>
          <w:color w:val="000000"/>
          <w:kern w:val="2"/>
          <w:sz w:val="32"/>
          <w:szCs w:val="32"/>
          <w:lang w:val="en-US" w:eastAsia="zh-Hans" w:bidi="ar-SA"/>
        </w:rPr>
        <w:t>共涉及</w:t>
      </w: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Hans" w:bidi="ar-SA"/>
        </w:rPr>
        <w:t>五</w:t>
      </w:r>
      <w:r>
        <w:rPr>
          <w:rFonts w:hint="default" w:ascii="仿宋_GB2312" w:hAnsi="Times New Roman" w:eastAsia="仿宋_GB2312" w:cs="Times New Roman"/>
          <w:color w:val="000000"/>
          <w:kern w:val="2"/>
          <w:sz w:val="32"/>
          <w:szCs w:val="32"/>
          <w:lang w:val="en-US" w:eastAsia="zh-Hans" w:bidi="ar-SA"/>
        </w:rPr>
        <w:t>大类</w:t>
      </w:r>
      <w:r>
        <w:rPr>
          <w:rFonts w:hint="default" w:ascii="仿宋_GB2312" w:hAnsi="Times New Roman" w:eastAsia="仿宋_GB2312" w:cs="Times New Roman"/>
          <w:color w:val="000000"/>
          <w:kern w:val="2"/>
          <w:sz w:val="32"/>
          <w:szCs w:val="32"/>
          <w:lang w:eastAsia="zh-Hans" w:bidi="ar-SA"/>
        </w:rPr>
        <w:t>103</w:t>
      </w:r>
      <w:r>
        <w:rPr>
          <w:rFonts w:hint="default" w:ascii="仿宋_GB2312" w:hAnsi="Times New Roman" w:eastAsia="仿宋_GB2312" w:cs="Times New Roman"/>
          <w:color w:val="000000"/>
          <w:kern w:val="2"/>
          <w:sz w:val="32"/>
          <w:szCs w:val="32"/>
          <w:lang w:val="en-US" w:eastAsia="zh-Hans" w:bidi="ar-SA"/>
        </w:rPr>
        <w:t>项，其中</w:t>
      </w: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Hans" w:bidi="ar-SA"/>
        </w:rPr>
        <w:t>规划</w:t>
      </w:r>
      <w:r>
        <w:rPr>
          <w:rFonts w:hint="default" w:ascii="仿宋_GB2312" w:hAnsi="Times New Roman" w:eastAsia="仿宋_GB2312" w:cs="Times New Roman"/>
          <w:color w:val="000000"/>
          <w:kern w:val="2"/>
          <w:sz w:val="32"/>
          <w:szCs w:val="32"/>
          <w:lang w:val="en-US" w:eastAsia="zh-Hans" w:bidi="ar-SA"/>
        </w:rPr>
        <w:t>管理类1</w:t>
      </w:r>
      <w:r>
        <w:rPr>
          <w:rFonts w:hint="default" w:ascii="仿宋_GB2312" w:hAnsi="Times New Roman" w:eastAsia="仿宋_GB2312" w:cs="Times New Roman"/>
          <w:color w:val="000000"/>
          <w:kern w:val="2"/>
          <w:sz w:val="32"/>
          <w:szCs w:val="32"/>
          <w:lang w:eastAsia="zh-Hans" w:bidi="ar-SA"/>
        </w:rPr>
        <w:t>4</w:t>
      </w:r>
      <w:r>
        <w:rPr>
          <w:rFonts w:hint="default" w:ascii="仿宋_GB2312" w:hAnsi="Times New Roman" w:eastAsia="仿宋_GB2312" w:cs="Times New Roman"/>
          <w:color w:val="000000"/>
          <w:kern w:val="2"/>
          <w:sz w:val="32"/>
          <w:szCs w:val="32"/>
          <w:lang w:val="en-US" w:eastAsia="zh-Hans" w:bidi="ar-SA"/>
        </w:rPr>
        <w:t>项，</w:t>
      </w: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Hans" w:bidi="ar-SA"/>
        </w:rPr>
        <w:t>土地</w:t>
      </w:r>
      <w:r>
        <w:rPr>
          <w:rFonts w:hint="default" w:ascii="仿宋_GB2312" w:hAnsi="Times New Roman" w:eastAsia="仿宋_GB2312" w:cs="Times New Roman"/>
          <w:color w:val="000000"/>
          <w:kern w:val="2"/>
          <w:sz w:val="32"/>
          <w:szCs w:val="32"/>
          <w:lang w:val="en-US" w:eastAsia="zh-Hans" w:bidi="ar-SA"/>
        </w:rPr>
        <w:t>管理类</w:t>
      </w:r>
      <w:r>
        <w:rPr>
          <w:rFonts w:hint="default" w:ascii="仿宋_GB2312" w:hAnsi="Times New Roman" w:eastAsia="仿宋_GB2312" w:cs="Times New Roman"/>
          <w:color w:val="000000"/>
          <w:kern w:val="2"/>
          <w:sz w:val="32"/>
          <w:szCs w:val="32"/>
          <w:lang w:eastAsia="zh-Hans" w:bidi="ar-SA"/>
        </w:rPr>
        <w:t>33</w:t>
      </w:r>
      <w:r>
        <w:rPr>
          <w:rFonts w:hint="default" w:ascii="仿宋_GB2312" w:hAnsi="Times New Roman" w:eastAsia="仿宋_GB2312" w:cs="Times New Roman"/>
          <w:color w:val="000000"/>
          <w:kern w:val="2"/>
          <w:sz w:val="32"/>
          <w:szCs w:val="32"/>
          <w:lang w:val="en-US" w:eastAsia="zh-Hans" w:bidi="ar-SA"/>
        </w:rPr>
        <w:t>项，矿产资源和地质环境管理类</w:t>
      </w:r>
      <w:r>
        <w:rPr>
          <w:rFonts w:hint="default" w:ascii="仿宋_GB2312" w:hAnsi="Times New Roman" w:eastAsia="仿宋_GB2312" w:cs="Times New Roman"/>
          <w:color w:val="000000"/>
          <w:kern w:val="2"/>
          <w:sz w:val="32"/>
          <w:szCs w:val="32"/>
          <w:lang w:eastAsia="zh-Hans" w:bidi="ar-SA"/>
        </w:rPr>
        <w:t>50</w:t>
      </w:r>
      <w:r>
        <w:rPr>
          <w:rFonts w:hint="default" w:ascii="仿宋_GB2312" w:hAnsi="Times New Roman" w:eastAsia="仿宋_GB2312" w:cs="Times New Roman"/>
          <w:color w:val="000000"/>
          <w:kern w:val="2"/>
          <w:sz w:val="32"/>
          <w:szCs w:val="32"/>
          <w:lang w:val="en-US" w:eastAsia="zh-Hans" w:bidi="ar-SA"/>
        </w:rPr>
        <w:t>项，</w:t>
      </w: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Hans" w:bidi="ar-SA"/>
        </w:rPr>
        <w:t>地名</w:t>
      </w:r>
      <w:r>
        <w:rPr>
          <w:rFonts w:hint="default" w:ascii="仿宋_GB2312" w:hAnsi="Times New Roman" w:eastAsia="仿宋_GB2312" w:cs="Times New Roman"/>
          <w:color w:val="000000"/>
          <w:kern w:val="2"/>
          <w:sz w:val="32"/>
          <w:szCs w:val="32"/>
          <w:lang w:val="en-US" w:eastAsia="zh-Hans" w:bidi="ar-SA"/>
        </w:rPr>
        <w:t>管理类</w:t>
      </w:r>
      <w:r>
        <w:rPr>
          <w:rFonts w:hint="default" w:ascii="仿宋_GB2312" w:hAnsi="Times New Roman" w:eastAsia="仿宋_GB2312" w:cs="Times New Roman"/>
          <w:color w:val="000000"/>
          <w:kern w:val="2"/>
          <w:sz w:val="32"/>
          <w:szCs w:val="32"/>
          <w:lang w:eastAsia="zh-Hans" w:bidi="ar-SA"/>
        </w:rPr>
        <w:t>5</w:t>
      </w:r>
      <w:r>
        <w:rPr>
          <w:rFonts w:hint="default" w:ascii="仿宋_GB2312" w:hAnsi="Times New Roman" w:eastAsia="仿宋_GB2312" w:cs="Times New Roman"/>
          <w:color w:val="000000"/>
          <w:kern w:val="2"/>
          <w:sz w:val="32"/>
          <w:szCs w:val="32"/>
          <w:lang w:val="en-US" w:eastAsia="zh-Hans" w:bidi="ar-SA"/>
        </w:rPr>
        <w:t>项，</w:t>
      </w: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Hans" w:bidi="ar-SA"/>
        </w:rPr>
        <w:t>其他类</w:t>
      </w:r>
      <w:r>
        <w:rPr>
          <w:rFonts w:hint="default" w:ascii="仿宋_GB2312" w:hAnsi="Times New Roman" w:eastAsia="仿宋_GB2312" w:cs="Times New Roman"/>
          <w:color w:val="000000"/>
          <w:kern w:val="2"/>
          <w:sz w:val="32"/>
          <w:szCs w:val="32"/>
          <w:lang w:eastAsia="zh-Hans" w:bidi="ar-SA"/>
        </w:rPr>
        <w:t>1</w:t>
      </w: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Hans" w:bidi="ar-SA"/>
        </w:rPr>
        <w:t>项</w:t>
      </w:r>
      <w:r>
        <w:rPr>
          <w:rFonts w:hint="default" w:ascii="仿宋_GB2312" w:hAnsi="Times New Roman" w:eastAsia="仿宋_GB2312" w:cs="Times New Roman"/>
          <w:color w:val="000000"/>
          <w:kern w:val="2"/>
          <w:sz w:val="32"/>
          <w:szCs w:val="32"/>
          <w:lang w:val="en-US" w:eastAsia="zh-Hans" w:bidi="ar-SA"/>
        </w:rPr>
        <w:t>。此次印发的</w:t>
      </w:r>
      <w:r>
        <w:rPr>
          <w:rFonts w:hint="default" w:ascii="仿宋_GB2312" w:hAnsi="Times New Roman" w:eastAsia="仿宋_GB2312" w:cs="Times New Roman"/>
          <w:color w:val="000000"/>
          <w:kern w:val="2"/>
          <w:sz w:val="32"/>
          <w:szCs w:val="32"/>
          <w:lang w:eastAsia="zh-Hans" w:bidi="ar-SA"/>
        </w:rPr>
        <w:t>《实施标准》</w:t>
      </w:r>
      <w:r>
        <w:rPr>
          <w:rFonts w:hint="default" w:ascii="仿宋_GB2312" w:hAnsi="Times New Roman" w:eastAsia="仿宋_GB2312" w:cs="Times New Roman"/>
          <w:color w:val="000000"/>
          <w:kern w:val="2"/>
          <w:sz w:val="32"/>
          <w:szCs w:val="32"/>
          <w:lang w:val="en-US" w:eastAsia="zh-Hans" w:bidi="ar-SA"/>
        </w:rPr>
        <w:t>裁量基准</w:t>
      </w: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Hans" w:bidi="ar-SA"/>
        </w:rPr>
        <w:t>调整为四大类</w:t>
      </w:r>
      <w:r>
        <w:rPr>
          <w:rFonts w:hint="default" w:ascii="仿宋_GB2312" w:hAnsi="Times New Roman" w:eastAsia="仿宋_GB2312" w:cs="Times New Roman"/>
          <w:color w:val="000000"/>
          <w:kern w:val="2"/>
          <w:sz w:val="32"/>
          <w:szCs w:val="32"/>
          <w:lang w:eastAsia="zh-Hans" w:bidi="ar-SA"/>
        </w:rPr>
        <w:t>55</w:t>
      </w:r>
      <w:r>
        <w:rPr>
          <w:rFonts w:hint="default" w:ascii="仿宋_GB2312" w:hAnsi="Times New Roman" w:eastAsia="仿宋_GB2312" w:cs="Times New Roman"/>
          <w:color w:val="000000"/>
          <w:kern w:val="2"/>
          <w:sz w:val="32"/>
          <w:szCs w:val="32"/>
          <w:lang w:val="en-US" w:eastAsia="zh-Hans" w:bidi="ar-SA"/>
        </w:rPr>
        <w:t>项，包括</w:t>
      </w: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Hans" w:bidi="ar-SA"/>
        </w:rPr>
        <w:t>规划管理</w:t>
      </w:r>
      <w:r>
        <w:rPr>
          <w:rFonts w:hint="default" w:ascii="仿宋_GB2312" w:hAnsi="Times New Roman" w:eastAsia="仿宋_GB2312" w:cs="Times New Roman"/>
          <w:color w:val="000000"/>
          <w:kern w:val="2"/>
          <w:sz w:val="32"/>
          <w:szCs w:val="32"/>
          <w:lang w:val="en-US" w:eastAsia="zh-Hans" w:bidi="ar-SA"/>
        </w:rPr>
        <w:t>类</w:t>
      </w:r>
      <w:r>
        <w:rPr>
          <w:rFonts w:hint="default" w:ascii="仿宋_GB2312" w:hAnsi="Times New Roman" w:eastAsia="仿宋_GB2312" w:cs="Times New Roman"/>
          <w:color w:val="000000"/>
          <w:kern w:val="2"/>
          <w:sz w:val="32"/>
          <w:szCs w:val="32"/>
          <w:lang w:eastAsia="zh-Hans" w:bidi="ar-SA"/>
        </w:rPr>
        <w:t>14</w:t>
      </w:r>
      <w:r>
        <w:rPr>
          <w:rFonts w:hint="default" w:ascii="仿宋_GB2312" w:hAnsi="Times New Roman" w:eastAsia="仿宋_GB2312" w:cs="Times New Roman"/>
          <w:color w:val="000000"/>
          <w:kern w:val="2"/>
          <w:sz w:val="32"/>
          <w:szCs w:val="32"/>
          <w:lang w:val="en-US" w:eastAsia="zh-Hans" w:bidi="ar-SA"/>
        </w:rPr>
        <w:t>项，</w:t>
      </w: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Hans" w:bidi="ar-SA"/>
        </w:rPr>
        <w:t>土地管理</w:t>
      </w:r>
      <w:r>
        <w:rPr>
          <w:rFonts w:hint="default" w:ascii="仿宋_GB2312" w:hAnsi="Times New Roman" w:eastAsia="仿宋_GB2312" w:cs="Times New Roman"/>
          <w:color w:val="000000"/>
          <w:kern w:val="2"/>
          <w:sz w:val="32"/>
          <w:szCs w:val="32"/>
          <w:lang w:val="en-US" w:eastAsia="zh-Hans" w:bidi="ar-SA"/>
        </w:rPr>
        <w:t>类</w:t>
      </w:r>
      <w:r>
        <w:rPr>
          <w:rFonts w:hint="default" w:ascii="仿宋_GB2312" w:hAnsi="Times New Roman" w:eastAsia="仿宋_GB2312" w:cs="Times New Roman"/>
          <w:color w:val="000000"/>
          <w:kern w:val="2"/>
          <w:sz w:val="32"/>
          <w:szCs w:val="32"/>
          <w:lang w:eastAsia="zh-Hans" w:bidi="ar-SA"/>
        </w:rPr>
        <w:t>34</w:t>
      </w:r>
      <w:r>
        <w:rPr>
          <w:rFonts w:hint="default" w:ascii="仿宋_GB2312" w:hAnsi="Times New Roman" w:eastAsia="仿宋_GB2312" w:cs="Times New Roman"/>
          <w:color w:val="000000"/>
          <w:kern w:val="2"/>
          <w:sz w:val="32"/>
          <w:szCs w:val="32"/>
          <w:lang w:val="en-US" w:eastAsia="zh-Hans" w:bidi="ar-SA"/>
        </w:rPr>
        <w:t>项，</w:t>
      </w: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Hans" w:bidi="ar-SA"/>
        </w:rPr>
        <w:t>地名管理</w:t>
      </w:r>
      <w:r>
        <w:rPr>
          <w:rFonts w:hint="default" w:ascii="仿宋_GB2312" w:hAnsi="Times New Roman" w:eastAsia="仿宋_GB2312" w:cs="Times New Roman"/>
          <w:color w:val="000000"/>
          <w:kern w:val="2"/>
          <w:sz w:val="32"/>
          <w:szCs w:val="32"/>
          <w:lang w:val="en-US" w:eastAsia="zh-Hans" w:bidi="ar-SA"/>
        </w:rPr>
        <w:t>类</w:t>
      </w:r>
      <w:r>
        <w:rPr>
          <w:rFonts w:hint="default" w:ascii="仿宋_GB2312" w:hAnsi="Times New Roman" w:eastAsia="仿宋_GB2312" w:cs="Times New Roman"/>
          <w:color w:val="000000"/>
          <w:kern w:val="2"/>
          <w:sz w:val="32"/>
          <w:szCs w:val="32"/>
          <w:lang w:eastAsia="zh-Hans" w:bidi="ar-SA"/>
        </w:rPr>
        <w:t>6</w:t>
      </w:r>
      <w:r>
        <w:rPr>
          <w:rFonts w:hint="default" w:ascii="仿宋_GB2312" w:hAnsi="Times New Roman" w:eastAsia="仿宋_GB2312" w:cs="Times New Roman"/>
          <w:color w:val="000000"/>
          <w:kern w:val="2"/>
          <w:sz w:val="32"/>
          <w:szCs w:val="32"/>
          <w:lang w:val="en-US" w:eastAsia="zh-Hans" w:bidi="ar-SA"/>
        </w:rPr>
        <w:t>项，</w:t>
      </w: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Hans" w:bidi="ar-SA"/>
        </w:rPr>
        <w:t>其他</w:t>
      </w:r>
      <w:r>
        <w:rPr>
          <w:rFonts w:hint="default" w:ascii="仿宋_GB2312" w:hAnsi="Times New Roman" w:eastAsia="仿宋_GB2312" w:cs="Times New Roman"/>
          <w:color w:val="000000"/>
          <w:kern w:val="2"/>
          <w:sz w:val="32"/>
          <w:szCs w:val="32"/>
          <w:lang w:val="en-US" w:eastAsia="zh-Hans" w:bidi="ar-SA"/>
        </w:rPr>
        <w:t>类</w:t>
      </w:r>
      <w:r>
        <w:rPr>
          <w:rFonts w:hint="default" w:ascii="仿宋_GB2312" w:hAnsi="Times New Roman" w:eastAsia="仿宋_GB2312" w:cs="Times New Roman"/>
          <w:color w:val="000000"/>
          <w:kern w:val="2"/>
          <w:sz w:val="32"/>
          <w:szCs w:val="32"/>
          <w:lang w:eastAsia="zh-Hans" w:bidi="ar-SA"/>
        </w:rPr>
        <w:t>1</w:t>
      </w:r>
      <w:r>
        <w:rPr>
          <w:rFonts w:hint="default" w:ascii="仿宋_GB2312" w:hAnsi="Times New Roman" w:eastAsia="仿宋_GB2312" w:cs="Times New Roman"/>
          <w:color w:val="000000"/>
          <w:kern w:val="2"/>
          <w:sz w:val="32"/>
          <w:szCs w:val="32"/>
          <w:lang w:val="en-US" w:eastAsia="zh-Hans" w:bidi="ar-SA"/>
        </w:rPr>
        <w:t>项。矿产资源和地质环境管理类直接适用《广东省自然资源行政处罚自由裁量权实施办法》，本</w:t>
      </w: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Hans" w:bidi="ar-SA"/>
        </w:rPr>
        <w:t>实施</w:t>
      </w:r>
      <w:r>
        <w:rPr>
          <w:rFonts w:hint="default" w:ascii="仿宋_GB2312" w:hAnsi="Times New Roman" w:eastAsia="仿宋_GB2312" w:cs="Times New Roman"/>
          <w:color w:val="000000"/>
          <w:kern w:val="2"/>
          <w:sz w:val="32"/>
          <w:szCs w:val="32"/>
          <w:lang w:val="en-US" w:eastAsia="zh-Hans" w:bidi="ar-SA"/>
        </w:rPr>
        <w:t>标准不再另行规定</w:t>
      </w: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Hans" w:bidi="ar-SA"/>
        </w:rPr>
        <w:t>。二是裁量基准和处罚标准上，主要结合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Hans"/>
        </w:rPr>
        <w:t>《土地管理法》《土地管理法实施条例》《广东省土地管理条例》</w:t>
      </w: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Hans" w:bidi="ar-SA"/>
        </w:rPr>
        <w:t>《地名管理条例》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Hans"/>
        </w:rPr>
        <w:t>等规定主要对</w:t>
      </w:r>
      <w:r>
        <w:rPr>
          <w:rFonts w:hint="default" w:ascii="仿宋_GB2312" w:hAnsi="Times New Roman" w:eastAsia="仿宋_GB2312" w:cs="Times New Roman"/>
          <w:color w:val="000000"/>
          <w:kern w:val="2"/>
          <w:sz w:val="32"/>
          <w:szCs w:val="32"/>
          <w:lang w:val="en-US" w:eastAsia="zh-Hans" w:bidi="ar-SA"/>
        </w:rPr>
        <w:t>裁量基准等内容作出了</w:t>
      </w: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Hans" w:bidi="ar-SA"/>
        </w:rPr>
        <w:t>修订。三是关于免于处罚事项，</w:t>
      </w:r>
      <w:r>
        <w:rPr>
          <w:rFonts w:hint="default" w:ascii="仿宋_GB2312" w:hAnsi="Times New Roman" w:eastAsia="仿宋_GB2312" w:cs="Times New Roman"/>
          <w:color w:val="000000"/>
          <w:kern w:val="2"/>
          <w:sz w:val="32"/>
          <w:szCs w:val="32"/>
          <w:lang w:val="en-US" w:eastAsia="zh-Hans" w:bidi="ar-SA"/>
        </w:rPr>
        <w:t>除地名管理外，免于处罚范围统一适用《广东省省级自然资源行政执法减免责清单》，删除</w:t>
      </w: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Hans" w:bidi="ar-SA"/>
        </w:rPr>
        <w:t>原</w:t>
      </w:r>
      <w:r>
        <w:rPr>
          <w:rFonts w:hint="default" w:ascii="仿宋_GB2312" w:hAnsi="Times New Roman" w:eastAsia="仿宋_GB2312" w:cs="Times New Roman"/>
          <w:color w:val="000000"/>
          <w:kern w:val="2"/>
          <w:sz w:val="32"/>
          <w:szCs w:val="32"/>
          <w:lang w:val="en-US" w:eastAsia="zh-Hans" w:bidi="ar-SA"/>
        </w:rPr>
        <w:t>标准中</w:t>
      </w: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Hans" w:bidi="ar-SA"/>
        </w:rPr>
        <w:t>除地名之外的其他三类的</w:t>
      </w:r>
      <w:r>
        <w:rPr>
          <w:rFonts w:hint="default" w:ascii="仿宋_GB2312" w:hAnsi="Times New Roman" w:eastAsia="仿宋_GB2312" w:cs="Times New Roman"/>
          <w:color w:val="000000"/>
          <w:kern w:val="2"/>
          <w:sz w:val="32"/>
          <w:szCs w:val="32"/>
          <w:lang w:val="en-US" w:eastAsia="zh-Hans" w:bidi="ar-SA"/>
        </w:rPr>
        <w:t>免于处罚事项</w:t>
      </w: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Hans" w:bidi="ar-SA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Times New Roman"/>
          <w:bCs/>
          <w:sz w:val="32"/>
          <w:szCs w:val="32"/>
          <w:lang w:val="en-US" w:eastAsia="zh-Hans"/>
        </w:rPr>
      </w:pPr>
      <w:r>
        <w:rPr>
          <w:rFonts w:hint="eastAsia" w:ascii="黑体" w:hAnsi="黑体" w:eastAsia="黑体" w:cs="Times New Roman"/>
          <w:bCs/>
          <w:sz w:val="32"/>
          <w:szCs w:val="32"/>
          <w:lang w:val="en-US" w:eastAsia="zh-Hans"/>
        </w:rPr>
        <w:t>问：裁量基准主要有哪些修订？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仿宋_GB2312" w:hAnsi="Times New Roman" w:eastAsia="仿宋_GB2312" w:cs="Times New Roman"/>
          <w:color w:val="000000"/>
          <w:kern w:val="2"/>
          <w:sz w:val="32"/>
          <w:szCs w:val="32"/>
          <w:lang w:val="en-US" w:eastAsia="zh-Hans" w:bidi="ar-SA"/>
        </w:rPr>
      </w:pP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Hans" w:bidi="ar-SA"/>
        </w:rPr>
        <w:t>答：</w:t>
      </w:r>
      <w:r>
        <w:rPr>
          <w:rFonts w:hint="default" w:ascii="仿宋_GB2312" w:hAnsi="Times New Roman" w:eastAsia="仿宋_GB2312" w:cs="Times New Roman"/>
          <w:color w:val="000000"/>
          <w:kern w:val="2"/>
          <w:sz w:val="32"/>
          <w:szCs w:val="32"/>
          <w:lang w:val="en-US" w:eastAsia="zh-Hans" w:bidi="ar-SA"/>
        </w:rPr>
        <w:t>调整</w:t>
      </w: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Hans" w:bidi="ar-SA"/>
        </w:rPr>
        <w:t>了</w:t>
      </w:r>
      <w:r>
        <w:rPr>
          <w:rFonts w:hint="default" w:ascii="仿宋_GB2312" w:hAnsi="Times New Roman" w:eastAsia="仿宋_GB2312" w:cs="Times New Roman"/>
          <w:color w:val="000000"/>
          <w:kern w:val="2"/>
          <w:sz w:val="32"/>
          <w:szCs w:val="32"/>
          <w:lang w:val="en-US" w:eastAsia="zh-Hans" w:bidi="ar-SA"/>
        </w:rPr>
        <w:t>违法违规行为自由裁量基准设定依据和违法情节。</w:t>
      </w: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Hans" w:bidi="ar-SA"/>
        </w:rPr>
        <w:t>主要是</w:t>
      </w:r>
      <w:r>
        <w:rPr>
          <w:rFonts w:hint="default" w:ascii="仿宋_GB2312" w:hAnsi="Times New Roman" w:eastAsia="仿宋_GB2312" w:cs="Times New Roman"/>
          <w:color w:val="000000"/>
          <w:kern w:val="2"/>
          <w:sz w:val="32"/>
          <w:szCs w:val="32"/>
          <w:lang w:val="en-US" w:eastAsia="zh-Hans" w:bidi="ar-SA"/>
        </w:rPr>
        <w:t>根据新《土地管理法》《土地管理法实施条例》</w:t>
      </w: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Hans" w:bidi="ar-SA"/>
        </w:rPr>
        <w:t>《地名管理条例》</w:t>
      </w:r>
      <w:r>
        <w:rPr>
          <w:rFonts w:hint="default" w:ascii="仿宋_GB2312" w:hAnsi="Times New Roman" w:eastAsia="仿宋_GB2312" w:cs="Times New Roman"/>
          <w:color w:val="000000"/>
          <w:kern w:val="2"/>
          <w:sz w:val="32"/>
          <w:szCs w:val="32"/>
          <w:lang w:val="en-US" w:eastAsia="zh-Hans" w:bidi="ar-SA"/>
        </w:rPr>
        <w:t>等法律法规和《广东省土地管理条例》等省条例规章的规定，对设定依据进行更新，主要包括：</w:t>
      </w: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Hans" w:bidi="ar-SA"/>
        </w:rPr>
        <w:t>一是非法占用土地、拒不交还土地的处罚标准大幅提升，非法占用土地从原每平方米“10元以上30元以下”调整为每平方米“100元以上1000元以下”，拒不交还土地从原每平方米“10元以上30元以下”调整为每平方米“100元以上500元以下”等；二是新增处罚事项2项，新增“占用永久基本农田发展林果业或者挖塘养鱼”、“在临时使用的土地上修建永久性建筑物、构筑物”的违法行为；三是根据新出台的《地名管理条例》《广东省民政厅办公室关于调整行政处罚事项的通知》等规定对地名管理类更新或增加处罚依据和事项变更6项，新增1项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default" w:ascii="黑体" w:hAnsi="黑体" w:eastAsia="黑体" w:cs="Times New Roman"/>
          <w:bCs/>
          <w:kern w:val="2"/>
          <w:sz w:val="32"/>
          <w:szCs w:val="32"/>
          <w:lang w:val="en-US" w:eastAsia="zh-Hans" w:bidi="ar-SA"/>
        </w:rPr>
      </w:pPr>
      <w:r>
        <w:rPr>
          <w:rFonts w:hint="default" w:ascii="仿宋_GB2312" w:hAnsi="Times New Roman" w:eastAsia="仿宋_GB2312" w:cs="Times New Roman"/>
          <w:color w:val="000000"/>
          <w:kern w:val="2"/>
          <w:sz w:val="32"/>
          <w:szCs w:val="32"/>
          <w:lang w:val="en-US" w:eastAsia="zh-Hans" w:bidi="ar-SA"/>
        </w:rPr>
        <w:t>　　</w:t>
      </w:r>
      <w:r>
        <w:rPr>
          <w:rFonts w:hint="default" w:ascii="黑体" w:hAnsi="黑体" w:eastAsia="黑体" w:cs="Times New Roman"/>
          <w:bCs/>
          <w:kern w:val="2"/>
          <w:sz w:val="32"/>
          <w:szCs w:val="32"/>
          <w:lang w:val="en-US" w:eastAsia="zh-Hans" w:bidi="ar-SA"/>
        </w:rPr>
        <w:t>四、实施时间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default" w:ascii="华光小标宋_CNKI" w:hAnsi="华光小标宋_CNKI" w:eastAsia="华光小标宋_CNKI" w:cs="华光小标宋_CNKI"/>
          <w:sz w:val="44"/>
          <w:szCs w:val="44"/>
          <w:lang w:val="en-US" w:eastAsia="zh-Hans"/>
        </w:rPr>
      </w:pPr>
      <w:r>
        <w:rPr>
          <w:rFonts w:hint="default" w:ascii="仿宋_GB2312" w:hAnsi="Times New Roman" w:eastAsia="仿宋_GB2312" w:cs="Times New Roman"/>
          <w:color w:val="000000"/>
          <w:kern w:val="2"/>
          <w:sz w:val="32"/>
          <w:szCs w:val="32"/>
          <w:lang w:val="en-US" w:eastAsia="zh-Hans" w:bidi="ar-SA"/>
        </w:rPr>
        <w:t>　　自</w:t>
      </w: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Hans" w:bidi="ar-SA"/>
        </w:rPr>
        <w:t>印发之日起</w:t>
      </w:r>
      <w:r>
        <w:rPr>
          <w:rFonts w:hint="default" w:ascii="仿宋_GB2312" w:hAnsi="Times New Roman" w:eastAsia="仿宋_GB2312" w:cs="Times New Roman"/>
          <w:color w:val="000000"/>
          <w:kern w:val="2"/>
          <w:sz w:val="32"/>
          <w:szCs w:val="32"/>
          <w:lang w:val="en-US" w:eastAsia="zh-Hans" w:bidi="ar-SA"/>
        </w:rPr>
        <w:t>施行。　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footerReference r:id="rId3" w:type="default"/>
      <w:footnotePr>
        <w:numFmt w:val="decimal"/>
      </w:footnotePr>
      <w:type w:val="continuous"/>
      <w:pgSz w:w="11906" w:h="16838"/>
      <w:pgMar w:top="1701" w:right="1474" w:bottom="170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光小标宋_CNKI">
    <w:altName w:val="方正小标宋简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6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ItvYn3AIAACQGAAAOAAAAZHJz&#10;L2Uyb0RvYy54bWytVM1u1DAQviPxDpbvaZJtus1GzVbbTYOQKlqpIM5ex9lYOLZle38K4gpvwIkL&#10;d56rz8E42ey2BaFKsIfs2DOeme+bn7PzbSvQmhnLlcxxfBRhxCRVFZfLHL97WwYpRtYRWRGhJMvx&#10;HbP4fPryxdlGZ2ykGiUqZhA4kTbb6Bw3zuksDC1tWEvskdJMgrJWpiUOjmYZVoZswHsrwlEUjcON&#10;MpU2ijJr4bbolXjn0TzHoaprTlmh6Kpl0vVeDRPEASTbcG3xtMu2rhl113VtmUMix4DUdV8IAvLC&#10;f8PpGcmWhuiG010K5DkpPMHUEi4h6N5VQRxBK8N/c9VyapRVtTuiqg17IB0jgCKOnnBz2xDNOixA&#10;tdV70u3/c0vfrG8M4hV0AkaStFDw+29f77//vP/xBcWeno22GVjdarBz2wu19aa7ewuXHvW2Nq3/&#10;BzwI9EDu3Z5ctnWI+kfpKE0jUFHQDQfwEx6ea2PdK6Za5IUcG6heRypZX1nXmw4mPppUJRcC7kkm&#10;JNrkeHx8EnUP9hpwLqQ3gCzAx07qK/NpEk0u08s0CZLR+DJIoqIIZuU8CcZlfHpSHBfzeRF/9v7i&#10;JGt4VTHp4w1dEifPq8KuU/r67vvEKsEr786nZM1yMRcGrQl0adn9PMOQ/AOz8HEanRpQPYEUj5Lo&#10;YjQJynF6GiRlchJMTqM0iOLJxWQcJZOkKB9DuuKS/TukR+w/SJpkvmB7bAtB6Ie/QvPpHKABA0Ph&#10;Qt+Hfb95yW0XW6DIiwtV3UFvGtUPt9W05BD0ilh3QwxMM/Qc7Dt3DZ9aKOgTtZMwapT5+Kd7bw/l&#10;BS1GG9gOOZawDDESryUMHzh0g2AGYTEIctXOFRQSBgpy6UR4YJwYxNqo9j0swZmPASoiKUTKsRvE&#10;ues3FCxRymazzmilDV82/QNYHZq4K3mrqQ/TtZCerRzMQzcmB1aASn+A5dGRult0fjs9PHdWh+U+&#10;/QV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b&#10;BQAAW0NvbnRlbnRfVHlwZXNdLnhtbFBLAQIUAAoAAAAAAIdO4kAAAAAAAAAAAAAAAAAGAAAAAAAA&#10;AAAAEAAAAD0EAABfcmVscy9QSwECFAAUAAAACACHTuJAihRmPNEAAACUAQAACwAAAAAAAAABACAA&#10;AABhBAAAX3JlbHMvLnJlbHNQSwECFAAKAAAAAACHTuJAAAAAAAAAAAAAAAAABAAAAAAAAAAAABAA&#10;AAAWAAAAZHJzL1BLAQIUABQAAAAIAIdO4kCzSVju0AAAAAUBAAAPAAAAAAAAAAEAIAAAADgAAABk&#10;cnMvZG93bnJldi54bWxQSwECFAAUAAAACACHTuJASLb2J9wCAAAkBgAADgAAAAAAAAABACAAAAA1&#10;AQAAZHJzL2Uyb0RvYy54bWxQSwUGAAAAAAYABgBZAQAAg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765319"/>
    <w:multiLevelType w:val="singleLevel"/>
    <w:tmpl w:val="FF76531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EE9C1D"/>
    <w:rsid w:val="1B9F8C22"/>
    <w:rsid w:val="29ED47ED"/>
    <w:rsid w:val="2EE7C226"/>
    <w:rsid w:val="3C7DB5A4"/>
    <w:rsid w:val="4DA5F534"/>
    <w:rsid w:val="50BF5D8B"/>
    <w:rsid w:val="53B0ACDE"/>
    <w:rsid w:val="56FE656E"/>
    <w:rsid w:val="57F8A15A"/>
    <w:rsid w:val="5EEB1465"/>
    <w:rsid w:val="6FA14E34"/>
    <w:rsid w:val="7AF923E0"/>
    <w:rsid w:val="7BCEBE96"/>
    <w:rsid w:val="7BE580F1"/>
    <w:rsid w:val="7DD40BCF"/>
    <w:rsid w:val="7F6FEE22"/>
    <w:rsid w:val="7FFACE79"/>
    <w:rsid w:val="7FFF8993"/>
    <w:rsid w:val="7FFFCD19"/>
    <w:rsid w:val="7FFFD791"/>
    <w:rsid w:val="A51F761A"/>
    <w:rsid w:val="AFEFDE03"/>
    <w:rsid w:val="B7FD2C0A"/>
    <w:rsid w:val="BB7F5CBE"/>
    <w:rsid w:val="BBDE5F3D"/>
    <w:rsid w:val="BDFE287F"/>
    <w:rsid w:val="C74E4A4C"/>
    <w:rsid w:val="CEFF5C24"/>
    <w:rsid w:val="DBDFBFCB"/>
    <w:rsid w:val="DEBFB78E"/>
    <w:rsid w:val="DFDBB02B"/>
    <w:rsid w:val="DFF586BB"/>
    <w:rsid w:val="DFF9CB4B"/>
    <w:rsid w:val="E59FE80D"/>
    <w:rsid w:val="E6BBC10F"/>
    <w:rsid w:val="E7FE9496"/>
    <w:rsid w:val="ED7F89CE"/>
    <w:rsid w:val="EF97ACBE"/>
    <w:rsid w:val="EFBE974B"/>
    <w:rsid w:val="F29EAABD"/>
    <w:rsid w:val="F752F553"/>
    <w:rsid w:val="F7FF6535"/>
    <w:rsid w:val="F9FA035B"/>
    <w:rsid w:val="FA66EBC3"/>
    <w:rsid w:val="FBD014C6"/>
    <w:rsid w:val="FFE3366E"/>
    <w:rsid w:val="FFEB2559"/>
    <w:rsid w:val="FFEF4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2023-07-14T11:14:00Z</dcterms:created>
  <dc:creator>Lawyer
 Liu</dc:creator>
  <cp:lastModifiedBy>yh</cp:lastModifiedBy>
  <dcterms:modified xsi:type="dcterms:W3CDTF">2023-07-21T17:05:53Z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  <property fmtid="{D5CDD505-2E9C-101B-9397-08002B2CF9AE}" pid="3" name="ICV">
    <vt:lpwstr>C5F2D43BB2C498EC6AFEB86475A3E667_43</vt:lpwstr>
  </property>
</Properties>
</file>