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C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ind w:firstLine="1104" w:firstLineChars="2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深圳市不动产登记中心</w:t>
      </w:r>
    </w:p>
    <w:p>
      <w:pPr>
        <w:ind w:firstLine="1104" w:firstLineChars="2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行政赔偿受理通知书</w:t>
      </w:r>
    </w:p>
    <w:p>
      <w:pPr>
        <w:ind w:firstLine="700" w:firstLineChars="25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（20XX）深不动产登赔受字第XX号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（赔偿申请人姓名或名称）：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你（你单位）于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年    月  日</w:t>
      </w:r>
      <w:r>
        <w:rPr>
          <w:rFonts w:hint="eastAsia" w:ascii="仿宋" w:hAnsi="仿宋" w:eastAsia="仿宋"/>
          <w:sz w:val="32"/>
          <w:szCs w:val="32"/>
        </w:rPr>
        <w:t>以XX不动产登记行为错误为由，向我中心提出行政赔偿申请。经审查，你（你单位）提交的申请材料符合《中华人民共和国国家赔偿法》第十二条的规定，我中心决定予以受理。我中心将自受理之日起两个月内对你的赔偿申请做出处理。</w:t>
      </w:r>
    </w:p>
    <w:p>
      <w:pPr>
        <w:ind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特此通知。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（印章）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申请人（签名或盖章）：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（一式两份，一份交申请人，一份附卷）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C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深圳市不动产登记中心</w:t>
      </w:r>
    </w:p>
    <w:p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行政赔偿申请补正材料通知书</w:t>
      </w:r>
    </w:p>
    <w:p>
      <w:pPr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（通知赔偿申请人补正材料用）</w:t>
      </w:r>
    </w:p>
    <w:p>
      <w:pPr>
        <w:ind w:firstLine="700" w:firstLineChars="25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（20XX）深不动产登赔受字第XX号</w:t>
      </w:r>
    </w:p>
    <w:p>
      <w:pPr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（赔偿申请人姓名或名称）：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你（你单位）于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年    月  日</w:t>
      </w:r>
      <w:r>
        <w:rPr>
          <w:rFonts w:hint="eastAsia" w:ascii="仿宋" w:hAnsi="仿宋" w:eastAsia="仿宋"/>
          <w:sz w:val="32"/>
          <w:szCs w:val="32"/>
        </w:rPr>
        <w:t>以XX不动产登记行为错误为由，向我中心提出行政赔偿申请。经审查，你（你单位）的申请材料不齐全，依照《中华人民共和国国家赔偿法》第十二条、第二十条的规定，你（你单位）应当补正以下材料：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……（补正材料的内容）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补正材料所用时间不计入审查期限。</w:t>
      </w:r>
    </w:p>
    <w:p>
      <w:pPr>
        <w:pStyle w:val="4"/>
        <w:ind w:left="152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（印章）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申请人（签名或盖章）：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（一式两份，一份交申请人，一份附卷）</w:t>
      </w:r>
    </w:p>
    <w:p>
      <w:pPr>
        <w:rPr>
          <w:rFonts w:hint="eastAsia" w:ascii="仿宋" w:hAnsi="仿宋" w:eastAsia="仿宋"/>
          <w:color w:val="C00000"/>
          <w:sz w:val="28"/>
          <w:szCs w:val="28"/>
        </w:rPr>
      </w:pPr>
    </w:p>
    <w:p>
      <w:pPr>
        <w:rPr>
          <w:rFonts w:hint="eastAsia" w:ascii="仿宋" w:hAnsi="仿宋" w:eastAsia="仿宋"/>
          <w:color w:val="C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</w:p>
    <w:p>
      <w:pPr>
        <w:ind w:firstLine="1104" w:firstLineChars="2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深圳市不动产登记中心</w:t>
      </w:r>
    </w:p>
    <w:p>
      <w:pPr>
        <w:ind w:firstLine="1104" w:firstLineChars="2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行政赔偿不予受理告知书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（20XX）深不动产登赔不受字第XX号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（赔偿申请人姓名或名称）：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你（你单位）于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年    月  日</w:t>
      </w:r>
      <w:r>
        <w:rPr>
          <w:rFonts w:hint="eastAsia" w:ascii="仿宋" w:hAnsi="仿宋" w:eastAsia="仿宋"/>
          <w:sz w:val="32"/>
          <w:szCs w:val="32"/>
        </w:rPr>
        <w:t>以XX不动产登记行为错误为由，向我中心提出行政赔偿申请。经审查，你（你单位）提交的申请材料不符合《中华人民共和国国家赔偿法》第十二条的规定，我中心决定不予受理。理由如下：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申请主体不适格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缺乏赔偿依据\未提交赔偿依据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pStyle w:val="4"/>
        <w:ind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若对本通知不服，可自收到本告知书之日起60日内向上级主管部门申请行政复议，或自收到本告知书之日起6个月内向人民法院提起行政诉讼。</w:t>
      </w:r>
    </w:p>
    <w:p>
      <w:pPr>
        <w:ind w:right="32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32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（印章）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申请人（签名或盖章）：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（一式两份，一份交申请人，一份附卷）</w:t>
      </w:r>
    </w:p>
    <w:p>
      <w:pPr>
        <w:rPr>
          <w:rFonts w:hint="eastAsia" w:ascii="仿宋" w:hAnsi="仿宋" w:eastAsia="仿宋"/>
          <w:color w:val="C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深圳市不动产登记中心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行政赔偿决定书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（20XX）深不动产登赔字第XX号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赔偿申请人（姓名/名称、住址等基本情况）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赔偿申请人XXX于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年    月  日</w:t>
      </w:r>
      <w:r>
        <w:rPr>
          <w:rFonts w:hint="eastAsia" w:ascii="仿宋" w:hAnsi="仿宋" w:eastAsia="仿宋"/>
          <w:sz w:val="32"/>
          <w:szCs w:val="32"/>
        </w:rPr>
        <w:t>向本中心提出行政赔偿申请（写明申请赔偿的具体要求）。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经审查查明：（叙述具体登记行为的事实情况和应予赔偿的事实，以及认定的证据）。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本中心认为，……（决定赔偿的理由）。根据《中华人民共和国国家赔偿法》第十三条、第三十六条之规定，决定如下：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对XXX赔偿人民币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如无异议，请凭此决定书及银行收款账号向我中心申请支付赔偿金；若对赔偿金额或方式有异议，可自本赔偿决定作出之日起三个月内向人民法院提起诉讼。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（印章）</w:t>
      </w:r>
    </w:p>
    <w:p>
      <w:pPr>
        <w:ind w:right="1280" w:firstLine="803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申请人（签名或盖章）：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（一式两份，一份交申请人，一份附卷）</w:t>
      </w:r>
    </w:p>
    <w:p>
      <w:pPr>
        <w:rPr>
          <w:rFonts w:hint="eastAsia" w:ascii="仿宋" w:hAnsi="仿宋" w:eastAsia="仿宋"/>
          <w:color w:val="C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附件5</w:t>
      </w:r>
    </w:p>
    <w:p>
      <w:pPr>
        <w:ind w:firstLine="221" w:firstLineChars="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深圳市不动产登记中心</w:t>
      </w:r>
    </w:p>
    <w:p>
      <w:pPr>
        <w:ind w:firstLine="221" w:firstLineChars="50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不予行政赔偿决定书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（20XX）深不动产登赔字第XX号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赔偿申请人（姓名/名称、住址等基本情况）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赔偿申请人XXX于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年    月  日</w:t>
      </w:r>
      <w:r>
        <w:rPr>
          <w:rFonts w:hint="eastAsia" w:ascii="仿宋" w:hAnsi="仿宋" w:eastAsia="仿宋"/>
          <w:sz w:val="32"/>
          <w:szCs w:val="32"/>
        </w:rPr>
        <w:t>向本中心提出行政赔偿申请（写明申请赔偿的具体要求）。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经审查查明：（叙述具体登记行为的事实情况和不予赔偿的事实，以及认定的证据）。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本中心认为，……（不予赔偿的理由）。根据《中华人民共和国国家赔偿法》第五条之规定，决定如下：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对XXX不予赔偿。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如对本决定有异议，可自本不予赔偿决定作出之日起三个月内向人民法院提起诉讼。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right="640" w:firstLine="800" w:firstLineChars="2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（印章）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申请人（签名或盖章）：</w:t>
      </w:r>
    </w:p>
    <w:p>
      <w:pPr>
        <w:ind w:right="1280"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（一式两份，一份交申请人，一份附卷）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281"/>
    <w:multiLevelType w:val="multilevel"/>
    <w:tmpl w:val="412F7281"/>
    <w:lvl w:ilvl="0" w:tentative="0">
      <w:start w:val="1"/>
      <w:numFmt w:val="decimal"/>
      <w:lvlText w:val="%1、"/>
      <w:lvlJc w:val="left"/>
      <w:pPr>
        <w:ind w:left="1520" w:hanging="720"/>
      </w:p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2022-01-20T07:20:10Z</dcterms:created>
  <dc:creator>Administrator</dc:creator>
  <cp:lastModifiedBy>person</cp:lastModifiedBy>
  <dcterms:modified xsi:type="dcterms:W3CDTF">2022-01-20T07:20:57Z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