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color w:val="auto"/>
        </w:rPr>
      </w:pPr>
      <w:r>
        <w:rPr>
          <w:rFonts w:hint="eastAsia" w:ascii="方正小标宋_GBK" w:hAnsi="Times New Roman" w:eastAsia="方正小标宋_GBK" w:cs="Calibri"/>
          <w:color w:val="auto"/>
          <w:sz w:val="44"/>
          <w:szCs w:val="21"/>
        </w:rPr>
        <w:t>关于</w:t>
      </w:r>
      <w:r>
        <w:rPr>
          <w:rFonts w:hint="eastAsia" w:ascii="方正小标宋_GBK" w:hAnsi="Times New Roman" w:eastAsia="方正小标宋_GBK" w:cs="Calibri"/>
          <w:color w:val="auto"/>
          <w:sz w:val="44"/>
          <w:szCs w:val="21"/>
          <w:lang w:val="en-US" w:eastAsia="zh-CN"/>
        </w:rPr>
        <w:t>[蛇口地区]法定图则02-13-03地块、[后海湾-东角头地区]法定图则10-06地块</w:t>
      </w:r>
      <w:r>
        <w:rPr>
          <w:rFonts w:hint="eastAsia" w:ascii="方正小标宋_GBK" w:hAnsi="Times New Roman" w:eastAsia="方正小标宋_GBK" w:cs="Calibri"/>
          <w:color w:val="auto"/>
          <w:sz w:val="44"/>
          <w:szCs w:val="21"/>
        </w:rPr>
        <w:t>规划调整的通告</w:t>
      </w:r>
    </w:p>
    <w:p>
      <w:pPr>
        <w:rPr>
          <w:color w:val="auto"/>
        </w:rPr>
      </w:pPr>
    </w:p>
    <w:p>
      <w:pPr>
        <w:adjustRightInd w:val="0"/>
        <w:ind w:firstLine="480" w:firstLineChars="200"/>
        <w:rPr>
          <w:rFonts w:ascii="仿宋_GB2312" w:hAnsi="Times New Roman" w:eastAsia="仿宋_GB2312" w:cs="Calibri"/>
          <w:color w:val="auto"/>
          <w:sz w:val="24"/>
          <w:szCs w:val="24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依据《深圳市城市规划条例》，经深圳市城市规划委员会授权，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  <w:lang w:val="en-US" w:eastAsia="zh-CN"/>
        </w:rPr>
        <w:t>南山管理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局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2022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年第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7次局长办公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会议审批通过[蛇口地区]法定图则02-13-03地块、[后海湾-东角头地区]法定图则10-06地块规划调整事项，现予以公布：</w:t>
      </w:r>
    </w:p>
    <w:p>
      <w:pPr>
        <w:jc w:val="center"/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3584575" cy="2188210"/>
            <wp:effectExtent l="0" t="0" r="15875" b="2540"/>
            <wp:docPr id="1" name="图片 1" descr="议题三：审议望海路快速化改造工程所涉[蛇口地区]法定图则、[后海湾-东角头地区]法定图则局部地块规划调整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议题三：审议望海路快速化改造工程所涉[蛇口地区]法定图则、[后海湾-东角头地区]法定图则局部地块规划调整_01"/>
                    <pic:cNvPicPr>
                      <a:picLocks noChangeAspect="1"/>
                    </pic:cNvPicPr>
                  </pic:nvPicPr>
                  <pic:blipFill>
                    <a:blip r:embed="rId4"/>
                    <a:srcRect l="49626" t="18979" r="3476" b="40536"/>
                    <a:stretch>
                      <a:fillRect/>
                    </a:stretch>
                  </pic:blipFill>
                  <pic:spPr>
                    <a:xfrm>
                      <a:off x="0" y="0"/>
                      <a:ext cx="3584575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ind w:firstLine="480" w:firstLineChars="200"/>
        <w:jc w:val="center"/>
        <w:rPr>
          <w:rFonts w:hint="default" w:ascii="仿宋_GB2312" w:hAnsi="Times New Roman" w:eastAsia="仿宋_GB2312" w:cs="Calibri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附图1：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[蛇口地区]法定图则02-13-03地块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规划调整</w:t>
      </w:r>
    </w:p>
    <w:p>
      <w:pPr>
        <w:jc w:val="center"/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3501390" cy="2459990"/>
            <wp:effectExtent l="0" t="0" r="3810" b="16510"/>
            <wp:docPr id="2" name="图片 2" descr="议题三：审议望海路快速化改造工程所涉[蛇口地区]法定图则、[后海湾-东角头地区]法定图则局部地块规划调整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议题三：审议望海路快速化改造工程所涉[蛇口地区]法定图则、[后海湾-东角头地区]法定图则局部地块规划调整_02"/>
                    <pic:cNvPicPr>
                      <a:picLocks noChangeAspect="1"/>
                    </pic:cNvPicPr>
                  </pic:nvPicPr>
                  <pic:blipFill>
                    <a:blip r:embed="rId5"/>
                    <a:srcRect l="49481" t="18553" r="3319" b="34562"/>
                    <a:stretch>
                      <a:fillRect/>
                    </a:stretch>
                  </pic:blipFill>
                  <pic:spPr>
                    <a:xfrm>
                      <a:off x="0" y="0"/>
                      <a:ext cx="350139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ind w:firstLine="480" w:firstLineChars="200"/>
        <w:jc w:val="center"/>
        <w:rPr>
          <w:rFonts w:hint="default" w:ascii="仿宋_GB2312" w:hAnsi="Times New Roman" w:eastAsia="仿宋_GB2312" w:cs="Calibri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附图2：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[后海湾-东角头地区]法定图则10-06地块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规划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调整</w:t>
      </w:r>
    </w:p>
    <w:p>
      <w:pPr>
        <w:jc w:val="center"/>
        <w:rPr>
          <w:rFonts w:hint="eastAsia" w:eastAsiaTheme="minorEastAsia"/>
          <w:color w:val="auto"/>
          <w:lang w:eastAsia="zh-CN"/>
        </w:rPr>
      </w:pPr>
    </w:p>
    <w:p>
      <w:pPr>
        <w:jc w:val="center"/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3545205" cy="2583180"/>
            <wp:effectExtent l="0" t="0" r="17145" b="7620"/>
            <wp:docPr id="3" name="图片 3" descr="议题三：审议望海路快速化改造工程所涉[蛇口地区]法定图则、[后海湾-东角头地区]法定图则局部地块规划调整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议题三：审议望海路快速化改造工程所涉[蛇口地区]法定图则、[后海湾-东角头地区]法定图则局部地块规划调整_03"/>
                    <pic:cNvPicPr>
                      <a:picLocks noChangeAspect="1"/>
                    </pic:cNvPicPr>
                  </pic:nvPicPr>
                  <pic:blipFill>
                    <a:blip r:embed="rId6"/>
                    <a:srcRect l="49626" t="38829" r="3017" b="12374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ind w:firstLine="480" w:firstLineChars="200"/>
        <w:jc w:val="center"/>
        <w:rPr>
          <w:rFonts w:hint="default" w:ascii="仿宋_GB2312" w:hAnsi="Times New Roman" w:eastAsia="仿宋_GB2312" w:cs="Calibri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附图3：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新增望海路地下隧道线位</w:t>
      </w:r>
    </w:p>
    <w:p>
      <w:pPr>
        <w:jc w:val="center"/>
        <w:rPr>
          <w:rFonts w:hint="eastAsia" w:eastAsiaTheme="minorEastAsia"/>
          <w:color w:val="auto"/>
          <w:lang w:eastAsia="zh-CN"/>
        </w:rPr>
      </w:pPr>
    </w:p>
    <w:p>
      <w:pPr>
        <w:jc w:val="center"/>
        <w:rPr>
          <w:rFonts w:hint="eastAsia" w:eastAsiaTheme="minorEastAsia"/>
          <w:color w:val="auto"/>
          <w:lang w:eastAsia="zh-CN"/>
        </w:rPr>
      </w:pPr>
    </w:p>
    <w:tbl>
      <w:tblPr>
        <w:tblStyle w:val="6"/>
        <w:tblW w:w="842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950"/>
        <w:gridCol w:w="863"/>
        <w:gridCol w:w="1337"/>
        <w:gridCol w:w="1338"/>
        <w:gridCol w:w="900"/>
        <w:gridCol w:w="1412"/>
        <w:gridCol w:w="6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42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hint="default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  <w:lang w:val="en-US" w:eastAsia="zh-CN"/>
              </w:rPr>
              <w:t>法定图则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[蛇口地区]法定图则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02-13-03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G</w:t>
            </w: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1+S3+C4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公园绿地+社会停车场库用地+旅馆业用地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227693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——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  <w:lang w:val="en-US" w:eastAsia="zh-CN"/>
              </w:rPr>
              <w:t>综合体育活动中心、社会停车场库（2个）、公共厕所、再生资源回收点、环卫工人休息站、垃圾转运站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现状改造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[后海湾-东角头地区]法定图则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10-06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G1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公园绿地</w:t>
            </w:r>
          </w:p>
        </w:tc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29470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  <w:lang w:val="en-US" w:eastAsia="zh-CN"/>
              </w:rPr>
              <w:t>——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规划</w:t>
            </w:r>
          </w:p>
        </w:tc>
      </w:tr>
    </w:tbl>
    <w:p>
      <w:pPr>
        <w:spacing w:before="120" w:after="120"/>
        <w:ind w:right="560" w:firstLine="480"/>
        <w:jc w:val="both"/>
        <w:rPr>
          <w:rFonts w:hint="eastAsia" w:ascii="仿宋_GB2312" w:hAnsi="Calibri" w:eastAsia="仿宋_GB2312" w:cs="Calibri"/>
          <w:color w:val="auto"/>
          <w:sz w:val="28"/>
          <w:szCs w:val="28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该规划调整另包括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地下空间使用：新增望海路地下隧道线位，涉及[蛇口地区]、[后海湾-东角头地区]法定图则。该隧道全长4940米，为双向6车道，地下双层布置。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附图3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 xml:space="preserve">虚线为望海路地下隧道线位示意范围，实际工程范围以最终审批的范围为准。  </w:t>
      </w:r>
      <w:r>
        <w:rPr>
          <w:rFonts w:hint="eastAsia" w:ascii="仿宋_GB2312" w:hAnsi="Calibri" w:eastAsia="仿宋_GB2312" w:cs="Calibri"/>
          <w:color w:val="auto"/>
          <w:sz w:val="28"/>
          <w:szCs w:val="28"/>
        </w:rPr>
        <w:t xml:space="preserve">                    </w:t>
      </w:r>
    </w:p>
    <w:p>
      <w:pPr>
        <w:spacing w:before="120" w:after="120"/>
        <w:ind w:right="560" w:firstLine="480"/>
        <w:jc w:val="center"/>
        <w:rPr>
          <w:rFonts w:hint="eastAsia" w:ascii="仿宋_GB2312" w:hAnsi="Calibri" w:eastAsia="仿宋_GB2312" w:cs="Calibri"/>
          <w:color w:val="auto"/>
          <w:sz w:val="28"/>
          <w:szCs w:val="28"/>
        </w:rPr>
      </w:pPr>
    </w:p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color w:val="auto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 w:hAnsi="Calibri" w:eastAsia="仿宋_GB2312" w:cs="Calibri"/>
          <w:color w:val="auto"/>
          <w:sz w:val="28"/>
          <w:szCs w:val="28"/>
        </w:rPr>
        <w:t xml:space="preserve"> 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  <w:lang w:val="en-US" w:eastAsia="zh-CN"/>
        </w:rPr>
        <w:t>南山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管理局</w:t>
      </w:r>
    </w:p>
    <w:p>
      <w:pPr>
        <w:ind w:right="480"/>
        <w:jc w:val="center"/>
        <w:rPr>
          <w:rFonts w:hint="eastAsia" w:ascii="仿宋_GB2312" w:hAnsi="Calibri" w:eastAsia="仿宋_GB2312" w:cs="Calibri"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color w:val="auto"/>
          <w:sz w:val="24"/>
          <w:szCs w:val="24"/>
        </w:rPr>
        <w:t xml:space="preserve">                                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 xml:space="preserve">   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二二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六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二十</w:t>
      </w:r>
      <w:bookmarkStart w:id="0" w:name="_GoBack"/>
      <w:bookmarkEnd w:id="0"/>
      <w:r>
        <w:rPr>
          <w:rFonts w:hint="eastAsia" w:ascii="仿宋_GB2312" w:hAnsi="Calibri" w:eastAsia="仿宋_GB2312" w:cs="Calibri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2470458"/>
    <w:rsid w:val="031C5D26"/>
    <w:rsid w:val="0368610D"/>
    <w:rsid w:val="06E06B13"/>
    <w:rsid w:val="0DD1783B"/>
    <w:rsid w:val="19F6684D"/>
    <w:rsid w:val="24AA388E"/>
    <w:rsid w:val="267C4F6F"/>
    <w:rsid w:val="34E548AF"/>
    <w:rsid w:val="3D3A04E9"/>
    <w:rsid w:val="400F326C"/>
    <w:rsid w:val="43C1395A"/>
    <w:rsid w:val="4555466F"/>
    <w:rsid w:val="4658516D"/>
    <w:rsid w:val="4CC84389"/>
    <w:rsid w:val="56510A74"/>
    <w:rsid w:val="584F6BC1"/>
    <w:rsid w:val="59441EBA"/>
    <w:rsid w:val="5B4B11BD"/>
    <w:rsid w:val="5BC35983"/>
    <w:rsid w:val="65655DCA"/>
    <w:rsid w:val="664B0261"/>
    <w:rsid w:val="7D1E6490"/>
    <w:rsid w:val="7FE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48</Words>
  <Characters>279</Characters>
  <Lines>2</Lines>
  <Paragraphs>1</Paragraphs>
  <TotalTime>7</TotalTime>
  <ScaleCrop>false</ScaleCrop>
  <LinksUpToDate>false</LinksUpToDate>
  <CharactersWithSpaces>326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2019-07-05T06:22:00Z</dcterms:created>
  <dc:creator>谭权</dc:creator>
  <cp:lastModifiedBy>null</cp:lastModifiedBy>
  <cp:lastPrinted>2017-04-21T03:56:00Z</cp:lastPrinted>
  <dcterms:modified xsi:type="dcterms:W3CDTF">2023-03-30T02:47:17Z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D4F05D32EDBD462EB564596B925EE194</vt:lpwstr>
  </property>
</Properties>
</file>