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Calibri"/>
          <w:b/>
          <w:bCs/>
          <w:kern w:val="0"/>
          <w:sz w:val="44"/>
          <w:szCs w:val="44"/>
        </w:rPr>
      </w:pPr>
      <w:bookmarkStart w:id="0" w:name="_GoBack"/>
      <w:r>
        <w:rPr>
          <w:rFonts w:hint="eastAsia" w:ascii="黑体" w:hAnsi="黑体" w:eastAsia="黑体" w:cs="Calibri"/>
          <w:b/>
          <w:bCs/>
          <w:kern w:val="0"/>
          <w:sz w:val="44"/>
          <w:szCs w:val="44"/>
        </w:rPr>
        <w:t>关于</w:t>
      </w:r>
      <w:r>
        <w:rPr>
          <w:rFonts w:hint="eastAsia" w:ascii="黑体" w:hAnsi="黑体" w:eastAsia="黑体" w:cs="Calibri"/>
          <w:b/>
          <w:bCs/>
          <w:kern w:val="0"/>
          <w:sz w:val="44"/>
          <w:szCs w:val="44"/>
          <w:lang w:eastAsia="zh-Hans"/>
        </w:rPr>
        <w:t>《</w:t>
      </w:r>
      <w:r>
        <w:rPr>
          <w:rFonts w:hint="eastAsia" w:ascii="黑体" w:hAnsi="黑体" w:eastAsia="黑体" w:cs="Calibri"/>
          <w:b/>
          <w:bCs/>
          <w:kern w:val="0"/>
          <w:sz w:val="44"/>
          <w:szCs w:val="44"/>
        </w:rPr>
        <w:t>深圳市自然资源行政处罚自由裁量权实施标准</w:t>
      </w:r>
      <w:r>
        <w:rPr>
          <w:rFonts w:hint="eastAsia" w:ascii="黑体" w:hAnsi="黑体" w:eastAsia="黑体" w:cs="Calibri"/>
          <w:b/>
          <w:bCs/>
          <w:kern w:val="0"/>
          <w:sz w:val="44"/>
          <w:szCs w:val="44"/>
          <w:lang w:eastAsia="zh-Hans"/>
        </w:rPr>
        <w:t>》</w:t>
      </w:r>
      <w:r>
        <w:rPr>
          <w:rFonts w:hint="eastAsia" w:ascii="黑体" w:hAnsi="黑体" w:eastAsia="黑体" w:cs="Calibri"/>
          <w:b/>
          <w:bCs/>
          <w:kern w:val="0"/>
          <w:sz w:val="44"/>
          <w:szCs w:val="44"/>
        </w:rPr>
        <w:t>的修订说明</w:t>
      </w:r>
    </w:p>
    <w:p>
      <w:pPr>
        <w:widowControl/>
        <w:shd w:val="clear" w:color="auto" w:fill="FFFFFF"/>
        <w:spacing w:line="560" w:lineRule="exact"/>
        <w:jc w:val="center"/>
        <w:rPr>
          <w:rFonts w:hint="eastAsia" w:ascii="黑体" w:hAnsi="黑体" w:eastAsia="黑体" w:cs="Calibri"/>
          <w:b/>
          <w:bCs/>
          <w:kern w:val="0"/>
          <w:sz w:val="44"/>
          <w:szCs w:val="44"/>
        </w:rPr>
      </w:pPr>
    </w:p>
    <w:bookmarkEnd w:id="0"/>
    <w:p>
      <w:pPr>
        <w:widowControl/>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为贯彻落实《深圳市规范行政处罚裁量权若干规定》的要求，进一步规范</w:t>
      </w:r>
      <w:r>
        <w:rPr>
          <w:rFonts w:hint="eastAsia" w:ascii="仿宋" w:hAnsi="仿宋" w:eastAsia="仿宋" w:cs="宋体"/>
          <w:kern w:val="0"/>
          <w:sz w:val="32"/>
          <w:szCs w:val="32"/>
          <w:lang w:val="en-US" w:eastAsia="zh-Hans"/>
        </w:rPr>
        <w:t>自然资源</w:t>
      </w:r>
      <w:r>
        <w:rPr>
          <w:rFonts w:hint="eastAsia" w:ascii="仿宋" w:hAnsi="仿宋" w:eastAsia="仿宋" w:cs="宋体"/>
          <w:kern w:val="0"/>
          <w:sz w:val="32"/>
          <w:szCs w:val="32"/>
        </w:rPr>
        <w:t>行政处罚过程中行政</w:t>
      </w:r>
      <w:r>
        <w:rPr>
          <w:rFonts w:hint="eastAsia" w:ascii="仿宋" w:hAnsi="仿宋" w:eastAsia="仿宋" w:cs="宋体"/>
          <w:kern w:val="0"/>
          <w:sz w:val="32"/>
          <w:szCs w:val="32"/>
          <w:lang w:val="en-US" w:eastAsia="zh-Hans"/>
        </w:rPr>
        <w:t>自由</w:t>
      </w:r>
      <w:r>
        <w:rPr>
          <w:rFonts w:hint="eastAsia" w:ascii="仿宋" w:hAnsi="仿宋" w:eastAsia="仿宋" w:cs="宋体"/>
          <w:kern w:val="0"/>
          <w:sz w:val="32"/>
          <w:szCs w:val="32"/>
        </w:rPr>
        <w:t>裁量权的行使，我局现对20</w:t>
      </w:r>
      <w:r>
        <w:rPr>
          <w:rFonts w:hint="default" w:ascii="仿宋" w:hAnsi="仿宋" w:eastAsia="仿宋" w:cs="宋体"/>
          <w:kern w:val="0"/>
          <w:sz w:val="32"/>
          <w:szCs w:val="32"/>
        </w:rPr>
        <w:t>20</w:t>
      </w:r>
      <w:r>
        <w:rPr>
          <w:rFonts w:hint="eastAsia" w:ascii="仿宋" w:hAnsi="仿宋" w:eastAsia="仿宋" w:cs="宋体"/>
          <w:kern w:val="0"/>
          <w:sz w:val="32"/>
          <w:szCs w:val="32"/>
        </w:rPr>
        <w:t>年</w:t>
      </w:r>
      <w:r>
        <w:rPr>
          <w:rFonts w:hint="default" w:ascii="仿宋" w:hAnsi="仿宋" w:eastAsia="仿宋" w:cs="宋体"/>
          <w:kern w:val="0"/>
          <w:sz w:val="32"/>
          <w:szCs w:val="32"/>
        </w:rPr>
        <w:t>9</w:t>
      </w:r>
      <w:r>
        <w:rPr>
          <w:rFonts w:hint="eastAsia" w:ascii="仿宋" w:hAnsi="仿宋" w:eastAsia="仿宋" w:cs="宋体"/>
          <w:kern w:val="0"/>
          <w:sz w:val="32"/>
          <w:szCs w:val="32"/>
        </w:rPr>
        <w:t>月印发的</w:t>
      </w: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深圳市自然资源行政处罚自由裁量权实施标准</w:t>
      </w: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进行了修订。现就有关修订情况说明如下：</w:t>
      </w:r>
    </w:p>
    <w:p>
      <w:pPr>
        <w:pStyle w:val="6"/>
        <w:widowControl/>
        <w:numPr>
          <w:ilvl w:val="0"/>
          <w:numId w:val="1"/>
        </w:numPr>
        <w:shd w:val="clear" w:color="auto" w:fill="FFFFFF"/>
        <w:spacing w:line="560" w:lineRule="exact"/>
        <w:ind w:firstLineChars="0"/>
        <w:rPr>
          <w:rFonts w:ascii="黑体" w:hAnsi="黑体" w:eastAsia="黑体" w:cs="宋体"/>
          <w:b/>
          <w:bCs/>
          <w:kern w:val="0"/>
          <w:sz w:val="32"/>
          <w:szCs w:val="32"/>
        </w:rPr>
      </w:pPr>
      <w:r>
        <w:rPr>
          <w:rFonts w:hint="eastAsia" w:ascii="黑体" w:hAnsi="黑体" w:eastAsia="黑体" w:cs="宋体"/>
          <w:b/>
          <w:bCs/>
          <w:kern w:val="0"/>
          <w:sz w:val="32"/>
          <w:szCs w:val="32"/>
        </w:rPr>
        <w:t>实施标准修订背景及必要性</w:t>
      </w:r>
    </w:p>
    <w:p>
      <w:pPr>
        <w:widowControl/>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根据国务院办公厅制定公布</w:t>
      </w:r>
      <w:r>
        <w:rPr>
          <w:rFonts w:hint="eastAsia" w:ascii="仿宋" w:hAnsi="仿宋" w:eastAsia="仿宋" w:cs="宋体"/>
          <w:kern w:val="0"/>
          <w:sz w:val="32"/>
          <w:szCs w:val="32"/>
          <w:lang w:val="en-US" w:eastAsia="zh-Hans"/>
        </w:rPr>
        <w:t>的</w:t>
      </w:r>
      <w:r>
        <w:rPr>
          <w:rFonts w:hint="eastAsia" w:ascii="仿宋" w:hAnsi="仿宋" w:eastAsia="仿宋" w:cs="宋体"/>
          <w:kern w:val="0"/>
          <w:sz w:val="32"/>
          <w:szCs w:val="32"/>
        </w:rPr>
        <w:t>《关于进一步规范行政裁量权基准制定和管理工作的意见》</w:t>
      </w: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广东省行政执法责任制条例》和《广东省规范行政处罚自由裁量权规定》规定，行政执法主体应当制定行政处罚、行政强制等裁量标准并向社会公开，并根据法律、法规、规章的变化及时修订行政处罚裁量权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alibri"/>
          <w:kern w:val="0"/>
          <w:sz w:val="32"/>
          <w:szCs w:val="32"/>
          <w:lang w:val="en-US" w:eastAsia="zh-Hans"/>
        </w:rPr>
      </w:pPr>
      <w:r>
        <w:rPr>
          <w:rFonts w:hint="eastAsia" w:ascii="仿宋" w:hAnsi="仿宋" w:eastAsia="仿宋" w:cs="Calibri"/>
          <w:kern w:val="0"/>
          <w:sz w:val="32"/>
          <w:szCs w:val="32"/>
        </w:rPr>
        <w:t>由于</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中华人民共和国行政处罚法》、</w:t>
      </w:r>
      <w:r>
        <w:rPr>
          <w:rFonts w:hint="eastAsia" w:ascii="仿宋" w:hAnsi="仿宋" w:eastAsia="仿宋" w:cs="Calibri"/>
          <w:kern w:val="0"/>
          <w:sz w:val="32"/>
          <w:szCs w:val="32"/>
        </w:rPr>
        <w:t>《中华人民共和国土地管理法》、《中华人民共和国土地管理法</w:t>
      </w:r>
      <w:r>
        <w:rPr>
          <w:rFonts w:hint="eastAsia" w:ascii="仿宋" w:hAnsi="仿宋" w:eastAsia="仿宋" w:cs="Calibri"/>
          <w:kern w:val="0"/>
          <w:sz w:val="32"/>
          <w:szCs w:val="32"/>
          <w:lang w:val="en-US" w:eastAsia="zh-Hans"/>
        </w:rPr>
        <w:t>实施条例</w:t>
      </w:r>
      <w:r>
        <w:rPr>
          <w:rFonts w:hint="eastAsia" w:ascii="仿宋" w:hAnsi="仿宋" w:eastAsia="仿宋" w:cs="Calibri"/>
          <w:kern w:val="0"/>
          <w:sz w:val="32"/>
          <w:szCs w:val="32"/>
        </w:rPr>
        <w:t>》分别</w:t>
      </w:r>
      <w:r>
        <w:rPr>
          <w:rFonts w:hint="eastAsia" w:ascii="仿宋" w:hAnsi="仿宋" w:eastAsia="仿宋" w:cs="Calibri"/>
          <w:kern w:val="0"/>
          <w:sz w:val="32"/>
          <w:szCs w:val="32"/>
          <w:lang w:val="en-US" w:eastAsia="zh-Hans"/>
        </w:rPr>
        <w:t>于</w:t>
      </w:r>
      <w:r>
        <w:rPr>
          <w:rFonts w:hint="default" w:ascii="仿宋" w:hAnsi="仿宋" w:eastAsia="仿宋" w:cs="Calibri"/>
          <w:kern w:val="0"/>
          <w:sz w:val="32"/>
          <w:szCs w:val="32"/>
          <w:lang w:eastAsia="zh-Hans"/>
        </w:rPr>
        <w:t>2020</w:t>
      </w:r>
      <w:r>
        <w:rPr>
          <w:rFonts w:hint="eastAsia" w:ascii="仿宋" w:hAnsi="仿宋" w:eastAsia="仿宋" w:cs="Calibri"/>
          <w:kern w:val="0"/>
          <w:sz w:val="32"/>
          <w:szCs w:val="32"/>
          <w:lang w:val="en-US" w:eastAsia="zh-Hans"/>
        </w:rPr>
        <w:t>年、</w:t>
      </w:r>
      <w:r>
        <w:rPr>
          <w:rFonts w:hint="default" w:ascii="仿宋" w:hAnsi="仿宋" w:eastAsia="仿宋" w:cs="Calibri"/>
          <w:kern w:val="0"/>
          <w:sz w:val="32"/>
          <w:szCs w:val="32"/>
          <w:lang w:eastAsia="zh-Hans"/>
        </w:rPr>
        <w:t>2021</w:t>
      </w:r>
      <w:r>
        <w:rPr>
          <w:rFonts w:hint="eastAsia" w:ascii="仿宋" w:hAnsi="仿宋" w:eastAsia="仿宋" w:cs="Calibri"/>
          <w:kern w:val="0"/>
          <w:sz w:val="32"/>
          <w:szCs w:val="32"/>
          <w:lang w:val="en-US" w:eastAsia="zh-Hans"/>
        </w:rPr>
        <w:t>年进行了修订，</w:t>
      </w:r>
      <w:r>
        <w:rPr>
          <w:rFonts w:hint="eastAsia" w:ascii="仿宋" w:hAnsi="仿宋" w:eastAsia="仿宋" w:cs="Calibri"/>
          <w:kern w:val="0"/>
          <w:sz w:val="32"/>
          <w:szCs w:val="32"/>
        </w:rPr>
        <w:t>新制定的《广东省土地管理条例》</w:t>
      </w:r>
      <w:r>
        <w:rPr>
          <w:rFonts w:hint="eastAsia" w:ascii="仿宋" w:hAnsi="仿宋" w:eastAsia="仿宋" w:cs="Calibri"/>
          <w:kern w:val="0"/>
          <w:sz w:val="32"/>
          <w:szCs w:val="32"/>
          <w:lang w:eastAsia="zh-Hans"/>
        </w:rPr>
        <w:t>、《地名管理条例》</w:t>
      </w:r>
      <w:r>
        <w:rPr>
          <w:rFonts w:hint="eastAsia" w:ascii="仿宋" w:hAnsi="仿宋" w:eastAsia="仿宋" w:cs="Calibri"/>
          <w:kern w:val="0"/>
          <w:sz w:val="32"/>
          <w:szCs w:val="32"/>
          <w:lang w:val="en-US" w:eastAsia="zh-Hans"/>
        </w:rPr>
        <w:t>分别</w:t>
      </w:r>
      <w:r>
        <w:rPr>
          <w:rFonts w:hint="eastAsia" w:ascii="仿宋" w:hAnsi="仿宋" w:eastAsia="仿宋" w:cs="Calibri"/>
          <w:kern w:val="0"/>
          <w:sz w:val="32"/>
          <w:szCs w:val="32"/>
        </w:rPr>
        <w:t>于</w:t>
      </w:r>
      <w:r>
        <w:rPr>
          <w:rFonts w:hint="default" w:ascii="仿宋" w:hAnsi="仿宋" w:eastAsia="仿宋" w:cs="Calibri"/>
          <w:kern w:val="0"/>
          <w:sz w:val="32"/>
          <w:szCs w:val="32"/>
        </w:rPr>
        <w:t>2022</w:t>
      </w:r>
      <w:r>
        <w:rPr>
          <w:rFonts w:hint="eastAsia" w:ascii="仿宋" w:hAnsi="仿宋" w:eastAsia="仿宋" w:cs="Calibri"/>
          <w:kern w:val="0"/>
          <w:sz w:val="32"/>
          <w:szCs w:val="32"/>
          <w:lang w:val="en-US" w:eastAsia="zh-Hans"/>
        </w:rPr>
        <w:t>年</w:t>
      </w:r>
      <w:r>
        <w:rPr>
          <w:rFonts w:hint="eastAsia" w:ascii="仿宋" w:hAnsi="仿宋" w:eastAsia="仿宋" w:cs="Calibri"/>
          <w:kern w:val="0"/>
          <w:sz w:val="32"/>
          <w:szCs w:val="32"/>
        </w:rPr>
        <w:t>8月1日</w:t>
      </w:r>
      <w:r>
        <w:rPr>
          <w:rFonts w:hint="eastAsia" w:ascii="仿宋" w:hAnsi="仿宋" w:eastAsia="仿宋" w:cs="Calibri"/>
          <w:kern w:val="0"/>
          <w:sz w:val="32"/>
          <w:szCs w:val="32"/>
          <w:lang w:eastAsia="zh-Hans"/>
        </w:rPr>
        <w:t>、2022年5月1日</w:t>
      </w:r>
      <w:r>
        <w:rPr>
          <w:rFonts w:hint="eastAsia" w:ascii="仿宋" w:hAnsi="仿宋" w:eastAsia="仿宋" w:cs="Calibri"/>
          <w:kern w:val="0"/>
          <w:sz w:val="32"/>
          <w:szCs w:val="32"/>
        </w:rPr>
        <w:t>开始施行</w:t>
      </w:r>
      <w:r>
        <w:rPr>
          <w:rFonts w:hint="eastAsia" w:ascii="仿宋" w:hAnsi="仿宋" w:eastAsia="仿宋" w:cs="Calibri"/>
          <w:kern w:val="0"/>
          <w:sz w:val="32"/>
          <w:szCs w:val="32"/>
          <w:lang w:eastAsia="zh-Hans"/>
        </w:rPr>
        <w:t>。《广东省自然资源行政处罚自由裁量权实施办法》</w:t>
      </w:r>
      <w:r>
        <w:rPr>
          <w:rFonts w:hint="eastAsia" w:ascii="仿宋" w:hAnsi="仿宋" w:eastAsia="仿宋" w:cs="Calibri"/>
          <w:kern w:val="0"/>
          <w:sz w:val="32"/>
          <w:szCs w:val="32"/>
          <w:lang w:val="en-US" w:eastAsia="zh-Hans"/>
        </w:rPr>
        <w:t>于</w:t>
      </w:r>
      <w:r>
        <w:rPr>
          <w:rFonts w:hint="default" w:ascii="仿宋" w:hAnsi="仿宋" w:eastAsia="仿宋" w:cs="Calibri"/>
          <w:kern w:val="0"/>
          <w:sz w:val="32"/>
          <w:szCs w:val="32"/>
          <w:lang w:eastAsia="zh-Hans"/>
        </w:rPr>
        <w:t>2022</w:t>
      </w:r>
      <w:r>
        <w:rPr>
          <w:rFonts w:hint="eastAsia" w:ascii="仿宋" w:hAnsi="仿宋" w:eastAsia="仿宋" w:cs="Calibri"/>
          <w:kern w:val="0"/>
          <w:sz w:val="32"/>
          <w:szCs w:val="32"/>
          <w:lang w:val="en-US" w:eastAsia="zh-Hans"/>
        </w:rPr>
        <w:t>年</w:t>
      </w:r>
      <w:r>
        <w:rPr>
          <w:rFonts w:hint="default" w:ascii="仿宋" w:hAnsi="仿宋" w:eastAsia="仿宋" w:cs="Calibri"/>
          <w:kern w:val="0"/>
          <w:sz w:val="32"/>
          <w:szCs w:val="32"/>
          <w:lang w:eastAsia="zh-Hans"/>
        </w:rPr>
        <w:t>8</w:t>
      </w:r>
      <w:r>
        <w:rPr>
          <w:rFonts w:hint="eastAsia" w:ascii="仿宋" w:hAnsi="仿宋" w:eastAsia="仿宋" w:cs="Calibri"/>
          <w:kern w:val="0"/>
          <w:sz w:val="32"/>
          <w:szCs w:val="32"/>
          <w:lang w:val="en-US" w:eastAsia="zh-Hans"/>
        </w:rPr>
        <w:t>月开始实施，原省国土资源厅《关于印发&lt;广东省国土资源厅关于规范行政处罚自由裁量权的实施办法&gt;的通知》废止。</w:t>
      </w:r>
      <w:r>
        <w:rPr>
          <w:rFonts w:hint="eastAsia" w:ascii="仿宋" w:hAnsi="仿宋" w:eastAsia="仿宋" w:cs="Calibri"/>
          <w:kern w:val="0"/>
          <w:sz w:val="32"/>
          <w:szCs w:val="32"/>
        </w:rPr>
        <w:t>在此背景下，原</w:t>
      </w: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深圳市自然资源行政处罚自由裁量权实施标准</w:t>
      </w:r>
      <w:r>
        <w:rPr>
          <w:rFonts w:hint="eastAsia" w:ascii="仿宋" w:hAnsi="仿宋" w:eastAsia="仿宋" w:cs="宋体"/>
          <w:kern w:val="0"/>
          <w:sz w:val="32"/>
          <w:szCs w:val="32"/>
          <w:lang w:eastAsia="zh-Hans"/>
        </w:rPr>
        <w:t>》</w:t>
      </w:r>
      <w:r>
        <w:rPr>
          <w:rFonts w:hint="eastAsia" w:ascii="仿宋" w:hAnsi="仿宋" w:eastAsia="仿宋" w:cs="Calibri"/>
          <w:kern w:val="0"/>
          <w:sz w:val="32"/>
          <w:szCs w:val="32"/>
        </w:rPr>
        <w:t>的有关规定已不符合有关上位法规定和行政执法实践要求。为规范自然资源行政处罚行为，确保行政机关在具体行政执法过程中有细化量化的执法尺度，行政裁量权边界明晰，行政处罚行为得到有效规范，提升行政执法质量和效能，维护</w:t>
      </w:r>
      <w:r>
        <w:rPr>
          <w:rFonts w:hint="eastAsia" w:ascii="仿宋" w:hAnsi="仿宋" w:eastAsia="仿宋" w:cs="Calibri"/>
          <w:kern w:val="0"/>
          <w:sz w:val="32"/>
          <w:szCs w:val="32"/>
          <w:lang w:val="en-US" w:eastAsia="zh-Hans"/>
        </w:rPr>
        <w:t>行政相对人</w:t>
      </w:r>
      <w:r>
        <w:rPr>
          <w:rFonts w:hint="eastAsia" w:ascii="仿宋" w:hAnsi="仿宋" w:eastAsia="仿宋" w:cs="Calibri"/>
          <w:kern w:val="0"/>
          <w:sz w:val="32"/>
          <w:szCs w:val="32"/>
        </w:rPr>
        <w:t>的合法权益，我</w:t>
      </w:r>
      <w:r>
        <w:rPr>
          <w:rFonts w:hint="eastAsia" w:ascii="仿宋" w:hAnsi="仿宋" w:eastAsia="仿宋" w:cs="Calibri"/>
          <w:kern w:val="0"/>
          <w:sz w:val="32"/>
          <w:szCs w:val="32"/>
          <w:lang w:val="en-US" w:eastAsia="zh-Hans"/>
        </w:rPr>
        <w:t>局</w:t>
      </w:r>
      <w:r>
        <w:rPr>
          <w:rFonts w:hint="eastAsia" w:ascii="仿宋" w:hAnsi="仿宋" w:eastAsia="仿宋" w:cs="Calibri"/>
          <w:kern w:val="0"/>
          <w:sz w:val="32"/>
          <w:szCs w:val="32"/>
        </w:rPr>
        <w:t>对原实施</w:t>
      </w:r>
      <w:r>
        <w:rPr>
          <w:rFonts w:hint="eastAsia" w:ascii="仿宋" w:hAnsi="仿宋" w:eastAsia="仿宋" w:cs="Calibri"/>
          <w:kern w:val="0"/>
          <w:sz w:val="32"/>
          <w:szCs w:val="32"/>
          <w:lang w:val="en-US" w:eastAsia="zh-Hans"/>
        </w:rPr>
        <w:t>标准组织进行了修订。</w:t>
      </w:r>
    </w:p>
    <w:p>
      <w:pPr>
        <w:widowControl/>
        <w:shd w:val="clear" w:color="auto" w:fill="FFFFFF"/>
        <w:spacing w:line="560" w:lineRule="exact"/>
        <w:ind w:firstLine="640"/>
        <w:rPr>
          <w:rFonts w:hint="eastAsia" w:ascii="仿宋" w:hAnsi="仿宋" w:eastAsia="仿宋" w:cs="Calibri"/>
          <w:kern w:val="0"/>
          <w:sz w:val="32"/>
          <w:szCs w:val="32"/>
          <w:lang w:val="en-US" w:eastAsia="zh-Hans"/>
        </w:rPr>
      </w:pPr>
    </w:p>
    <w:p>
      <w:pPr>
        <w:widowControl/>
        <w:numPr>
          <w:ilvl w:val="0"/>
          <w:numId w:val="2"/>
        </w:numPr>
        <w:shd w:val="clear" w:color="auto" w:fill="FFFFFF"/>
        <w:spacing w:line="560" w:lineRule="exact"/>
        <w:ind w:firstLine="640"/>
        <w:rPr>
          <w:rFonts w:hint="eastAsia" w:ascii="黑体" w:hAnsi="黑体" w:eastAsia="黑体" w:cs="宋体"/>
          <w:b/>
          <w:bCs/>
          <w:kern w:val="0"/>
          <w:sz w:val="32"/>
          <w:szCs w:val="32"/>
        </w:rPr>
      </w:pPr>
      <w:r>
        <w:rPr>
          <w:rFonts w:hint="eastAsia" w:ascii="黑体" w:hAnsi="黑体" w:eastAsia="黑体" w:cs="宋体"/>
          <w:b/>
          <w:bCs/>
          <w:kern w:val="0"/>
          <w:sz w:val="32"/>
          <w:szCs w:val="32"/>
        </w:rPr>
        <w:t>实施标准修订的主要内容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宋体"/>
          <w:b/>
          <w:bCs/>
          <w:kern w:val="0"/>
          <w:sz w:val="32"/>
          <w:szCs w:val="32"/>
          <w:lang w:val="en-US" w:eastAsia="zh-Hans"/>
        </w:rPr>
      </w:pP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深圳市自然资源行政处罚自由裁量权实施标准</w:t>
      </w:r>
      <w:r>
        <w:rPr>
          <w:rFonts w:hint="eastAsia" w:ascii="仿宋" w:hAnsi="仿宋" w:eastAsia="仿宋" w:cs="宋体"/>
          <w:kern w:val="0"/>
          <w:sz w:val="32"/>
          <w:szCs w:val="32"/>
          <w:lang w:eastAsia="zh-Hans"/>
        </w:rPr>
        <w:t>》</w:t>
      </w:r>
      <w:r>
        <w:rPr>
          <w:rFonts w:hint="eastAsia" w:ascii="仿宋" w:hAnsi="仿宋" w:eastAsia="仿宋" w:cs="宋体"/>
          <w:kern w:val="0"/>
          <w:sz w:val="32"/>
          <w:szCs w:val="32"/>
          <w:lang w:val="en-US" w:eastAsia="zh-Hans"/>
        </w:rPr>
        <w:t>包括规划管理类、土地管理类、矿产资源和地质环境管理类、地名管理类、其他类五大业务版块。此次修订，矿产资源和地质环境管理类处罚事项因深圳市并无特殊规定，故直接适用</w:t>
      </w:r>
      <w:r>
        <w:rPr>
          <w:rFonts w:hint="eastAsia" w:ascii="仿宋" w:hAnsi="仿宋" w:eastAsia="仿宋" w:cs="Calibri"/>
          <w:kern w:val="0"/>
          <w:sz w:val="32"/>
          <w:szCs w:val="32"/>
          <w:lang w:eastAsia="zh-Hans"/>
        </w:rPr>
        <w:t>《广东省自然资源行政处罚自由裁量权实施办法》，</w:t>
      </w:r>
      <w:r>
        <w:rPr>
          <w:rFonts w:hint="eastAsia" w:ascii="仿宋" w:hAnsi="仿宋" w:eastAsia="仿宋" w:cs="Calibri"/>
          <w:kern w:val="0"/>
          <w:sz w:val="32"/>
          <w:szCs w:val="32"/>
          <w:lang w:val="en-US" w:eastAsia="zh-Hans"/>
        </w:rPr>
        <w:t>本实施标准不再另行规定。</w:t>
      </w:r>
      <w:r>
        <w:rPr>
          <w:rFonts w:hint="eastAsia" w:ascii="仿宋" w:hAnsi="仿宋" w:eastAsia="仿宋" w:cs="宋体"/>
          <w:kern w:val="0"/>
          <w:sz w:val="32"/>
          <w:szCs w:val="32"/>
          <w:lang w:val="en-US" w:eastAsia="zh-Hans"/>
        </w:rPr>
        <w:t>规划管理类、土地管理类、地名管理类、其他类四大业务版块因法律法规的修订或新增予以相应修改。具体如下：</w:t>
      </w:r>
    </w:p>
    <w:p>
      <w:pPr>
        <w:widowControl/>
        <w:numPr>
          <w:ilvl w:val="0"/>
          <w:numId w:val="0"/>
        </w:numPr>
        <w:shd w:val="clear" w:color="auto" w:fill="FFFFFF"/>
        <w:spacing w:line="560" w:lineRule="exact"/>
        <w:ind w:firstLine="643" w:firstLineChars="200"/>
        <w:rPr>
          <w:rFonts w:hint="eastAsia" w:ascii="仿宋" w:hAnsi="仿宋" w:eastAsia="仿宋" w:cs="Calibri"/>
          <w:b/>
          <w:bCs/>
          <w:kern w:val="0"/>
          <w:sz w:val="32"/>
          <w:szCs w:val="32"/>
        </w:rPr>
      </w:pPr>
      <w:r>
        <w:rPr>
          <w:rFonts w:hint="eastAsia" w:ascii="仿宋" w:hAnsi="仿宋" w:eastAsia="仿宋" w:cs="Calibri"/>
          <w:b/>
          <w:bCs/>
          <w:kern w:val="0"/>
          <w:sz w:val="32"/>
          <w:szCs w:val="32"/>
          <w:lang w:eastAsia="zh-Hans"/>
        </w:rPr>
        <w:t>（</w:t>
      </w:r>
      <w:r>
        <w:rPr>
          <w:rFonts w:hint="eastAsia" w:ascii="仿宋" w:hAnsi="仿宋" w:eastAsia="仿宋" w:cs="Calibri"/>
          <w:b/>
          <w:bCs/>
          <w:kern w:val="0"/>
          <w:sz w:val="32"/>
          <w:szCs w:val="32"/>
          <w:lang w:val="en-US" w:eastAsia="zh-Hans"/>
        </w:rPr>
        <w:t>一）</w:t>
      </w:r>
      <w:r>
        <w:rPr>
          <w:rFonts w:hint="eastAsia" w:ascii="仿宋" w:hAnsi="仿宋" w:eastAsia="仿宋" w:cs="Calibri"/>
          <w:b/>
          <w:bCs/>
          <w:kern w:val="0"/>
          <w:sz w:val="32"/>
          <w:szCs w:val="32"/>
        </w:rPr>
        <w:t>原土地违法</w:t>
      </w:r>
      <w:r>
        <w:rPr>
          <w:rFonts w:hint="eastAsia" w:ascii="仿宋" w:hAnsi="仿宋" w:eastAsia="仿宋" w:cs="Calibri"/>
          <w:b/>
          <w:bCs/>
          <w:kern w:val="0"/>
          <w:sz w:val="32"/>
          <w:szCs w:val="32"/>
          <w:lang w:val="en-US" w:eastAsia="zh-Hans"/>
        </w:rPr>
        <w:t>类</w:t>
      </w:r>
      <w:r>
        <w:rPr>
          <w:rFonts w:hint="eastAsia" w:ascii="仿宋" w:hAnsi="仿宋" w:eastAsia="仿宋" w:cs="Calibri"/>
          <w:b/>
          <w:bCs/>
          <w:kern w:val="0"/>
          <w:sz w:val="32"/>
          <w:szCs w:val="32"/>
        </w:rPr>
        <w:t>处罚标准中的部分法律依据已修订，包括</w:t>
      </w:r>
      <w:r>
        <w:rPr>
          <w:rFonts w:ascii="仿宋" w:hAnsi="仿宋" w:eastAsia="仿宋" w:cs="Calibri"/>
          <w:b/>
          <w:bCs/>
          <w:kern w:val="0"/>
          <w:sz w:val="32"/>
          <w:szCs w:val="32"/>
        </w:rPr>
        <w:t>201</w:t>
      </w:r>
      <w:r>
        <w:rPr>
          <w:rFonts w:hint="eastAsia" w:ascii="仿宋" w:hAnsi="仿宋" w:eastAsia="仿宋" w:cs="Calibri"/>
          <w:b/>
          <w:bCs/>
          <w:kern w:val="0"/>
          <w:sz w:val="32"/>
          <w:szCs w:val="32"/>
        </w:rPr>
        <w:t>9年9月5日修订的《土地管理法》、</w:t>
      </w:r>
      <w:r>
        <w:rPr>
          <w:rFonts w:hint="default" w:ascii="仿宋" w:hAnsi="仿宋" w:eastAsia="仿宋" w:cs="Calibri"/>
          <w:b/>
          <w:bCs/>
          <w:kern w:val="0"/>
          <w:sz w:val="32"/>
          <w:szCs w:val="32"/>
        </w:rPr>
        <w:t>2021</w:t>
      </w:r>
      <w:r>
        <w:rPr>
          <w:rFonts w:hint="eastAsia" w:ascii="仿宋" w:hAnsi="仿宋" w:eastAsia="仿宋" w:cs="Calibri"/>
          <w:b/>
          <w:bCs/>
          <w:kern w:val="0"/>
          <w:sz w:val="32"/>
          <w:szCs w:val="32"/>
          <w:lang w:val="en-US" w:eastAsia="zh-Hans"/>
        </w:rPr>
        <w:t>年</w:t>
      </w:r>
      <w:r>
        <w:rPr>
          <w:rFonts w:hint="default" w:ascii="仿宋" w:hAnsi="仿宋" w:eastAsia="仿宋" w:cs="Calibri"/>
          <w:b/>
          <w:bCs/>
          <w:kern w:val="0"/>
          <w:sz w:val="32"/>
          <w:szCs w:val="32"/>
          <w:lang w:eastAsia="zh-Hans"/>
        </w:rPr>
        <w:t>7</w:t>
      </w:r>
      <w:r>
        <w:rPr>
          <w:rFonts w:hint="eastAsia" w:ascii="仿宋" w:hAnsi="仿宋" w:eastAsia="仿宋" w:cs="Calibri"/>
          <w:b/>
          <w:bCs/>
          <w:kern w:val="0"/>
          <w:sz w:val="32"/>
          <w:szCs w:val="32"/>
          <w:lang w:val="en-US" w:eastAsia="zh-Hans"/>
        </w:rPr>
        <w:t>月</w:t>
      </w:r>
      <w:r>
        <w:rPr>
          <w:rFonts w:hint="default" w:ascii="仿宋" w:hAnsi="仿宋" w:eastAsia="仿宋" w:cs="Calibri"/>
          <w:b/>
          <w:bCs/>
          <w:kern w:val="0"/>
          <w:sz w:val="32"/>
          <w:szCs w:val="32"/>
          <w:lang w:eastAsia="zh-Hans"/>
        </w:rPr>
        <w:t>15</w:t>
      </w:r>
      <w:r>
        <w:rPr>
          <w:rFonts w:hint="eastAsia" w:ascii="仿宋" w:hAnsi="仿宋" w:eastAsia="仿宋" w:cs="Calibri"/>
          <w:b/>
          <w:bCs/>
          <w:kern w:val="0"/>
          <w:sz w:val="32"/>
          <w:szCs w:val="32"/>
          <w:lang w:val="en-US" w:eastAsia="zh-Hans"/>
        </w:rPr>
        <w:t>日修订的《行政处罚法》、</w:t>
      </w:r>
      <w:r>
        <w:rPr>
          <w:rFonts w:hint="default" w:ascii="仿宋" w:hAnsi="仿宋" w:eastAsia="仿宋" w:cs="Calibri"/>
          <w:b/>
          <w:bCs/>
          <w:kern w:val="0"/>
          <w:sz w:val="32"/>
          <w:szCs w:val="32"/>
          <w:lang w:eastAsia="zh-Hans"/>
        </w:rPr>
        <w:t>2021</w:t>
      </w:r>
      <w:r>
        <w:rPr>
          <w:rFonts w:hint="eastAsia" w:ascii="仿宋" w:hAnsi="仿宋" w:eastAsia="仿宋" w:cs="Calibri"/>
          <w:b/>
          <w:bCs/>
          <w:kern w:val="0"/>
          <w:sz w:val="32"/>
          <w:szCs w:val="32"/>
          <w:lang w:val="en-US" w:eastAsia="zh-Hans"/>
        </w:rPr>
        <w:t>年</w:t>
      </w:r>
      <w:r>
        <w:rPr>
          <w:rFonts w:hint="default" w:ascii="仿宋" w:hAnsi="仿宋" w:eastAsia="仿宋" w:cs="Calibri"/>
          <w:b/>
          <w:bCs/>
          <w:kern w:val="0"/>
          <w:sz w:val="32"/>
          <w:szCs w:val="32"/>
          <w:lang w:eastAsia="zh-Hans"/>
        </w:rPr>
        <w:t>9</w:t>
      </w:r>
      <w:r>
        <w:rPr>
          <w:rFonts w:hint="eastAsia" w:ascii="仿宋" w:hAnsi="仿宋" w:eastAsia="仿宋" w:cs="Calibri"/>
          <w:b/>
          <w:bCs/>
          <w:kern w:val="0"/>
          <w:sz w:val="32"/>
          <w:szCs w:val="32"/>
          <w:lang w:val="en-US" w:eastAsia="zh-Hans"/>
        </w:rPr>
        <w:t>月</w:t>
      </w:r>
      <w:r>
        <w:rPr>
          <w:rFonts w:hint="default" w:ascii="仿宋" w:hAnsi="仿宋" w:eastAsia="仿宋" w:cs="Calibri"/>
          <w:b/>
          <w:bCs/>
          <w:kern w:val="0"/>
          <w:sz w:val="32"/>
          <w:szCs w:val="32"/>
          <w:lang w:eastAsia="zh-Hans"/>
        </w:rPr>
        <w:t>1</w:t>
      </w:r>
      <w:r>
        <w:rPr>
          <w:rFonts w:hint="eastAsia" w:ascii="仿宋" w:hAnsi="仿宋" w:eastAsia="仿宋" w:cs="Calibri"/>
          <w:b/>
          <w:bCs/>
          <w:kern w:val="0"/>
          <w:sz w:val="32"/>
          <w:szCs w:val="32"/>
          <w:lang w:val="en-US" w:eastAsia="zh-Hans"/>
        </w:rPr>
        <w:t>日修订的《土地管理法实施条例》</w:t>
      </w:r>
      <w:r>
        <w:rPr>
          <w:rFonts w:hint="eastAsia" w:ascii="仿宋" w:hAnsi="仿宋" w:eastAsia="仿宋" w:cs="Calibri"/>
          <w:b/>
          <w:bCs/>
          <w:kern w:val="0"/>
          <w:sz w:val="32"/>
          <w:szCs w:val="32"/>
        </w:rPr>
        <w:t>。故本次修订将原土地违法处罚标准各法律依据中涉及上述法律、部门规章的部分予以修订，主要</w:t>
      </w:r>
      <w:r>
        <w:rPr>
          <w:rFonts w:hint="eastAsia" w:ascii="仿宋" w:hAnsi="仿宋" w:eastAsia="仿宋" w:cs="Calibri"/>
          <w:b/>
          <w:bCs/>
          <w:kern w:val="0"/>
          <w:sz w:val="32"/>
          <w:szCs w:val="32"/>
          <w:lang w:val="en-US" w:eastAsia="zh-Hans"/>
        </w:rPr>
        <w:t>有自由裁量情节、处罚幅度、</w:t>
      </w:r>
      <w:r>
        <w:rPr>
          <w:rFonts w:hint="eastAsia" w:ascii="仿宋" w:hAnsi="仿宋" w:eastAsia="仿宋" w:cs="Calibri"/>
          <w:b/>
          <w:bCs/>
          <w:kern w:val="0"/>
          <w:sz w:val="32"/>
          <w:szCs w:val="32"/>
        </w:rPr>
        <w:t>条款序号及</w:t>
      </w:r>
      <w:r>
        <w:rPr>
          <w:rFonts w:hint="eastAsia" w:ascii="仿宋" w:hAnsi="仿宋" w:eastAsia="仿宋" w:cs="Calibri"/>
          <w:b/>
          <w:bCs/>
          <w:kern w:val="0"/>
          <w:sz w:val="32"/>
          <w:szCs w:val="32"/>
          <w:lang w:val="en-US" w:eastAsia="zh-Hans"/>
        </w:rPr>
        <w:t>名词</w:t>
      </w:r>
      <w:r>
        <w:rPr>
          <w:rFonts w:hint="eastAsia" w:ascii="仿宋" w:hAnsi="仿宋" w:eastAsia="仿宋" w:cs="Calibri"/>
          <w:b/>
          <w:bCs/>
          <w:kern w:val="0"/>
          <w:sz w:val="32"/>
          <w:szCs w:val="32"/>
        </w:rPr>
        <w:t>名称的调整</w:t>
      </w:r>
      <w:r>
        <w:rPr>
          <w:rFonts w:hint="eastAsia" w:ascii="仿宋" w:hAnsi="仿宋" w:eastAsia="仿宋" w:cs="Calibri"/>
          <w:b/>
          <w:bCs/>
          <w:kern w:val="0"/>
          <w:sz w:val="32"/>
          <w:szCs w:val="32"/>
          <w:lang w:eastAsia="zh-Hans"/>
        </w:rPr>
        <w:t>、</w:t>
      </w:r>
      <w:r>
        <w:rPr>
          <w:rFonts w:hint="eastAsia" w:ascii="仿宋" w:hAnsi="仿宋" w:eastAsia="仿宋" w:cs="Calibri"/>
          <w:b/>
          <w:bCs/>
          <w:kern w:val="0"/>
          <w:sz w:val="32"/>
          <w:szCs w:val="32"/>
          <w:lang w:val="en-US" w:eastAsia="zh-Hans"/>
        </w:rPr>
        <w:t>增设《</w:t>
      </w:r>
      <w:r>
        <w:rPr>
          <w:rFonts w:hint="eastAsia" w:ascii="仿宋" w:hAnsi="仿宋" w:eastAsia="仿宋" w:cs="Calibri"/>
          <w:b/>
          <w:bCs/>
          <w:kern w:val="0"/>
          <w:sz w:val="32"/>
          <w:szCs w:val="32"/>
        </w:rPr>
        <w:t>广东省土地管理条例》</w:t>
      </w:r>
      <w:r>
        <w:rPr>
          <w:rFonts w:hint="eastAsia" w:ascii="仿宋" w:hAnsi="仿宋" w:eastAsia="仿宋" w:cs="Calibri"/>
          <w:b/>
          <w:bCs/>
          <w:kern w:val="0"/>
          <w:sz w:val="32"/>
          <w:szCs w:val="32"/>
          <w:lang w:val="en-US" w:eastAsia="zh-Hans"/>
        </w:rPr>
        <w:t>规定的自由裁量依据</w:t>
      </w:r>
      <w:r>
        <w:rPr>
          <w:rFonts w:hint="eastAsia" w:ascii="仿宋" w:hAnsi="仿宋" w:eastAsia="仿宋" w:cs="Calibri"/>
          <w:b/>
          <w:bCs/>
          <w:kern w:val="0"/>
          <w:sz w:val="32"/>
          <w:szCs w:val="32"/>
        </w:rPr>
        <w:t>。</w:t>
      </w:r>
      <w:r>
        <w:rPr>
          <w:rFonts w:hint="eastAsia" w:ascii="仿宋" w:hAnsi="仿宋" w:eastAsia="仿宋" w:cs="Calibri"/>
          <w:b/>
          <w:bCs/>
          <w:kern w:val="0"/>
          <w:sz w:val="32"/>
          <w:szCs w:val="32"/>
          <w:lang w:val="en-US" w:eastAsia="zh-Hans"/>
        </w:rPr>
        <w:t>主要包括：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15</w:t>
      </w:r>
      <w:r>
        <w:rPr>
          <w:rFonts w:hint="eastAsia" w:ascii="仿宋" w:hAnsi="仿宋" w:eastAsia="仿宋" w:cs="Calibri"/>
          <w:kern w:val="0"/>
          <w:sz w:val="32"/>
          <w:szCs w:val="32"/>
          <w:lang w:eastAsia="zh-Hans"/>
        </w:rPr>
        <w:t>“</w:t>
      </w:r>
      <w:r>
        <w:rPr>
          <w:rFonts w:hint="default" w:ascii="仿宋" w:hAnsi="仿宋" w:eastAsia="仿宋" w:cs="Calibri"/>
          <w:kern w:val="0"/>
          <w:sz w:val="32"/>
          <w:szCs w:val="32"/>
          <w:lang w:eastAsia="zh-Hans"/>
        </w:rPr>
        <w:t>未经批准或者釆取欺骗手段骗取批准，或经非法批准，或超过批准数量，非法占用土地的行为</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因《土地管理法实施条例》修订后规定非法占用土地罚款标准为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每平方米100元以上1000元以下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元以上</w:t>
      </w:r>
      <w:r>
        <w:rPr>
          <w:rFonts w:hint="default" w:ascii="仿宋" w:hAnsi="仿宋" w:eastAsia="仿宋" w:cs="Calibri"/>
          <w:kern w:val="0"/>
          <w:sz w:val="32"/>
          <w:szCs w:val="32"/>
          <w:lang w:eastAsia="zh-Hans"/>
        </w:rPr>
        <w:t>30</w:t>
      </w:r>
      <w:r>
        <w:rPr>
          <w:rFonts w:hint="eastAsia" w:ascii="仿宋" w:hAnsi="仿宋" w:eastAsia="仿宋" w:cs="Calibri"/>
          <w:kern w:val="0"/>
          <w:sz w:val="32"/>
          <w:szCs w:val="32"/>
          <w:lang w:val="en-US" w:eastAsia="zh-Hans"/>
        </w:rPr>
        <w:t>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100元以上1000元以下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；增加新</w:t>
      </w:r>
      <w:r>
        <w:rPr>
          <w:rFonts w:hint="eastAsia" w:ascii="仿宋" w:hAnsi="仿宋" w:eastAsia="仿宋" w:cs="Calibri"/>
          <w:kern w:val="0"/>
          <w:sz w:val="32"/>
          <w:szCs w:val="32"/>
        </w:rPr>
        <w:t>制定的《广东省土地管理条例》</w:t>
      </w:r>
      <w:r>
        <w:rPr>
          <w:rFonts w:hint="eastAsia" w:ascii="仿宋" w:hAnsi="仿宋" w:eastAsia="仿宋" w:cs="Calibri"/>
          <w:kern w:val="0"/>
          <w:sz w:val="32"/>
          <w:szCs w:val="32"/>
          <w:lang w:val="en-US" w:eastAsia="zh-Hans"/>
        </w:rPr>
        <w:t>第五十二条对非法占用土地的自由裁量权依据。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16</w:t>
      </w:r>
      <w:r>
        <w:rPr>
          <w:rFonts w:hint="eastAsia" w:ascii="仿宋" w:hAnsi="仿宋" w:eastAsia="仿宋" w:cs="Calibri"/>
          <w:kern w:val="0"/>
          <w:sz w:val="32"/>
          <w:szCs w:val="32"/>
          <w:lang w:eastAsia="zh-Hans"/>
        </w:rPr>
        <w:t>“当事人拒不交出应依法收回国有土地使用权的土地，以及临时使用土地期满后拒不交还土地的行为”，</w:t>
      </w:r>
      <w:r>
        <w:rPr>
          <w:rFonts w:hint="eastAsia" w:ascii="仿宋" w:hAnsi="仿宋" w:eastAsia="仿宋" w:cs="Calibri"/>
          <w:kern w:val="0"/>
          <w:sz w:val="32"/>
          <w:szCs w:val="32"/>
          <w:lang w:val="en-US" w:eastAsia="zh-Hans"/>
        </w:rPr>
        <w:t>因《土地管理法实施条例》修订后规定拒不交还土地罚款标准</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为每平方米100元以上500元以下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由每平方米10元以上30元以下调整为100元以上500元以下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18</w:t>
      </w:r>
      <w:r>
        <w:rPr>
          <w:rFonts w:hint="eastAsia" w:ascii="仿宋" w:hAnsi="仿宋" w:eastAsia="仿宋" w:cs="Calibri"/>
          <w:kern w:val="0"/>
          <w:sz w:val="32"/>
          <w:szCs w:val="32"/>
          <w:lang w:val="en-US" w:eastAsia="zh-Hans"/>
        </w:rPr>
        <w:t>“</w:t>
      </w:r>
      <w:r>
        <w:rPr>
          <w:rFonts w:hint="default" w:ascii="仿宋" w:hAnsi="仿宋" w:eastAsia="仿宋" w:cs="Calibri"/>
          <w:kern w:val="0"/>
          <w:sz w:val="32"/>
          <w:szCs w:val="32"/>
          <w:lang w:val="en-US" w:eastAsia="zh-Hans"/>
        </w:rPr>
        <w:t>买卖或者以其他形式非法转让土地/土地使用权的行为</w:t>
      </w:r>
      <w:r>
        <w:rPr>
          <w:rFonts w:hint="eastAsia" w:ascii="仿宋" w:hAnsi="仿宋" w:eastAsia="仿宋" w:cs="Calibri"/>
          <w:kern w:val="0"/>
          <w:sz w:val="32"/>
          <w:szCs w:val="32"/>
          <w:lang w:val="en-US" w:eastAsia="zh-Hans"/>
        </w:rPr>
        <w:t>”，因《土地管理法实施条例》修订后买卖或非法转让土地行为罚款额标准</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为非法所得的10%以上50%以下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，相应该裁量权标准从</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50%以下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10%以上50%以下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4.</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21</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不按照批准的用途使用国有土地的行为”因《土地管理法实施条例》修订后罚款标准为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每平方米100元以上500元以下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每平方米10元以上30元以下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100元以上500元以下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序号24“土地使用者与他人合作开发建设机关、文化、教育、卫生等公益性、非营利性用地的行为”中自由裁量情节“初次违法，危害后果轻微，主动消除或减轻违法行为危害后果的”，因《行政处罚法》的修订，为保持该表述与《行政处罚法》表述保持一致，修改为“初次违法且危害后果轻微并及时改正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6.</w:t>
      </w:r>
      <w:r>
        <w:rPr>
          <w:rFonts w:hint="eastAsia" w:ascii="仿宋" w:hAnsi="仿宋" w:eastAsia="仿宋" w:cs="Calibri"/>
          <w:kern w:val="0"/>
          <w:sz w:val="32"/>
          <w:szCs w:val="32"/>
          <w:lang w:val="en-US" w:eastAsia="zh-Hans"/>
        </w:rPr>
        <w:t>原序号</w:t>
      </w:r>
      <w:r>
        <w:rPr>
          <w:rFonts w:hint="default" w:ascii="仿宋" w:hAnsi="仿宋" w:eastAsia="仿宋" w:cs="Calibri"/>
          <w:kern w:val="0"/>
          <w:sz w:val="32"/>
          <w:szCs w:val="32"/>
          <w:lang w:eastAsia="zh-Hans"/>
        </w:rPr>
        <w:t>25</w:t>
      </w:r>
      <w:r>
        <w:rPr>
          <w:rFonts w:hint="eastAsia" w:ascii="仿宋" w:hAnsi="仿宋" w:eastAsia="仿宋" w:cs="Calibri"/>
          <w:kern w:val="0"/>
          <w:sz w:val="32"/>
          <w:szCs w:val="32"/>
          <w:lang w:val="en-US" w:eastAsia="zh-Hans"/>
        </w:rPr>
        <w:t>违法行为</w:t>
      </w:r>
      <w:r>
        <w:rPr>
          <w:rFonts w:hint="eastAsia" w:ascii="仿宋" w:hAnsi="仿宋" w:eastAsia="仿宋" w:cs="Calibri"/>
          <w:kern w:val="0"/>
          <w:sz w:val="32"/>
          <w:szCs w:val="32"/>
          <w:lang w:eastAsia="zh-Hans"/>
        </w:rPr>
        <w:t>“违反规定，在土地利用总体规划确定的禁止开垦区内进行开垦的行为”</w:t>
      </w:r>
      <w:r>
        <w:rPr>
          <w:rFonts w:hint="eastAsia" w:ascii="仿宋" w:hAnsi="仿宋" w:eastAsia="仿宋" w:cs="Calibri"/>
          <w:kern w:val="0"/>
          <w:sz w:val="32"/>
          <w:szCs w:val="32"/>
          <w:lang w:val="en-US" w:eastAsia="zh-Hans"/>
        </w:rPr>
        <w:t>修改为“</w:t>
      </w:r>
      <w:r>
        <w:rPr>
          <w:rFonts w:hint="default" w:ascii="仿宋" w:hAnsi="仿宋" w:eastAsia="仿宋" w:cs="Calibri"/>
          <w:kern w:val="0"/>
          <w:sz w:val="32"/>
          <w:szCs w:val="32"/>
          <w:lang w:eastAsia="zh-Hans"/>
        </w:rPr>
        <w:t>违反规定，在国土空间规划确定的禁止开垦区内进行开垦的行为</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以及将自由裁量权标准中相应的“</w:t>
      </w:r>
      <w:r>
        <w:rPr>
          <w:rFonts w:hint="eastAsia" w:ascii="仿宋" w:hAnsi="仿宋" w:eastAsia="仿宋" w:cs="Calibri"/>
          <w:kern w:val="0"/>
          <w:sz w:val="32"/>
          <w:szCs w:val="32"/>
          <w:lang w:eastAsia="zh-Hans"/>
        </w:rPr>
        <w:t>土地利用总体规划”</w:t>
      </w:r>
      <w:r>
        <w:rPr>
          <w:rFonts w:hint="eastAsia" w:ascii="仿宋" w:hAnsi="仿宋" w:eastAsia="仿宋" w:cs="Calibri"/>
          <w:kern w:val="0"/>
          <w:sz w:val="32"/>
          <w:szCs w:val="32"/>
          <w:lang w:val="en-US" w:eastAsia="zh-Hans"/>
        </w:rPr>
        <w:t>调整为“国土空间规划”。因新修订的《土地管理法实施条例》第</w:t>
      </w:r>
      <w:r>
        <w:rPr>
          <w:rFonts w:hint="default" w:ascii="仿宋" w:hAnsi="仿宋" w:eastAsia="仿宋" w:cs="Calibri"/>
          <w:kern w:val="0"/>
          <w:sz w:val="32"/>
          <w:szCs w:val="32"/>
          <w:lang w:eastAsia="zh-Hans"/>
        </w:rPr>
        <w:t>57</w:t>
      </w:r>
      <w:r>
        <w:rPr>
          <w:rFonts w:hint="eastAsia" w:ascii="仿宋" w:hAnsi="仿宋" w:eastAsia="仿宋" w:cs="Calibri"/>
          <w:kern w:val="0"/>
          <w:sz w:val="32"/>
          <w:szCs w:val="32"/>
          <w:lang w:val="en-US" w:eastAsia="zh-Hans"/>
        </w:rPr>
        <w:t>条将</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eastAsia="zh-Hans"/>
        </w:rPr>
        <w:t>土地利用总体规划</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修改为</w:t>
      </w:r>
      <w:r>
        <w:rPr>
          <w:rFonts w:hint="eastAsia" w:ascii="仿宋" w:hAnsi="仿宋" w:eastAsia="仿宋" w:cs="Calibri"/>
          <w:kern w:val="0"/>
          <w:sz w:val="32"/>
          <w:szCs w:val="32"/>
          <w:lang w:val="en-US" w:eastAsia="zh-CN"/>
        </w:rPr>
        <w:t>“</w:t>
      </w:r>
      <w:r>
        <w:rPr>
          <w:rFonts w:hint="default" w:ascii="仿宋" w:hAnsi="仿宋" w:eastAsia="仿宋" w:cs="Calibri"/>
          <w:kern w:val="0"/>
          <w:sz w:val="32"/>
          <w:szCs w:val="32"/>
          <w:lang w:eastAsia="zh-Hans"/>
        </w:rPr>
        <w:t>国土空间规划</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自由裁量处罚标准因《土地管理法实施条例》修订后规定非法开垦的罚款标准为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每平方米100元以上1000元以下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元以上</w:t>
      </w:r>
      <w:r>
        <w:rPr>
          <w:rFonts w:hint="default" w:ascii="仿宋" w:hAnsi="仿宋" w:eastAsia="仿宋" w:cs="Calibri"/>
          <w:kern w:val="0"/>
          <w:sz w:val="32"/>
          <w:szCs w:val="32"/>
          <w:lang w:eastAsia="zh-Hans"/>
        </w:rPr>
        <w:t>30</w:t>
      </w:r>
      <w:r>
        <w:rPr>
          <w:rFonts w:hint="eastAsia" w:ascii="仿宋" w:hAnsi="仿宋" w:eastAsia="仿宋" w:cs="Calibri"/>
          <w:kern w:val="0"/>
          <w:sz w:val="32"/>
          <w:szCs w:val="32"/>
          <w:lang w:val="en-US" w:eastAsia="zh-Hans"/>
        </w:rPr>
        <w:t>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100元以上1000元以下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；同时调整自由裁量情节，分别修改为：（</w:t>
      </w: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eastAsia="zh-Hans"/>
        </w:rPr>
        <w:t>）不涉及占用农用地，禁止开垦的土地面积不足5亩；涉及占用农用地的，禁止开垦的土地面积不足3亩</w:t>
      </w:r>
      <w:r>
        <w:rPr>
          <w:rFonts w:hint="eastAsia" w:ascii="仿宋" w:hAnsi="仿宋" w:eastAsia="仿宋" w:cs="Calibri"/>
          <w:kern w:val="0"/>
          <w:sz w:val="32"/>
          <w:szCs w:val="32"/>
          <w:lang w:val="en-US" w:eastAsia="zh-Hans"/>
        </w:rPr>
        <w:t>；（</w:t>
      </w: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eastAsia="zh-Hans"/>
        </w:rPr>
        <w:t>）不涉及占用农用地，禁止开垦的土地面积5亩以上不足8亩；涉及占用农用地的，禁止开垦的土地面积3亩以上不足5亩；</w:t>
      </w:r>
      <w:r>
        <w:rPr>
          <w:rFonts w:hint="eastAsia" w:ascii="仿宋" w:hAnsi="仿宋" w:eastAsia="仿宋" w:cs="Calibri"/>
          <w:kern w:val="0"/>
          <w:sz w:val="32"/>
          <w:szCs w:val="32"/>
          <w:lang w:val="en-US" w:eastAsia="zh-Hans"/>
        </w:rPr>
        <w:t>（</w:t>
      </w: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eastAsia="zh-Hans"/>
        </w:rPr>
        <w:t>）不涉及占用农用地，禁止开垦的土地面积8亩以上；涉及占用农用地的，禁止开垦的土地面积5亩以上；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7.</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26</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非法占用耕地进行开发、建设、破坏耕地的行为”，修订后</w:t>
      </w:r>
      <w:r>
        <w:rPr>
          <w:rFonts w:hint="eastAsia" w:ascii="仿宋" w:hAnsi="仿宋" w:eastAsia="仿宋" w:cs="Calibri"/>
          <w:kern w:val="0"/>
          <w:sz w:val="32"/>
          <w:szCs w:val="32"/>
          <w:lang w:val="en-US" w:eastAsia="zh-CN"/>
        </w:rPr>
        <w:t>的</w:t>
      </w:r>
      <w:r>
        <w:rPr>
          <w:rFonts w:hint="eastAsia" w:ascii="仿宋" w:hAnsi="仿宋" w:eastAsia="仿宋" w:cs="Calibri"/>
          <w:kern w:val="0"/>
          <w:sz w:val="32"/>
          <w:szCs w:val="32"/>
          <w:lang w:val="en-US" w:eastAsia="zh-Hans"/>
        </w:rPr>
        <w:t>《土地管理法实施条例》规定非法占用耕地罚款标准为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耕地开垦费的</w:t>
      </w: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倍以上</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耕地开垦费的2倍以下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耕地开垦费的</w:t>
      </w: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倍以上</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；同时调整自由裁量情节，分别修改为：（</w:t>
      </w: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破坏永久基本农田以外的耕地3亩以下（不含）的；（</w:t>
      </w: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破坏永久基本农田不足3亩或者永久基本农田以外的耕地3亩以上；（</w:t>
      </w: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破坏永久基本农田3亩以上或者永久基本农田以外的耕地5亩以上；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8.</w:t>
      </w:r>
      <w:r>
        <w:rPr>
          <w:rFonts w:hint="eastAsia" w:ascii="仿宋" w:hAnsi="仿宋" w:eastAsia="仿宋" w:cs="Calibri"/>
          <w:kern w:val="0"/>
          <w:sz w:val="32"/>
          <w:szCs w:val="32"/>
          <w:lang w:val="en-US" w:eastAsia="zh-Hans"/>
        </w:rPr>
        <w:t>在原序号</w:t>
      </w:r>
      <w:r>
        <w:rPr>
          <w:rFonts w:hint="default" w:ascii="仿宋" w:hAnsi="仿宋" w:eastAsia="仿宋" w:cs="Calibri"/>
          <w:kern w:val="0"/>
          <w:sz w:val="32"/>
          <w:szCs w:val="32"/>
          <w:lang w:eastAsia="zh-Hans"/>
        </w:rPr>
        <w:t>26</w:t>
      </w:r>
      <w:r>
        <w:rPr>
          <w:rFonts w:hint="eastAsia" w:ascii="仿宋" w:hAnsi="仿宋" w:eastAsia="仿宋" w:cs="Calibri"/>
          <w:kern w:val="0"/>
          <w:sz w:val="32"/>
          <w:szCs w:val="32"/>
          <w:lang w:val="en-US" w:eastAsia="zh-Hans"/>
        </w:rPr>
        <w:t>后新增序号</w:t>
      </w:r>
      <w:r>
        <w:rPr>
          <w:rFonts w:hint="default" w:ascii="仿宋" w:hAnsi="仿宋" w:eastAsia="仿宋" w:cs="Calibri"/>
          <w:kern w:val="0"/>
          <w:sz w:val="32"/>
          <w:szCs w:val="32"/>
          <w:lang w:eastAsia="zh-Hans"/>
        </w:rPr>
        <w:t>27</w:t>
      </w:r>
      <w:r>
        <w:rPr>
          <w:rFonts w:hint="eastAsia" w:ascii="仿宋" w:hAnsi="仿宋" w:eastAsia="仿宋" w:cs="Calibri"/>
          <w:kern w:val="0"/>
          <w:sz w:val="32"/>
          <w:szCs w:val="32"/>
          <w:lang w:eastAsia="zh-Hans"/>
        </w:rPr>
        <w:t>、</w:t>
      </w:r>
      <w:r>
        <w:rPr>
          <w:rFonts w:hint="default" w:ascii="仿宋" w:hAnsi="仿宋" w:eastAsia="仿宋" w:cs="Calibri"/>
          <w:kern w:val="0"/>
          <w:sz w:val="32"/>
          <w:szCs w:val="32"/>
          <w:lang w:eastAsia="zh-Hans"/>
        </w:rPr>
        <w:t>28</w:t>
      </w:r>
      <w:r>
        <w:rPr>
          <w:rFonts w:hint="eastAsia" w:ascii="仿宋" w:hAnsi="仿宋" w:eastAsia="仿宋" w:cs="Calibri"/>
          <w:kern w:val="0"/>
          <w:sz w:val="32"/>
          <w:szCs w:val="32"/>
          <w:lang w:val="en-US" w:eastAsia="zh-Hans"/>
        </w:rPr>
        <w:t>违法行为，后续序号以此类推。因新修订的《土地管理法实施条例》第</w:t>
      </w:r>
      <w:r>
        <w:rPr>
          <w:rFonts w:hint="default" w:ascii="仿宋" w:hAnsi="仿宋" w:eastAsia="仿宋" w:cs="Calibri"/>
          <w:kern w:val="0"/>
          <w:sz w:val="32"/>
          <w:szCs w:val="32"/>
          <w:lang w:eastAsia="zh-Hans"/>
        </w:rPr>
        <w:t>51</w:t>
      </w:r>
      <w:r>
        <w:rPr>
          <w:rFonts w:hint="eastAsia" w:ascii="仿宋" w:hAnsi="仿宋" w:eastAsia="仿宋" w:cs="Calibri"/>
          <w:kern w:val="0"/>
          <w:sz w:val="32"/>
          <w:szCs w:val="32"/>
          <w:lang w:val="en-US" w:eastAsia="zh-Hans"/>
        </w:rPr>
        <w:t>条、</w:t>
      </w:r>
      <w:r>
        <w:rPr>
          <w:rFonts w:hint="default" w:ascii="仿宋" w:hAnsi="仿宋" w:eastAsia="仿宋" w:cs="Calibri"/>
          <w:kern w:val="0"/>
          <w:sz w:val="32"/>
          <w:szCs w:val="32"/>
          <w:lang w:eastAsia="zh-Hans"/>
        </w:rPr>
        <w:t>52</w:t>
      </w:r>
      <w:r>
        <w:rPr>
          <w:rFonts w:hint="eastAsia" w:ascii="仿宋" w:hAnsi="仿宋" w:eastAsia="仿宋" w:cs="Calibri"/>
          <w:kern w:val="0"/>
          <w:sz w:val="32"/>
          <w:szCs w:val="32"/>
          <w:lang w:val="en-US" w:eastAsia="zh-Hans"/>
        </w:rPr>
        <w:t>条新增罚则，</w:t>
      </w:r>
      <w:r>
        <w:rPr>
          <w:rFonts w:hint="eastAsia" w:ascii="仿宋" w:hAnsi="仿宋" w:eastAsia="仿宋" w:cs="Calibri"/>
          <w:kern w:val="0"/>
          <w:sz w:val="32"/>
          <w:szCs w:val="32"/>
          <w:lang w:val="en-US" w:eastAsia="zh-CN"/>
        </w:rPr>
        <w:t>因此</w:t>
      </w:r>
      <w:r>
        <w:rPr>
          <w:rFonts w:hint="eastAsia" w:ascii="仿宋" w:hAnsi="仿宋" w:eastAsia="仿宋" w:cs="Calibri"/>
          <w:kern w:val="0"/>
          <w:sz w:val="32"/>
          <w:szCs w:val="32"/>
          <w:lang w:val="en-US" w:eastAsia="zh-Hans"/>
        </w:rPr>
        <w:t>依据</w:t>
      </w:r>
      <w:r>
        <w:rPr>
          <w:rFonts w:hint="eastAsia" w:ascii="仿宋" w:hAnsi="仿宋" w:eastAsia="仿宋" w:cs="Calibri"/>
          <w:kern w:val="0"/>
          <w:sz w:val="32"/>
          <w:szCs w:val="32"/>
          <w:lang w:val="en-US" w:eastAsia="zh-CN"/>
        </w:rPr>
        <w:t>修订后的</w:t>
      </w:r>
      <w:r>
        <w:rPr>
          <w:rFonts w:hint="eastAsia" w:ascii="仿宋" w:hAnsi="仿宋" w:eastAsia="仿宋" w:cs="Calibri"/>
          <w:kern w:val="0"/>
          <w:sz w:val="32"/>
          <w:szCs w:val="32"/>
          <w:lang w:val="en-US" w:eastAsia="zh-Hans"/>
        </w:rPr>
        <w:t>《土地管理法实施条例》的规定新增相应的违法行为和自由裁量标准：其中序号</w:t>
      </w:r>
      <w:r>
        <w:rPr>
          <w:rFonts w:hint="default" w:ascii="仿宋" w:hAnsi="仿宋" w:eastAsia="仿宋" w:cs="Calibri"/>
          <w:kern w:val="0"/>
          <w:sz w:val="32"/>
          <w:szCs w:val="32"/>
          <w:lang w:eastAsia="zh-Hans"/>
        </w:rPr>
        <w:t>27</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占用永久基本农田发展林果业或者挖塘养鱼”中所提及的按照</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土地开垦费的</w:t>
      </w: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倍以上</w:t>
      </w: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标准罚款，对开垦费标准补充了开垦费基数规定和标准。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
    <w:p/>
    <w:p/>
    <w:p/>
    <w:p/>
    <w:p/>
    <w:p>
      <w:pPr>
        <w:sectPr>
          <w:footerReference r:id="rId3" w:type="default"/>
          <w:pgSz w:w="11906" w:h="16838"/>
          <w:pgMar w:top="1440" w:right="1800" w:bottom="1440" w:left="1800" w:header="851" w:footer="992" w:gutter="0"/>
          <w:cols w:space="425" w:num="1"/>
          <w:docGrid w:type="lines" w:linePitch="312" w:charSpace="0"/>
        </w:sectPr>
      </w:pPr>
      <w:r>
        <w:t xml:space="preserve">                                                                            </w:t>
      </w:r>
    </w:p>
    <w:tbl>
      <w:tblPr>
        <w:tblStyle w:val="4"/>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236"/>
        <w:gridCol w:w="1975"/>
        <w:gridCol w:w="1831"/>
        <w:gridCol w:w="915"/>
        <w:gridCol w:w="916"/>
        <w:gridCol w:w="1831"/>
      </w:tblGrid>
      <w:tr>
        <w:trPr>
          <w:trHeight w:val="1183" w:hRule="atLeast"/>
        </w:trPr>
        <w:tc>
          <w:tcPr>
            <w:tcW w:w="817" w:type="dxa"/>
            <w:vMerge w:val="restart"/>
            <w:noWrap w:val="0"/>
            <w:vAlign w:val="center"/>
          </w:tcPr>
          <w:p>
            <w:pPr>
              <w:rPr>
                <w:rFonts w:ascii="宋体" w:hAnsi="宋体"/>
                <w:color w:val="auto"/>
                <w:szCs w:val="21"/>
              </w:rPr>
            </w:pPr>
          </w:p>
          <w:p>
            <w:pPr>
              <w:rPr>
                <w:rFonts w:hint="eastAsia" w:ascii="宋体" w:hAnsi="宋体"/>
                <w:color w:val="auto"/>
                <w:szCs w:val="21"/>
                <w:lang w:val="en-US" w:eastAsia="zh-Hans"/>
              </w:rPr>
            </w:pPr>
          </w:p>
          <w:p>
            <w:pPr>
              <w:rPr>
                <w:rFonts w:hint="eastAsia" w:ascii="宋体" w:hAnsi="宋体"/>
                <w:color w:val="auto"/>
                <w:szCs w:val="21"/>
                <w:lang w:val="en-US" w:eastAsia="zh-Hans"/>
              </w:rPr>
            </w:pPr>
          </w:p>
          <w:p>
            <w:pPr>
              <w:rPr>
                <w:rFonts w:ascii="宋体" w:hAnsi="宋体"/>
                <w:color w:val="auto"/>
                <w:szCs w:val="21"/>
              </w:rPr>
            </w:pPr>
            <w:r>
              <w:rPr>
                <w:rFonts w:hint="default" w:ascii="宋体" w:hAnsi="宋体"/>
                <w:color w:val="auto"/>
                <w:szCs w:val="21"/>
                <w:lang w:eastAsia="zh-Hans"/>
              </w:rPr>
              <w:t>27</w:t>
            </w:r>
          </w:p>
          <w:p>
            <w:pPr>
              <w:rPr>
                <w:rFonts w:ascii="宋体" w:hAnsi="宋体"/>
                <w:color w:val="auto"/>
                <w:szCs w:val="21"/>
              </w:rPr>
            </w:pPr>
          </w:p>
          <w:p>
            <w:pPr>
              <w:rPr>
                <w:rFonts w:ascii="宋体" w:hAnsi="宋体"/>
                <w:color w:val="auto"/>
                <w:szCs w:val="21"/>
              </w:rPr>
            </w:pPr>
          </w:p>
        </w:tc>
        <w:tc>
          <w:tcPr>
            <w:tcW w:w="1559"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占用永久基本农田发展林果业或者挖塘养鱼</w:t>
            </w:r>
          </w:p>
        </w:tc>
        <w:tc>
          <w:tcPr>
            <w:tcW w:w="4236"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【法律】</w:t>
            </w: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《土地管理法》第三十七条第三款 禁止占用永久基本农田发展林果业和挖塘养鱼。</w:t>
            </w: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numPr>
                <w:ilvl w:val="0"/>
                <w:numId w:val="0"/>
              </w:num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【行政法规】</w:t>
            </w: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《土地管理法实施条例》第五十一条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《土地管理法实施条例》第五十五条 依照《土地管理法》第七十五条的规定处以罚款的，罚款额为耕地开垦费的5倍以上10倍以下；破坏黑土地等优质耕地的，从重处罚。</w:t>
            </w:r>
          </w:p>
          <w:p>
            <w:pPr>
              <w:numPr>
                <w:ilvl w:val="0"/>
                <w:numId w:val="0"/>
              </w:num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地方性法规】《广东省耕地开垦费征收使用管理办法》第四条规定：耕地开垦费按如下标准缴纳（按每平方米计）：1、广州、深圳市及其他地级市辖区（不含所辖县级市、县）为20元；经国务院批准占用基本农田保护区内耕地的，加收15元。</w:t>
            </w:r>
          </w:p>
        </w:tc>
        <w:tc>
          <w:tcPr>
            <w:tcW w:w="1975"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经鉴定尚未破坏种植条件</w:t>
            </w: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Hans" w:bidi="ar-SA"/>
              </w:rPr>
              <w:t>占用永久基本农田面积不足</w:t>
            </w:r>
            <w:r>
              <w:rPr>
                <w:rFonts w:hint="default" w:ascii="仿宋" w:hAnsi="仿宋" w:eastAsia="仿宋" w:cs="Times New Roman"/>
                <w:color w:val="auto"/>
                <w:kern w:val="2"/>
                <w:sz w:val="24"/>
                <w:szCs w:val="24"/>
                <w:lang w:val="en-US" w:eastAsia="zh-Hans" w:bidi="ar-SA"/>
              </w:rPr>
              <w:t>3</w:t>
            </w:r>
            <w:r>
              <w:rPr>
                <w:rFonts w:hint="eastAsia" w:ascii="仿宋" w:hAnsi="仿宋" w:eastAsia="仿宋" w:cs="Times New Roman"/>
                <w:color w:val="auto"/>
                <w:kern w:val="2"/>
                <w:sz w:val="24"/>
                <w:szCs w:val="24"/>
                <w:lang w:val="en-US" w:eastAsia="zh-Hans" w:bidi="ar-SA"/>
              </w:rPr>
              <w:t>亩；</w:t>
            </w:r>
          </w:p>
        </w:tc>
        <w:tc>
          <w:tcPr>
            <w:tcW w:w="1831" w:type="dxa"/>
            <w:gridSpan w:val="2"/>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责令限期改正；</w:t>
            </w:r>
          </w:p>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逾期不改正的，按占用面积处耕地开垦费</w:t>
            </w:r>
            <w:r>
              <w:rPr>
                <w:rFonts w:hint="default" w:ascii="仿宋" w:hAnsi="仿宋" w:eastAsia="仿宋" w:cs="Times New Roman"/>
                <w:color w:val="auto"/>
                <w:kern w:val="2"/>
                <w:sz w:val="24"/>
                <w:szCs w:val="24"/>
                <w:lang w:eastAsia="zh-CN" w:bidi="ar-SA"/>
              </w:rPr>
              <w:t>2</w:t>
            </w:r>
            <w:r>
              <w:rPr>
                <w:rFonts w:hint="eastAsia" w:ascii="仿宋" w:hAnsi="仿宋" w:eastAsia="仿宋" w:cs="Times New Roman"/>
                <w:color w:val="auto"/>
                <w:kern w:val="2"/>
                <w:sz w:val="24"/>
                <w:szCs w:val="24"/>
                <w:lang w:val="en-US" w:eastAsia="zh-CN" w:bidi="ar-SA"/>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817" w:type="dxa"/>
            <w:vMerge w:val="continue"/>
            <w:noWrap w:val="0"/>
            <w:vAlign w:val="center"/>
          </w:tcPr>
          <w:p>
            <w:pPr>
              <w:pStyle w:val="7"/>
              <w:shd w:val="clear" w:color="auto" w:fill="auto"/>
              <w:jc w:val="both"/>
              <w:rPr>
                <w:color w:val="auto"/>
              </w:rPr>
            </w:pPr>
          </w:p>
        </w:tc>
        <w:tc>
          <w:tcPr>
            <w:tcW w:w="1559"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4236"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975"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Hans" w:bidi="ar-SA"/>
              </w:rPr>
              <w:t>占用永久基本农田面积</w:t>
            </w:r>
            <w:r>
              <w:rPr>
                <w:rFonts w:hint="default" w:ascii="仿宋" w:hAnsi="仿宋" w:eastAsia="仿宋" w:cs="Times New Roman"/>
                <w:color w:val="auto"/>
                <w:kern w:val="2"/>
                <w:sz w:val="24"/>
                <w:szCs w:val="24"/>
                <w:lang w:val="en-US" w:eastAsia="zh-Hans" w:bidi="ar-SA"/>
              </w:rPr>
              <w:t>3</w:t>
            </w:r>
            <w:r>
              <w:rPr>
                <w:rFonts w:hint="eastAsia" w:ascii="仿宋" w:hAnsi="仿宋" w:eastAsia="仿宋" w:cs="Times New Roman"/>
                <w:color w:val="auto"/>
                <w:kern w:val="2"/>
                <w:sz w:val="24"/>
                <w:szCs w:val="24"/>
                <w:lang w:val="en-US" w:eastAsia="zh-Hans" w:bidi="ar-SA"/>
              </w:rPr>
              <w:t>亩以上；</w:t>
            </w:r>
          </w:p>
        </w:tc>
        <w:tc>
          <w:tcPr>
            <w:tcW w:w="1831" w:type="dxa"/>
            <w:gridSpan w:val="2"/>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逾期不改正的，按占用面积处耕地开垦费5倍罚款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817" w:type="dxa"/>
            <w:vMerge w:val="continue"/>
            <w:noWrap w:val="0"/>
            <w:vAlign w:val="center"/>
          </w:tcPr>
          <w:p>
            <w:pPr>
              <w:pStyle w:val="7"/>
              <w:shd w:val="clear" w:color="auto" w:fill="auto"/>
              <w:jc w:val="both"/>
              <w:rPr>
                <w:color w:val="auto"/>
              </w:rPr>
            </w:pPr>
          </w:p>
        </w:tc>
        <w:tc>
          <w:tcPr>
            <w:tcW w:w="1559"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4236"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975"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经鉴定破坏种植条件</w:t>
            </w: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Hans" w:bidi="ar-SA"/>
              </w:rPr>
              <w:t>破坏永久基本农田面积不足</w:t>
            </w:r>
            <w:r>
              <w:rPr>
                <w:rFonts w:hint="default" w:ascii="仿宋" w:hAnsi="仿宋" w:eastAsia="仿宋" w:cs="Times New Roman"/>
                <w:color w:val="auto"/>
                <w:kern w:val="2"/>
                <w:sz w:val="24"/>
                <w:szCs w:val="24"/>
                <w:lang w:val="en-US" w:eastAsia="zh-Hans" w:bidi="ar-SA"/>
              </w:rPr>
              <w:t>3</w:t>
            </w:r>
            <w:r>
              <w:rPr>
                <w:rFonts w:hint="eastAsia" w:ascii="仿宋" w:hAnsi="仿宋" w:eastAsia="仿宋" w:cs="Times New Roman"/>
                <w:color w:val="auto"/>
                <w:kern w:val="2"/>
                <w:sz w:val="24"/>
                <w:szCs w:val="24"/>
                <w:lang w:val="en-US" w:eastAsia="zh-Hans" w:bidi="ar-SA"/>
              </w:rPr>
              <w:t>亩；</w:t>
            </w:r>
          </w:p>
        </w:tc>
        <w:tc>
          <w:tcPr>
            <w:tcW w:w="1831" w:type="dxa"/>
            <w:gridSpan w:val="2"/>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责令限期改正或者治理</w:t>
            </w:r>
          </w:p>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可以并处耕地开垦费5倍罚款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5" w:hRule="atLeast"/>
        </w:trPr>
        <w:tc>
          <w:tcPr>
            <w:tcW w:w="817" w:type="dxa"/>
            <w:vMerge w:val="continue"/>
            <w:noWrap w:val="0"/>
            <w:vAlign w:val="center"/>
          </w:tcPr>
          <w:p>
            <w:pPr>
              <w:pStyle w:val="7"/>
              <w:shd w:val="clear" w:color="auto" w:fill="auto"/>
              <w:jc w:val="both"/>
              <w:rPr>
                <w:color w:val="auto"/>
              </w:rPr>
            </w:pPr>
          </w:p>
        </w:tc>
        <w:tc>
          <w:tcPr>
            <w:tcW w:w="1559"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4236"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975"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Hans" w:bidi="ar-SA"/>
              </w:rPr>
              <w:t>破坏永久基本农田面积</w:t>
            </w:r>
            <w:r>
              <w:rPr>
                <w:rFonts w:hint="default" w:ascii="仿宋" w:hAnsi="仿宋" w:eastAsia="仿宋" w:cs="Times New Roman"/>
                <w:color w:val="auto"/>
                <w:kern w:val="2"/>
                <w:sz w:val="24"/>
                <w:szCs w:val="24"/>
                <w:lang w:val="en-US" w:eastAsia="zh-Hans" w:bidi="ar-SA"/>
              </w:rPr>
              <w:t>3</w:t>
            </w:r>
            <w:r>
              <w:rPr>
                <w:rFonts w:hint="eastAsia" w:ascii="仿宋" w:hAnsi="仿宋" w:eastAsia="仿宋" w:cs="Times New Roman"/>
                <w:color w:val="auto"/>
                <w:kern w:val="2"/>
                <w:sz w:val="24"/>
                <w:szCs w:val="24"/>
                <w:lang w:val="en-US" w:eastAsia="zh-Hans" w:bidi="ar-SA"/>
              </w:rPr>
              <w:t>亩以上；</w:t>
            </w:r>
          </w:p>
        </w:tc>
        <w:tc>
          <w:tcPr>
            <w:tcW w:w="1831" w:type="dxa"/>
            <w:gridSpan w:val="2"/>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可以并处耕地开垦费10倍罚款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trPr>
        <w:tc>
          <w:tcPr>
            <w:tcW w:w="817" w:type="dxa"/>
            <w:vMerge w:val="restart"/>
            <w:noWrap w:val="0"/>
            <w:vAlign w:val="center"/>
          </w:tcPr>
          <w:p>
            <w:pPr>
              <w:rPr>
                <w:rFonts w:ascii="宋体" w:hAnsi="宋体"/>
                <w:color w:val="auto"/>
                <w:szCs w:val="21"/>
              </w:rPr>
            </w:pPr>
            <w:r>
              <w:rPr>
                <w:rFonts w:ascii="宋体" w:hAnsi="宋体"/>
                <w:color w:val="auto"/>
                <w:szCs w:val="21"/>
              </w:rPr>
              <w:t>28</w:t>
            </w:r>
          </w:p>
          <w:p>
            <w:pPr>
              <w:rPr>
                <w:rFonts w:ascii="宋体" w:hAnsi="宋体"/>
                <w:color w:val="auto"/>
                <w:szCs w:val="21"/>
              </w:rPr>
            </w:pPr>
          </w:p>
        </w:tc>
        <w:tc>
          <w:tcPr>
            <w:tcW w:w="1559"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在临时使用的土地上修建永久性建筑物、构筑物</w:t>
            </w:r>
          </w:p>
          <w:p>
            <w:pPr>
              <w:rPr>
                <w:rFonts w:hint="eastAsia" w:ascii="仿宋" w:hAnsi="仿宋" w:eastAsia="仿宋"/>
                <w:color w:val="auto"/>
                <w:sz w:val="24"/>
                <w:szCs w:val="24"/>
              </w:rPr>
            </w:pPr>
          </w:p>
        </w:tc>
        <w:tc>
          <w:tcPr>
            <w:tcW w:w="4236" w:type="dxa"/>
            <w:vMerge w:val="restart"/>
            <w:noWrap w:val="0"/>
            <w:vAlign w:val="center"/>
          </w:tcPr>
          <w:p>
            <w:pPr>
              <w:rPr>
                <w:rFonts w:hint="eastAsia" w:ascii="仿宋" w:hAnsi="仿宋" w:eastAsia="仿宋"/>
                <w:color w:val="auto"/>
                <w:sz w:val="24"/>
                <w:szCs w:val="24"/>
                <w:lang w:val="en-US" w:eastAsia="zh-Hans"/>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法律】：</w:t>
            </w:r>
          </w:p>
          <w:p>
            <w:pPr>
              <w:rPr>
                <w:rFonts w:hint="eastAsia" w:ascii="仿宋" w:hAnsi="仿宋" w:eastAsia="仿宋"/>
                <w:color w:val="auto"/>
                <w:sz w:val="24"/>
                <w:szCs w:val="24"/>
                <w:lang w:val="en-US" w:eastAsia="zh-Hans"/>
              </w:rPr>
            </w:pPr>
            <w:r>
              <w:rPr>
                <w:rFonts w:hint="eastAsia" w:ascii="仿宋" w:hAnsi="仿宋" w:eastAsia="仿宋"/>
                <w:color w:val="auto"/>
                <w:sz w:val="24"/>
                <w:szCs w:val="24"/>
              </w:rPr>
              <w:t>《土地管理法》第五十七条</w:t>
            </w:r>
            <w:r>
              <w:rPr>
                <w:rFonts w:hint="eastAsia" w:ascii="仿宋" w:hAnsi="仿宋" w:eastAsia="仿宋"/>
                <w:color w:val="auto"/>
                <w:sz w:val="24"/>
                <w:szCs w:val="24"/>
                <w:lang w:eastAsia="zh-Hans"/>
              </w:rPr>
              <w:t>第二款</w:t>
            </w:r>
            <w:r>
              <w:rPr>
                <w:rFonts w:hint="eastAsia" w:ascii="仿宋" w:hAnsi="仿宋" w:eastAsia="仿宋"/>
                <w:color w:val="auto"/>
                <w:sz w:val="24"/>
                <w:szCs w:val="24"/>
              </w:rPr>
              <w:t xml:space="preserve"> 临时使用土地的使用者应当按照临时使用土地合同约定的用途使用土地，并不得修建永久性建筑物。</w:t>
            </w:r>
            <w:r>
              <w:rPr>
                <w:rFonts w:hint="eastAsia" w:ascii="仿宋" w:hAnsi="仿宋" w:eastAsia="仿宋"/>
                <w:color w:val="auto"/>
                <w:sz w:val="24"/>
                <w:szCs w:val="24"/>
              </w:rPr>
              <w:br w:type="textWrapping"/>
            </w: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行政法规】：</w:t>
            </w:r>
          </w:p>
          <w:p>
            <w:pPr>
              <w:rPr>
                <w:rFonts w:hint="eastAsia" w:ascii="仿宋" w:hAnsi="仿宋" w:eastAsia="仿宋"/>
                <w:color w:val="auto"/>
                <w:sz w:val="24"/>
                <w:szCs w:val="24"/>
              </w:rPr>
            </w:pPr>
            <w:r>
              <w:rPr>
                <w:rFonts w:hint="eastAsia" w:ascii="仿宋" w:hAnsi="仿宋" w:eastAsia="仿宋"/>
                <w:color w:val="auto"/>
                <w:sz w:val="24"/>
                <w:szCs w:val="24"/>
              </w:rPr>
              <w:t>《土地管理法实施条例》第五十二条 违反</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"javascript:SLC(335313,0)"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《土地管理法》</w:t>
            </w:r>
            <w:r>
              <w:rPr>
                <w:rFonts w:hint="eastAsia" w:ascii="仿宋" w:hAnsi="仿宋" w:eastAsia="仿宋"/>
                <w:color w:val="auto"/>
                <w:sz w:val="24"/>
                <w:szCs w:val="24"/>
              </w:rPr>
              <w:fldChar w:fldCharType="end"/>
            </w:r>
            <w:r>
              <w:rPr>
                <w:rFonts w:hint="eastAsia" w:ascii="仿宋" w:hAnsi="仿宋" w:eastAsia="仿宋"/>
                <w:color w:val="auto"/>
                <w:sz w:val="24"/>
                <w:szCs w:val="24"/>
              </w:rPr>
              <w:t>第</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"javascript:SLC(335313,57)"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五十七条</w:t>
            </w:r>
            <w:r>
              <w:rPr>
                <w:rFonts w:hint="eastAsia" w:ascii="仿宋" w:hAnsi="仿宋" w:eastAsia="仿宋"/>
                <w:color w:val="auto"/>
                <w:sz w:val="24"/>
                <w:szCs w:val="24"/>
              </w:rPr>
              <w:fldChar w:fldCharType="end"/>
            </w:r>
            <w:r>
              <w:rPr>
                <w:rFonts w:hint="eastAsia" w:ascii="仿宋" w:hAnsi="仿宋" w:eastAsia="仿宋"/>
                <w:color w:val="auto"/>
                <w:sz w:val="24"/>
                <w:szCs w:val="24"/>
              </w:rPr>
              <w:t>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975"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占用建设用地或</w:t>
            </w:r>
            <w:r>
              <w:rPr>
                <w:rFonts w:hint="eastAsia" w:ascii="仿宋" w:hAnsi="仿宋" w:eastAsia="仿宋"/>
                <w:color w:val="auto"/>
                <w:sz w:val="24"/>
                <w:szCs w:val="24"/>
                <w:lang w:val="en-US" w:eastAsia="zh-CN"/>
              </w:rPr>
              <w:t>者</w:t>
            </w:r>
            <w:r>
              <w:rPr>
                <w:rFonts w:hint="eastAsia" w:ascii="仿宋" w:hAnsi="仿宋" w:eastAsia="仿宋"/>
                <w:color w:val="auto"/>
                <w:sz w:val="24"/>
                <w:szCs w:val="24"/>
              </w:rPr>
              <w:t>未利用地</w:t>
            </w:r>
          </w:p>
        </w:tc>
        <w:tc>
          <w:tcPr>
            <w:tcW w:w="2746" w:type="dxa"/>
            <w:gridSpan w:val="2"/>
            <w:vMerge w:val="restart"/>
            <w:noWrap w:val="0"/>
            <w:vAlign w:val="center"/>
          </w:tcPr>
          <w:p>
            <w:pPr>
              <w:ind w:firstLine="480" w:firstLineChars="200"/>
              <w:rPr>
                <w:rFonts w:hint="eastAsia" w:ascii="仿宋" w:hAnsi="仿宋" w:eastAsia="仿宋"/>
                <w:color w:val="auto"/>
                <w:sz w:val="24"/>
                <w:szCs w:val="24"/>
              </w:rPr>
            </w:pPr>
            <w:r>
              <w:rPr>
                <w:rFonts w:hint="eastAsia" w:ascii="仿宋" w:hAnsi="仿宋" w:eastAsia="仿宋"/>
                <w:color w:val="auto"/>
                <w:sz w:val="24"/>
                <w:szCs w:val="24"/>
              </w:rPr>
              <w:t>责令限期拆除</w:t>
            </w: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hint="eastAsia" w:ascii="仿宋" w:hAnsi="仿宋" w:eastAsia="仿宋"/>
                <w:color w:val="auto"/>
                <w:sz w:val="24"/>
                <w:szCs w:val="24"/>
              </w:rPr>
            </w:pPr>
          </w:p>
        </w:tc>
        <w:tc>
          <w:tcPr>
            <w:tcW w:w="4236" w:type="dxa"/>
            <w:vMerge w:val="continue"/>
            <w:noWrap w:val="0"/>
            <w:vAlign w:val="center"/>
          </w:tcPr>
          <w:p>
            <w:pPr>
              <w:rPr>
                <w:rFonts w:hint="eastAsia" w:ascii="仿宋" w:hAnsi="仿宋" w:eastAsia="仿宋"/>
                <w:color w:val="auto"/>
                <w:sz w:val="24"/>
                <w:szCs w:val="24"/>
                <w:lang w:eastAsia="zh-Hans"/>
              </w:rPr>
            </w:pPr>
          </w:p>
        </w:tc>
        <w:tc>
          <w:tcPr>
            <w:tcW w:w="1975"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占用除耕地以外的其他农用地</w:t>
            </w:r>
          </w:p>
        </w:tc>
        <w:tc>
          <w:tcPr>
            <w:tcW w:w="2746" w:type="dxa"/>
            <w:gridSpan w:val="2"/>
            <w:vMerge w:val="continue"/>
            <w:noWrap w:val="0"/>
            <w:vAlign w:val="center"/>
          </w:tcPr>
          <w:p>
            <w:pPr>
              <w:rPr>
                <w:rFonts w:hint="eastAsia" w:ascii="仿宋" w:hAnsi="仿宋" w:eastAsia="仿宋"/>
                <w:color w:val="auto"/>
                <w:sz w:val="24"/>
                <w:szCs w:val="24"/>
              </w:rPr>
            </w:pP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w:t>
            </w:r>
            <w:r>
              <w:rPr>
                <w:rFonts w:hint="default" w:ascii="仿宋" w:hAnsi="仿宋" w:eastAsia="仿宋"/>
                <w:color w:val="auto"/>
                <w:sz w:val="24"/>
                <w:szCs w:val="24"/>
              </w:rPr>
              <w:t>8</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hint="eastAsia" w:ascii="仿宋" w:hAnsi="仿宋" w:eastAsia="仿宋"/>
                <w:color w:val="auto"/>
                <w:sz w:val="24"/>
                <w:szCs w:val="24"/>
              </w:rPr>
            </w:pPr>
          </w:p>
        </w:tc>
        <w:tc>
          <w:tcPr>
            <w:tcW w:w="4236" w:type="dxa"/>
            <w:vMerge w:val="continue"/>
            <w:noWrap w:val="0"/>
            <w:vAlign w:val="center"/>
          </w:tcPr>
          <w:p>
            <w:pPr>
              <w:rPr>
                <w:rFonts w:hint="eastAsia" w:ascii="仿宋" w:hAnsi="仿宋" w:eastAsia="仿宋"/>
                <w:color w:val="auto"/>
                <w:sz w:val="24"/>
                <w:szCs w:val="24"/>
                <w:lang w:eastAsia="zh-Hans"/>
              </w:rPr>
            </w:pPr>
          </w:p>
        </w:tc>
        <w:tc>
          <w:tcPr>
            <w:tcW w:w="1975"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占用耕地（含永久基本农田）</w:t>
            </w:r>
          </w:p>
        </w:tc>
        <w:tc>
          <w:tcPr>
            <w:tcW w:w="2746" w:type="dxa"/>
            <w:gridSpan w:val="2"/>
            <w:vMerge w:val="continue"/>
            <w:noWrap w:val="0"/>
            <w:vAlign w:val="center"/>
          </w:tcPr>
          <w:p>
            <w:pPr>
              <w:rPr>
                <w:rFonts w:hint="eastAsia" w:ascii="仿宋" w:hAnsi="仿宋" w:eastAsia="仿宋"/>
                <w:color w:val="auto"/>
                <w:sz w:val="24"/>
                <w:szCs w:val="24"/>
              </w:rPr>
            </w:pP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w:t>
            </w:r>
            <w:r>
              <w:rPr>
                <w:rFonts w:hint="default" w:ascii="仿宋" w:hAnsi="仿宋" w:eastAsia="仿宋"/>
                <w:color w:val="auto"/>
                <w:sz w:val="24"/>
                <w:szCs w:val="24"/>
              </w:rPr>
              <w:t>10</w:t>
            </w:r>
            <w:r>
              <w:rPr>
                <w:rFonts w:hint="eastAsia" w:ascii="仿宋" w:hAnsi="仿宋" w:eastAsia="仿宋"/>
                <w:color w:val="auto"/>
                <w:sz w:val="24"/>
                <w:szCs w:val="24"/>
                <w:lang w:val="en-US" w:eastAsia="zh-Hans"/>
              </w:rPr>
              <w:t>倍</w:t>
            </w:r>
            <w:r>
              <w:rPr>
                <w:rFonts w:hint="eastAsia" w:ascii="仿宋" w:hAnsi="仿宋" w:eastAsia="仿宋"/>
                <w:color w:val="auto"/>
                <w:sz w:val="24"/>
                <w:szCs w:val="24"/>
              </w:rPr>
              <w:t>罚款</w:t>
            </w:r>
          </w:p>
        </w:tc>
      </w:tr>
    </w:tbl>
    <w:p>
      <w:p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9.</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39</w:t>
      </w:r>
      <w:r>
        <w:rPr>
          <w:rFonts w:hint="eastAsia" w:ascii="仿宋" w:hAnsi="仿宋" w:eastAsia="仿宋" w:cs="Calibri"/>
          <w:kern w:val="0"/>
          <w:sz w:val="32"/>
          <w:szCs w:val="32"/>
          <w:lang w:val="en-US" w:eastAsia="zh-Hans"/>
        </w:rPr>
        <w:t>“因挖损、塌陷、压占等造成土地破坏，拒不履行土地复垦义务的行为”，因修订后</w:t>
      </w:r>
      <w:r>
        <w:rPr>
          <w:rFonts w:hint="eastAsia" w:ascii="仿宋" w:hAnsi="仿宋" w:eastAsia="仿宋" w:cs="Calibri"/>
          <w:kern w:val="0"/>
          <w:sz w:val="32"/>
          <w:szCs w:val="32"/>
          <w:lang w:val="en-US" w:eastAsia="zh-CN"/>
        </w:rPr>
        <w:t>的</w:t>
      </w:r>
      <w:r>
        <w:rPr>
          <w:rFonts w:hint="eastAsia" w:ascii="仿宋" w:hAnsi="仿宋" w:eastAsia="仿宋" w:cs="Calibri"/>
          <w:kern w:val="0"/>
          <w:sz w:val="32"/>
          <w:szCs w:val="32"/>
          <w:lang w:val="en-US" w:eastAsia="zh-Hans"/>
        </w:rPr>
        <w:t>《土地管理法实施条例》规定罚款额为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土地复垦费的2倍以上5倍以下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土地复垦费的2倍以下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修改为“土地复垦费的2倍以上5倍以下”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40</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建设项目施工和地质勘查需要临时占用耕地的，土地使用者逾期不恢复种植条件的行为”，因《土地管理法实施条例》</w:t>
      </w:r>
      <w:r>
        <w:rPr>
          <w:rFonts w:hint="eastAsia" w:ascii="仿宋" w:hAnsi="仿宋" w:eastAsia="仿宋" w:cs="Calibri"/>
          <w:kern w:val="0"/>
          <w:sz w:val="32"/>
          <w:szCs w:val="32"/>
          <w:lang w:val="en-US" w:eastAsia="zh-CN"/>
        </w:rPr>
        <w:t>对</w:t>
      </w:r>
      <w:r>
        <w:rPr>
          <w:rFonts w:hint="eastAsia" w:ascii="仿宋" w:hAnsi="仿宋" w:eastAsia="仿宋" w:cs="Calibri"/>
          <w:kern w:val="0"/>
          <w:sz w:val="32"/>
          <w:szCs w:val="32"/>
          <w:lang w:val="en-US" w:eastAsia="zh-Hans"/>
        </w:rPr>
        <w:t>相应法律依据和条款序号</w:t>
      </w:r>
      <w:r>
        <w:rPr>
          <w:rFonts w:hint="eastAsia" w:ascii="仿宋" w:hAnsi="仿宋" w:eastAsia="仿宋" w:cs="Calibri"/>
          <w:kern w:val="0"/>
          <w:sz w:val="32"/>
          <w:szCs w:val="32"/>
          <w:lang w:val="en-US" w:eastAsia="zh-CN"/>
        </w:rPr>
        <w:t>进行了修订</w:t>
      </w:r>
      <w:r>
        <w:rPr>
          <w:rFonts w:hint="eastAsia" w:ascii="仿宋" w:hAnsi="仿宋" w:eastAsia="仿宋" w:cs="Calibri"/>
          <w:kern w:val="0"/>
          <w:sz w:val="32"/>
          <w:szCs w:val="32"/>
          <w:lang w:val="en-US" w:eastAsia="zh-Hans"/>
        </w:rPr>
        <w:t>，由“《中华人民共和国土地管理法实施条例》第四十四条：违反本条例第二十八条的规定，逾期不恢复种植条件的，由县级以上人民政府土地行政主管部门责令限期改正，可以处耕地复垦费2倍以下的罚款。”修改变更为“第五十六条：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依照《土地管理法》第七十六条的规定处以罚款的，罚款额为土地复垦费的2倍以上5倍以下。”相应该罚款额裁量标准由</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耕地复垦费2倍以下的罚款</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修改为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土地复垦费的2倍以上5倍以下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二、地名管理类</w:t>
      </w:r>
      <w:r>
        <w:rPr>
          <w:rFonts w:hint="eastAsia" w:ascii="仿宋" w:hAnsi="仿宋" w:eastAsia="仿宋" w:cs="Calibri"/>
          <w:b/>
          <w:bCs/>
          <w:kern w:val="0"/>
          <w:sz w:val="32"/>
          <w:szCs w:val="32"/>
        </w:rPr>
        <w:t>处罚标准</w:t>
      </w:r>
      <w:r>
        <w:rPr>
          <w:rFonts w:hint="eastAsia" w:ascii="仿宋" w:hAnsi="仿宋" w:eastAsia="仿宋" w:cs="Calibri"/>
          <w:b/>
          <w:bCs/>
          <w:kern w:val="0"/>
          <w:sz w:val="32"/>
          <w:szCs w:val="32"/>
          <w:lang w:val="en-US" w:eastAsia="zh-Hans"/>
        </w:rPr>
        <w:t>根据最新实施的</w:t>
      </w:r>
      <w:r>
        <w:rPr>
          <w:rFonts w:hint="eastAsia" w:ascii="仿宋" w:hAnsi="仿宋" w:eastAsia="仿宋" w:cs="Calibri"/>
          <w:kern w:val="0"/>
          <w:sz w:val="32"/>
          <w:szCs w:val="32"/>
          <w:lang w:val="en-US" w:eastAsia="zh-Hans"/>
        </w:rPr>
        <w:t>《地名管理条例》、《广东省民政厅办公室关于调整行政处罚事项的通知》《广东省民政厅行政执法减免责清单》等规定相应更新、调整、增加处罚事项依据等。主要有：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49“对擅自对地名进行命名、更名行为的行政处罚”、序号50“对公开使用未经批准的地名行为的行政处罚”、序号51“对未按国家规定书写、译写、拼写标准地名行为的行政处罚”、序号54“对擅自涂改、玷污、遮挡、损坏、移动地名标志行为的行政处罚”的法律依据根据最新实施的《地名管理条例》进行更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序号54“对擅自涂改、玷污、遮挡、损坏、移动地名标志行为的行政处罚”的处罚金额，根据《地名管理条例》第三十八条提高处罚下限额；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val="en-US" w:eastAsia="zh-Hans"/>
        </w:rPr>
        <w:t>根据2022年7月印发的《广东省民政厅办公室关于调整行政处罚事项的通知》新增序号53事项“对出版与地名有关的各类图(册)未使用标准地名行为的行政处罚”；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4.</w:t>
      </w:r>
      <w:r>
        <w:rPr>
          <w:rFonts w:hint="eastAsia" w:ascii="仿宋" w:hAnsi="仿宋" w:eastAsia="仿宋" w:cs="Calibri"/>
          <w:kern w:val="0"/>
          <w:sz w:val="32"/>
          <w:szCs w:val="32"/>
          <w:lang w:val="en-US" w:eastAsia="zh-Hans"/>
        </w:rPr>
        <w:t>根据广东省民政厅2022年11月印发的行政处罚自由裁量权基准表调整原有5项的表述；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根据《广东省民政厅行政执法减免责清单》，结合我市实际执法情况，增加相关免于处罚情形。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Calibri"/>
          <w:kern w:val="0"/>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三）除地名管理外，免于处罚范围统一适用《广东省自然资源厅关于印发&lt;广东省自然资源行政处罚自由裁量权实施办法&gt;的通知》之附件5《广东省省级自然资源行政执法减免责清单》，删除标准中的免于处罚事项（总计10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主要包括：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Calibri"/>
          <w:kern w:val="0"/>
          <w:sz w:val="32"/>
          <w:szCs w:val="32"/>
          <w:lang w:eastAsia="zh-Hans"/>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eastAsia="zh-Hans"/>
        </w:rPr>
        <w:t>“建设单位未在建设工程竣工验收后六个月内（道路工程两个月）向城乡规划主管部门报送有关竣工验收资料的行为”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15</w:t>
      </w:r>
      <w:r>
        <w:rPr>
          <w:rFonts w:hint="eastAsia" w:ascii="仿宋" w:hAnsi="仿宋" w:eastAsia="仿宋" w:cs="Calibri"/>
          <w:kern w:val="0"/>
          <w:sz w:val="32"/>
          <w:szCs w:val="32"/>
          <w:lang w:eastAsia="zh-Hans"/>
        </w:rPr>
        <w:t>“未经批准或者釆取欺骗手段骗取批准，或经非法批准，或超过批准数量，非法占用土地的行为”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16</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当事人拒不交出应依法收回国有土地使用权的土地，以及临时使用土地期满后拒不交还土地的行为”中的免于处罚情形；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4.</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18</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买卖或者以其他形式非法转让土地/土地使用权的行为”中的免于处罚情形；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37</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因挖损、塌陷、压占等造成土地破坏，拒不履行土地复垦义务的行为”中的免于处罚情形；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6.</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39</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土地复垦义务人未按照规定补充编制土地复垦方案的行为”中的免于处罚情形；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7.</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40</w:t>
      </w:r>
      <w:r>
        <w:rPr>
          <w:rFonts w:hint="eastAsia" w:ascii="仿宋" w:hAnsi="仿宋" w:eastAsia="仿宋" w:cs="Calibri"/>
          <w:kern w:val="0"/>
          <w:sz w:val="32"/>
          <w:szCs w:val="32"/>
          <w:lang w:val="en-US" w:eastAsia="zh-Hans"/>
        </w:rPr>
        <w:t>“土地复垦义务人未按照规定将土地复垦费用列入生产成本或者建设项目总投资的行为”中的免于处罚情形；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8.</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41</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土地复垦义务人未按照规定报告土地损毁情况、土地复垦费用使用情况或者土地复垦工程实施情况的行为”中的免于处罚情形；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9.</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43</w:t>
      </w:r>
      <w:r>
        <w:rPr>
          <w:rFonts w:hint="eastAsia" w:ascii="仿宋" w:hAnsi="仿宋" w:eastAsia="仿宋" w:cs="Calibri"/>
          <w:kern w:val="0"/>
          <w:sz w:val="32"/>
          <w:szCs w:val="32"/>
          <w:lang w:eastAsia="zh-Hans"/>
        </w:rPr>
        <w:t>“土地复垦义务人未备案土地复垦方案、土地复垦规划设计的行为”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44</w:t>
      </w:r>
      <w:r>
        <w:rPr>
          <w:rFonts w:hint="eastAsia" w:ascii="仿宋" w:hAnsi="仿宋" w:eastAsia="仿宋" w:cs="Calibri"/>
          <w:kern w:val="0"/>
          <w:sz w:val="32"/>
          <w:szCs w:val="32"/>
          <w:lang w:eastAsia="zh-Hans"/>
        </w:rPr>
        <w:t>“土地复垦义务人未按照规定预存土地复垦费用的行为”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45</w:t>
      </w:r>
      <w:r>
        <w:rPr>
          <w:rFonts w:hint="eastAsia" w:ascii="仿宋" w:hAnsi="仿宋" w:eastAsia="仿宋" w:cs="Calibri"/>
          <w:kern w:val="0"/>
          <w:sz w:val="32"/>
          <w:szCs w:val="32"/>
          <w:lang w:eastAsia="zh-Hans"/>
        </w:rPr>
        <w:t>“土地复垦义务人未按照规定开展土地复垦质量控制和采取管护措施的行为”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（四）部分条款表述调整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Calibri"/>
          <w:kern w:val="0"/>
          <w:sz w:val="32"/>
          <w:szCs w:val="32"/>
          <w:lang w:eastAsia="zh-Hans"/>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eastAsia="zh-Hans"/>
        </w:rPr>
        <w:t>“未取得建设工程规划许可证或者未按照建设工程规划许可证的规定进行建设，无法采取改正措施消除对规划实施影响的行为”</w:t>
      </w:r>
      <w:r>
        <w:rPr>
          <w:rFonts w:hint="eastAsia" w:ascii="仿宋" w:hAnsi="仿宋" w:eastAsia="仿宋" w:cs="Calibri"/>
          <w:kern w:val="0"/>
          <w:sz w:val="32"/>
          <w:szCs w:val="32"/>
          <w:lang w:val="en-US" w:eastAsia="zh-Hans"/>
        </w:rPr>
        <w:t>中对应的处罚标准，原处罚标准表述为“责令停止建设、限期拆除，逾期不拆除的，依法强制拆除；拆除违法建设可能影响相邻建筑安全、损害无过错利害关系人合法权益或者对公共利益造成重大损害，不能拆除的，没收实物或者违法收入, 可以并处建设工程造价百分之十以下的罚款。”为避免理解歧义，表述修改为“责令停止建设；限期拆除，逾期不拆除的，依法强制拆除；拆除违法建设可能影响相邻建筑安全、损害无过错利害关系人合法权益或者对公共利益造成重大损害的，没收实物或者违法收入, 可以并处建设工程造价百分之十以下的罚款。”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序号15“未经批准或者釆取欺骗手段骗取批准，或经非法批准，或超过批准数量，非法占用土地的行为”中的自由裁量情节中的“己形成违法事实”表述予以删除，因已处于处罚范围，</w:t>
      </w:r>
      <w:r>
        <w:rPr>
          <w:rFonts w:hint="eastAsia" w:ascii="仿宋" w:hAnsi="仿宋" w:eastAsia="仿宋" w:cs="Calibri"/>
          <w:kern w:val="0"/>
          <w:sz w:val="32"/>
          <w:szCs w:val="32"/>
          <w:lang w:val="en-US" w:eastAsia="zh-CN"/>
        </w:rPr>
        <w:t>且</w:t>
      </w:r>
      <w:r>
        <w:rPr>
          <w:rFonts w:hint="eastAsia" w:ascii="仿宋" w:hAnsi="仿宋" w:eastAsia="仿宋" w:cs="Calibri"/>
          <w:kern w:val="0"/>
          <w:sz w:val="32"/>
          <w:szCs w:val="32"/>
          <w:lang w:val="en-US" w:eastAsia="zh-Hans"/>
        </w:rPr>
        <w:t>已存在违法行为和违法事实，无需赘述形成违法事实，故予以删除。</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Calibri"/>
          <w:sz w:val="32"/>
          <w:szCs w:val="32"/>
          <w:lang w:val="en-US" w:eastAsia="zh-Hans"/>
        </w:rPr>
      </w:pPr>
      <w:r>
        <w:rPr>
          <w:rFonts w:hint="default" w:ascii="仿宋" w:hAnsi="仿宋" w:eastAsia="仿宋" w:cs="Calibri"/>
          <w:sz w:val="32"/>
          <w:szCs w:val="32"/>
          <w:lang w:eastAsia="zh-Hans"/>
        </w:rPr>
        <w:t>3.</w:t>
      </w:r>
      <w:r>
        <w:rPr>
          <w:rFonts w:hint="eastAsia" w:ascii="仿宋" w:hAnsi="仿宋" w:eastAsia="仿宋" w:cs="Calibri"/>
          <w:sz w:val="32"/>
          <w:szCs w:val="32"/>
          <w:lang w:val="en-US" w:eastAsia="zh-Hans"/>
        </w:rPr>
        <w:t>序号</w:t>
      </w:r>
      <w:r>
        <w:rPr>
          <w:rFonts w:hint="default" w:ascii="仿宋" w:hAnsi="仿宋" w:eastAsia="仿宋" w:cs="Calibri"/>
          <w:sz w:val="32"/>
          <w:szCs w:val="32"/>
          <w:lang w:eastAsia="zh-Hans"/>
        </w:rPr>
        <w:t>4</w:t>
      </w:r>
      <w:r>
        <w:rPr>
          <w:rFonts w:hint="eastAsia" w:ascii="仿宋" w:hAnsi="仿宋" w:eastAsia="仿宋" w:cs="Calibri"/>
          <w:sz w:val="32"/>
          <w:szCs w:val="32"/>
          <w:lang w:eastAsia="zh-Hans"/>
        </w:rPr>
        <w:t>“</w:t>
      </w:r>
      <w:r>
        <w:rPr>
          <w:rFonts w:hint="eastAsia" w:ascii="仿宋" w:hAnsi="仿宋" w:eastAsia="仿宋" w:cs="Calibri"/>
          <w:sz w:val="32"/>
          <w:szCs w:val="32"/>
          <w:lang w:val="en-US" w:eastAsia="zh-Hans"/>
        </w:rPr>
        <w:t>未经批准进行临时建设、未按照批准内容进行临时建设、临时建筑物、构筑物超过批准期限不拆除的行为”中自由裁量情节中将原表述“违法行为不影响城市规划、市容、交通、安全的实施”修改为“违法行为不影响城市规划的实施；”即删除了市容、交通、安全因素。</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Calibri"/>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（五）原土地违法处罚标准中的部分法律依据已失效，包括《广东省实施&lt;中华人民共和国土地管理法&gt; 办法》（被2022年8月1日实施的</w:t>
      </w:r>
      <w:r>
        <w:rPr>
          <w:rFonts w:hint="eastAsia" w:ascii="仿宋" w:hAnsi="仿宋" w:eastAsia="仿宋" w:cs="Calibri"/>
          <w:b/>
          <w:bCs/>
          <w:kern w:val="0"/>
          <w:sz w:val="32"/>
          <w:szCs w:val="32"/>
          <w:lang w:val="en-US" w:eastAsia="zh-Hans"/>
        </w:rPr>
        <w:fldChar w:fldCharType="begin"/>
      </w:r>
      <w:r>
        <w:rPr>
          <w:rFonts w:hint="eastAsia" w:ascii="仿宋" w:hAnsi="仿宋" w:eastAsia="仿宋" w:cs="Calibri"/>
          <w:b/>
          <w:bCs/>
          <w:kern w:val="0"/>
          <w:sz w:val="32"/>
          <w:szCs w:val="32"/>
          <w:lang w:val="en-US" w:eastAsia="zh-Hans"/>
        </w:rPr>
        <w:instrText xml:space="preserve"> HYPERLINK "https://law.wkinfo.com.cn/document/show?collection=legislation&amp;showType=0&amp;language=%E4%B8%AD%E6%96%87&amp;aid=MTAwMTUyMzI3NzA=" \t "/Users/jessica/Documents\\x/_blank" </w:instrText>
      </w:r>
      <w:r>
        <w:rPr>
          <w:rFonts w:hint="eastAsia" w:ascii="仿宋" w:hAnsi="仿宋" w:eastAsia="仿宋" w:cs="Calibri"/>
          <w:b/>
          <w:bCs/>
          <w:kern w:val="0"/>
          <w:sz w:val="32"/>
          <w:szCs w:val="32"/>
          <w:lang w:val="en-US" w:eastAsia="zh-Hans"/>
        </w:rPr>
        <w:fldChar w:fldCharType="separate"/>
      </w:r>
      <w:r>
        <w:rPr>
          <w:rFonts w:hint="eastAsia" w:ascii="仿宋" w:hAnsi="仿宋" w:eastAsia="仿宋" w:cs="Calibri"/>
          <w:b/>
          <w:bCs/>
          <w:kern w:val="0"/>
          <w:sz w:val="32"/>
          <w:szCs w:val="32"/>
          <w:lang w:val="en-US" w:eastAsia="zh-Hans"/>
        </w:rPr>
        <w:t>《广东省土地管理条例》</w:t>
      </w:r>
      <w:r>
        <w:rPr>
          <w:rFonts w:hint="eastAsia" w:ascii="仿宋" w:hAnsi="仿宋" w:eastAsia="仿宋" w:cs="Calibri"/>
          <w:b/>
          <w:bCs/>
          <w:kern w:val="0"/>
          <w:sz w:val="32"/>
          <w:szCs w:val="32"/>
          <w:lang w:val="en-US" w:eastAsia="zh-Hans"/>
        </w:rPr>
        <w:fldChar w:fldCharType="end"/>
      </w:r>
      <w:r>
        <w:rPr>
          <w:rFonts w:hint="eastAsia" w:ascii="仿宋" w:hAnsi="仿宋" w:eastAsia="仿宋" w:cs="Calibri"/>
          <w:b/>
          <w:bCs/>
          <w:kern w:val="0"/>
          <w:sz w:val="32"/>
          <w:szCs w:val="32"/>
          <w:lang w:val="en-US" w:eastAsia="zh-Hans"/>
        </w:rPr>
        <w:t>予以废止）、《广东省国土资源监督检查条例》（被2021年9月29日实施的</w:t>
      </w:r>
      <w:r>
        <w:rPr>
          <w:rFonts w:hint="eastAsia" w:ascii="仿宋" w:hAnsi="仿宋" w:eastAsia="仿宋" w:cs="Calibri"/>
          <w:b/>
          <w:bCs/>
          <w:kern w:val="0"/>
          <w:sz w:val="32"/>
          <w:szCs w:val="32"/>
          <w:lang w:val="en-US" w:eastAsia="zh-Hans"/>
        </w:rPr>
        <w:fldChar w:fldCharType="begin"/>
      </w:r>
      <w:r>
        <w:rPr>
          <w:rFonts w:hint="eastAsia" w:ascii="仿宋" w:hAnsi="仿宋" w:eastAsia="仿宋" w:cs="Calibri"/>
          <w:b/>
          <w:bCs/>
          <w:kern w:val="0"/>
          <w:sz w:val="32"/>
          <w:szCs w:val="32"/>
          <w:lang w:val="en-US" w:eastAsia="zh-Hans"/>
        </w:rPr>
        <w:instrText xml:space="preserve"> HYPERLINK "https://law.wkinfo.com.cn/document/show?collection=legislation&amp;showType=0&amp;language=%E4%B8%AD%E6%96%87&amp;aid=MTAwMTQ1NzM4Nzg=" \t "/Users/jessica/Documents\\x/_blank" </w:instrText>
      </w:r>
      <w:r>
        <w:rPr>
          <w:rFonts w:hint="eastAsia" w:ascii="仿宋" w:hAnsi="仿宋" w:eastAsia="仿宋" w:cs="Calibri"/>
          <w:b/>
          <w:bCs/>
          <w:kern w:val="0"/>
          <w:sz w:val="32"/>
          <w:szCs w:val="32"/>
          <w:lang w:val="en-US" w:eastAsia="zh-Hans"/>
        </w:rPr>
        <w:fldChar w:fldCharType="separate"/>
      </w:r>
      <w:r>
        <w:rPr>
          <w:rFonts w:hint="eastAsia" w:ascii="仿宋" w:hAnsi="仿宋" w:eastAsia="仿宋" w:cs="Calibri"/>
          <w:b/>
          <w:bCs/>
          <w:kern w:val="0"/>
          <w:sz w:val="32"/>
          <w:szCs w:val="32"/>
          <w:lang w:val="en-US" w:eastAsia="zh-Hans"/>
        </w:rPr>
        <w:t>《广东省人民代表大会常务委员会关于废止</w:t>
      </w:r>
      <w:r>
        <w:rPr>
          <w:rFonts w:hint="eastAsia" w:ascii="仿宋" w:hAnsi="仿宋" w:eastAsia="仿宋" w:cs="Calibri"/>
          <w:b/>
          <w:bCs/>
          <w:kern w:val="0"/>
          <w:sz w:val="32"/>
          <w:szCs w:val="32"/>
          <w:lang w:val="en-US" w:eastAsia="zh-CN"/>
        </w:rPr>
        <w:t>&lt;</w:t>
      </w:r>
      <w:r>
        <w:rPr>
          <w:rFonts w:hint="eastAsia" w:ascii="仿宋" w:hAnsi="仿宋" w:eastAsia="仿宋" w:cs="Calibri"/>
          <w:b/>
          <w:bCs/>
          <w:kern w:val="0"/>
          <w:sz w:val="32"/>
          <w:szCs w:val="32"/>
          <w:lang w:val="en-US" w:eastAsia="zh-Hans"/>
        </w:rPr>
        <w:t>深圳经济特区与内地之间人员往来管理规定</w:t>
      </w:r>
      <w:r>
        <w:rPr>
          <w:rFonts w:hint="eastAsia" w:ascii="仿宋" w:hAnsi="仿宋" w:eastAsia="仿宋" w:cs="Calibri"/>
          <w:b/>
          <w:bCs/>
          <w:kern w:val="0"/>
          <w:sz w:val="32"/>
          <w:szCs w:val="32"/>
          <w:lang w:val="en-US" w:eastAsia="zh-CN"/>
        </w:rPr>
        <w:t>&gt;</w:t>
      </w:r>
      <w:r>
        <w:rPr>
          <w:rFonts w:hint="eastAsia" w:ascii="仿宋" w:hAnsi="仿宋" w:eastAsia="仿宋" w:cs="Calibri"/>
          <w:b/>
          <w:bCs/>
          <w:kern w:val="0"/>
          <w:sz w:val="32"/>
          <w:szCs w:val="32"/>
          <w:lang w:val="en-US" w:eastAsia="zh-Hans"/>
        </w:rPr>
        <w:t>等五项地方性法规的决定》</w:t>
      </w:r>
      <w:r>
        <w:rPr>
          <w:rFonts w:hint="eastAsia" w:ascii="仿宋" w:hAnsi="仿宋" w:eastAsia="仿宋" w:cs="Calibri"/>
          <w:b/>
          <w:bCs/>
          <w:kern w:val="0"/>
          <w:sz w:val="32"/>
          <w:szCs w:val="32"/>
          <w:lang w:val="en-US" w:eastAsia="zh-Hans"/>
        </w:rPr>
        <w:fldChar w:fldCharType="end"/>
      </w:r>
      <w:r>
        <w:rPr>
          <w:rFonts w:hint="eastAsia" w:ascii="仿宋" w:hAnsi="仿宋" w:eastAsia="仿宋" w:cs="Calibri"/>
          <w:b/>
          <w:bCs/>
          <w:kern w:val="0"/>
          <w:sz w:val="32"/>
          <w:szCs w:val="32"/>
          <w:lang w:val="en-US" w:eastAsia="zh-Hans"/>
        </w:rPr>
        <w:t>废止）。本次修订将相应内容予以删除，主要包括：</w:t>
      </w:r>
    </w:p>
    <w:p>
      <w:pPr>
        <w:widowControl/>
        <w:shd w:val="clear" w:color="auto" w:fill="FFFFFF"/>
        <w:spacing w:line="560" w:lineRule="exact"/>
        <w:ind w:firstLine="640"/>
        <w:rPr>
          <w:rFonts w:ascii="仿宋" w:hAnsi="仿宋" w:eastAsia="仿宋" w:cs="Calibri"/>
          <w:kern w:val="0"/>
          <w:sz w:val="32"/>
          <w:szCs w:val="32"/>
        </w:rPr>
      </w:pPr>
      <w:r>
        <w:rPr>
          <w:rFonts w:hint="default" w:ascii="仿宋" w:hAnsi="仿宋" w:eastAsia="仿宋" w:cs="Calibri"/>
          <w:kern w:val="0"/>
          <w:sz w:val="32"/>
          <w:szCs w:val="32"/>
        </w:rPr>
        <w:t>1.</w:t>
      </w:r>
      <w:r>
        <w:rPr>
          <w:rFonts w:hint="eastAsia" w:ascii="仿宋" w:hAnsi="仿宋" w:eastAsia="仿宋" w:cs="Calibri"/>
          <w:kern w:val="0"/>
          <w:sz w:val="32"/>
          <w:szCs w:val="32"/>
        </w:rPr>
        <w:t>删除原土地违法处罚标准序号</w:t>
      </w:r>
      <w:r>
        <w:rPr>
          <w:rFonts w:hint="default" w:ascii="仿宋" w:hAnsi="仿宋" w:eastAsia="仿宋" w:cs="Calibri"/>
          <w:kern w:val="0"/>
          <w:sz w:val="32"/>
          <w:szCs w:val="32"/>
        </w:rPr>
        <w:t>18</w:t>
      </w:r>
      <w:r>
        <w:rPr>
          <w:rFonts w:hint="eastAsia" w:ascii="仿宋" w:hAnsi="仿宋" w:eastAsia="仿宋" w:cs="Calibri"/>
          <w:kern w:val="0"/>
          <w:sz w:val="32"/>
          <w:szCs w:val="32"/>
        </w:rPr>
        <w:t>项法律依据中的“</w:t>
      </w:r>
      <w:r>
        <w:rPr>
          <w:rFonts w:hint="eastAsia" w:ascii="仿宋" w:hAnsi="仿宋" w:eastAsia="仿宋" w:cs="Calibri"/>
          <w:bCs/>
          <w:kern w:val="0"/>
          <w:sz w:val="32"/>
          <w:szCs w:val="32"/>
        </w:rPr>
        <w:t>《广东省实施&lt;中华人民共和国土地管理法&gt; 办法》</w:t>
      </w:r>
      <w:r>
        <w:rPr>
          <w:rFonts w:hint="eastAsia" w:ascii="仿宋" w:hAnsi="仿宋" w:eastAsia="仿宋" w:cs="Calibri"/>
          <w:kern w:val="0"/>
          <w:sz w:val="32"/>
          <w:szCs w:val="32"/>
        </w:rPr>
        <w:t>”及相关自由裁量标准。</w:t>
      </w:r>
    </w:p>
    <w:p>
      <w:pPr>
        <w:widowControl/>
        <w:shd w:val="clear" w:color="auto" w:fill="FFFFFF"/>
        <w:spacing w:line="560" w:lineRule="exact"/>
        <w:ind w:firstLine="640"/>
        <w:rPr>
          <w:rFonts w:ascii="仿宋" w:hAnsi="仿宋" w:eastAsia="仿宋" w:cs="Calibri"/>
          <w:kern w:val="0"/>
          <w:sz w:val="32"/>
          <w:szCs w:val="32"/>
        </w:rPr>
      </w:pPr>
      <w:r>
        <w:rPr>
          <w:rFonts w:hint="default" w:ascii="仿宋" w:hAnsi="仿宋" w:eastAsia="仿宋" w:cs="Calibri"/>
          <w:kern w:val="0"/>
          <w:sz w:val="32"/>
          <w:szCs w:val="32"/>
        </w:rPr>
        <w:t>2.</w:t>
      </w:r>
      <w:r>
        <w:rPr>
          <w:rFonts w:hint="eastAsia" w:ascii="仿宋" w:hAnsi="仿宋" w:eastAsia="仿宋" w:cs="Calibri"/>
          <w:kern w:val="0"/>
          <w:sz w:val="32"/>
          <w:szCs w:val="32"/>
        </w:rPr>
        <w:t>删除原土地违法处罚标准序号</w:t>
      </w:r>
      <w:r>
        <w:rPr>
          <w:rFonts w:hint="default" w:ascii="仿宋" w:hAnsi="仿宋" w:eastAsia="仿宋" w:cs="Calibri"/>
          <w:kern w:val="0"/>
          <w:sz w:val="32"/>
          <w:szCs w:val="32"/>
        </w:rPr>
        <w:t>19</w:t>
      </w:r>
      <w:r>
        <w:rPr>
          <w:rFonts w:hint="eastAsia" w:ascii="仿宋" w:hAnsi="仿宋" w:eastAsia="仿宋" w:cs="Calibri"/>
          <w:kern w:val="0"/>
          <w:sz w:val="32"/>
          <w:szCs w:val="32"/>
        </w:rPr>
        <w:t>项</w:t>
      </w:r>
      <w:r>
        <w:rPr>
          <w:rFonts w:hint="eastAsia" w:ascii="仿宋" w:hAnsi="仿宋" w:eastAsia="仿宋" w:cs="Calibri"/>
          <w:kern w:val="0"/>
          <w:sz w:val="32"/>
          <w:szCs w:val="32"/>
          <w:lang w:val="en-US" w:eastAsia="zh-Hans"/>
        </w:rPr>
        <w:t>法律依据中的</w:t>
      </w:r>
      <w:r>
        <w:rPr>
          <w:rFonts w:hint="eastAsia" w:ascii="仿宋" w:hAnsi="仿宋" w:eastAsia="仿宋" w:cs="Calibri"/>
          <w:kern w:val="0"/>
          <w:sz w:val="32"/>
          <w:szCs w:val="32"/>
        </w:rPr>
        <w:t>“</w:t>
      </w:r>
      <w:r>
        <w:rPr>
          <w:rFonts w:hint="eastAsia" w:ascii="仿宋" w:hAnsi="仿宋" w:eastAsia="仿宋" w:cs="Calibri"/>
          <w:kern w:val="0"/>
          <w:sz w:val="32"/>
          <w:szCs w:val="32"/>
          <w:lang w:val="en-US" w:eastAsia="zh-Hans"/>
        </w:rPr>
        <w:t>《</w:t>
      </w:r>
      <w:r>
        <w:rPr>
          <w:rFonts w:hint="eastAsia" w:ascii="仿宋" w:hAnsi="仿宋" w:eastAsia="仿宋" w:cs="Calibri"/>
          <w:bCs/>
          <w:kern w:val="0"/>
          <w:sz w:val="32"/>
          <w:szCs w:val="32"/>
        </w:rPr>
        <w:t>广东省国土资源监督检查条例</w:t>
      </w:r>
      <w:r>
        <w:rPr>
          <w:rFonts w:hint="eastAsia" w:ascii="仿宋" w:hAnsi="仿宋" w:eastAsia="仿宋" w:cs="Calibri"/>
          <w:bCs/>
          <w:kern w:val="0"/>
          <w:sz w:val="32"/>
          <w:szCs w:val="32"/>
          <w:lang w:eastAsia="zh-Hans"/>
        </w:rPr>
        <w:t>》”</w:t>
      </w:r>
      <w:r>
        <w:rPr>
          <w:rFonts w:hint="eastAsia" w:ascii="仿宋" w:hAnsi="仿宋" w:eastAsia="仿宋" w:cs="Calibri"/>
          <w:kern w:val="0"/>
          <w:sz w:val="32"/>
          <w:szCs w:val="32"/>
        </w:rPr>
        <w:t>及相关自由裁量标准。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widowControl/>
        <w:shd w:val="clear" w:color="auto" w:fill="FFFFFF"/>
        <w:spacing w:line="560" w:lineRule="exact"/>
        <w:ind w:firstLine="643"/>
        <w:rPr>
          <w:rFonts w:hint="eastAsia" w:ascii="仿宋" w:hAnsi="仿宋" w:eastAsia="仿宋" w:cs="Calibri"/>
          <w:b/>
          <w:bCs w:val="0"/>
          <w:kern w:val="0"/>
          <w:sz w:val="32"/>
          <w:szCs w:val="32"/>
          <w:lang w:val="en-US" w:eastAsia="zh-Hans"/>
        </w:rPr>
      </w:pPr>
      <w:r>
        <w:rPr>
          <w:rFonts w:hint="eastAsia" w:ascii="仿宋" w:hAnsi="仿宋" w:eastAsia="仿宋" w:cs="Calibri"/>
          <w:b/>
          <w:bCs w:val="0"/>
          <w:kern w:val="0"/>
          <w:sz w:val="32"/>
          <w:szCs w:val="32"/>
          <w:lang w:val="en-US" w:eastAsia="zh-Hans"/>
        </w:rPr>
        <w:t>（六）部分法律法规规定因上位法发生改变被替代，原规定不再适用而删除。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18</w:t>
      </w:r>
      <w:r>
        <w:rPr>
          <w:rFonts w:hint="eastAsia" w:ascii="仿宋" w:hAnsi="仿宋" w:eastAsia="仿宋" w:cs="Calibri"/>
          <w:kern w:val="0"/>
          <w:sz w:val="32"/>
          <w:szCs w:val="32"/>
          <w:lang w:eastAsia="zh-Hans"/>
        </w:rPr>
        <w:t>“</w:t>
      </w:r>
      <w:r>
        <w:rPr>
          <w:rFonts w:hint="default" w:ascii="仿宋" w:hAnsi="仿宋" w:eastAsia="仿宋" w:cs="Calibri"/>
          <w:kern w:val="0"/>
          <w:sz w:val="32"/>
          <w:szCs w:val="32"/>
          <w:lang w:eastAsia="zh-Hans"/>
        </w:rPr>
        <w:t>买卖或者以其他形式非法转让土地/土地使用权的行为</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的法律依据《广东省基本农田保护区管理条例》第</w:t>
      </w:r>
      <w:r>
        <w:rPr>
          <w:rFonts w:hint="default" w:ascii="仿宋" w:hAnsi="仿宋" w:eastAsia="仿宋" w:cs="Calibri"/>
          <w:kern w:val="0"/>
          <w:sz w:val="32"/>
          <w:szCs w:val="32"/>
          <w:lang w:eastAsia="zh-Hans"/>
        </w:rPr>
        <w:t>22</w:t>
      </w:r>
      <w:r>
        <w:rPr>
          <w:rFonts w:hint="eastAsia" w:ascii="仿宋" w:hAnsi="仿宋" w:eastAsia="仿宋" w:cs="Calibri"/>
          <w:kern w:val="0"/>
          <w:sz w:val="32"/>
          <w:szCs w:val="32"/>
          <w:lang w:val="en-US" w:eastAsia="zh-Hans"/>
        </w:rPr>
        <w:t>条规定，该规定的罚款标准因《土地管理法实施条例》修订而被替代，故删除；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26</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非法占用耕地进行开发、建设、破坏耕地的行为”的法律依据《基本农田保护条例》第</w:t>
      </w:r>
      <w:r>
        <w:rPr>
          <w:rFonts w:hint="default" w:ascii="仿宋" w:hAnsi="仿宋" w:eastAsia="仿宋" w:cs="Calibri"/>
          <w:kern w:val="0"/>
          <w:sz w:val="32"/>
          <w:szCs w:val="32"/>
          <w:lang w:eastAsia="zh-Hans"/>
        </w:rPr>
        <w:t>33</w:t>
      </w:r>
      <w:r>
        <w:rPr>
          <w:rFonts w:hint="eastAsia" w:ascii="仿宋" w:hAnsi="仿宋" w:eastAsia="仿宋" w:cs="Calibri"/>
          <w:kern w:val="0"/>
          <w:sz w:val="32"/>
          <w:szCs w:val="32"/>
          <w:lang w:val="en-US" w:eastAsia="zh-Hans"/>
        </w:rPr>
        <w:t>条规定，该规定的罚款标准因《土地管理法实施条例》修订而被替代，故删除；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47</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转让、抵押、出租土地使用权，未按规定办理登记的行为”的处罚依据《深圳市宝安、龙岗区规划、国土管理暂行办法》第</w:t>
      </w:r>
      <w:r>
        <w:rPr>
          <w:rFonts w:hint="default" w:ascii="仿宋" w:hAnsi="仿宋" w:eastAsia="仿宋" w:cs="Calibri"/>
          <w:kern w:val="0"/>
          <w:sz w:val="32"/>
          <w:szCs w:val="32"/>
          <w:lang w:eastAsia="zh-Hans"/>
        </w:rPr>
        <w:t>55</w:t>
      </w:r>
      <w:r>
        <w:rPr>
          <w:rFonts w:hint="eastAsia" w:ascii="仿宋" w:hAnsi="仿宋" w:eastAsia="仿宋" w:cs="Calibri"/>
          <w:kern w:val="0"/>
          <w:sz w:val="32"/>
          <w:szCs w:val="32"/>
          <w:lang w:val="en-US" w:eastAsia="zh-Hans"/>
        </w:rPr>
        <w:t>条规定根据《中华人民共和国土地管理法实施条例》第</w:t>
      </w:r>
      <w:r>
        <w:rPr>
          <w:rFonts w:hint="default" w:ascii="仿宋" w:hAnsi="仿宋" w:eastAsia="仿宋" w:cs="Calibri"/>
          <w:kern w:val="0"/>
          <w:sz w:val="32"/>
          <w:szCs w:val="32"/>
          <w:lang w:eastAsia="zh-Hans"/>
        </w:rPr>
        <w:t>31</w:t>
      </w:r>
      <w:r>
        <w:rPr>
          <w:rFonts w:hint="eastAsia" w:ascii="仿宋" w:hAnsi="仿宋" w:eastAsia="仿宋" w:cs="Calibri"/>
          <w:kern w:val="0"/>
          <w:sz w:val="32"/>
          <w:szCs w:val="32"/>
          <w:lang w:val="en-US" w:eastAsia="zh-Hans"/>
        </w:rPr>
        <w:t>条规定处理，因《中华人民共和国土地管理法实施条例》发生修订，</w:t>
      </w:r>
      <w:r>
        <w:rPr>
          <w:rFonts w:hint="default" w:ascii="仿宋" w:hAnsi="仿宋" w:eastAsia="仿宋" w:cs="Calibri"/>
          <w:kern w:val="0"/>
          <w:sz w:val="32"/>
          <w:szCs w:val="32"/>
          <w:lang w:eastAsia="zh-Hans"/>
        </w:rPr>
        <w:t>31</w:t>
      </w:r>
      <w:r>
        <w:rPr>
          <w:rFonts w:hint="eastAsia" w:ascii="仿宋" w:hAnsi="仿宋" w:eastAsia="仿宋" w:cs="Calibri"/>
          <w:kern w:val="0"/>
          <w:sz w:val="32"/>
          <w:szCs w:val="32"/>
          <w:lang w:val="en-US" w:eastAsia="zh-Hans"/>
        </w:rPr>
        <w:t>条不再使用，故删除该事项和法律依据；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4</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土地管理法》、《土地管理法实施条例》、《土地调查条例实施办法》、《广东省房地产开发经营条例》条款序号的调整。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widowControl/>
        <w:shd w:val="clear" w:color="auto" w:fill="FFFFFF"/>
        <w:spacing w:line="560" w:lineRule="exact"/>
        <w:ind w:firstLine="643"/>
      </w:pPr>
      <w:r>
        <w:rPr>
          <w:rFonts w:hint="eastAsia" w:ascii="仿宋" w:hAnsi="仿宋" w:eastAsia="仿宋" w:cs="Calibri"/>
          <w:b/>
          <w:bCs w:val="0"/>
          <w:kern w:val="0"/>
          <w:sz w:val="32"/>
          <w:szCs w:val="32"/>
          <w:lang w:val="en-US" w:eastAsia="zh-Hans"/>
        </w:rPr>
        <w:t>（七）调整表格格式（就处罚标准中归纳合并同一处罚种类）和对法律依据根据法律位阶如法律、行政法规、部门规章、地方性法规等进行排序，并统一标注各法律法规部门规章地方性法规的最新修订年份。</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
    <w:panose1 w:val="02010609060101010101"/>
    <w:charset w:val="86"/>
    <w:family w:val="modern"/>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3163B"/>
    <w:multiLevelType w:val="multilevel"/>
    <w:tmpl w:val="16B3163B"/>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6390FBB3"/>
    <w:multiLevelType w:val="singleLevel"/>
    <w:tmpl w:val="6390FBB3"/>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DFBCA"/>
    <w:rsid w:val="6FB33DA2"/>
    <w:rsid w:val="7F32FEB0"/>
    <w:rsid w:val="DFBE4756"/>
    <w:rsid w:val="EFDDFBCA"/>
    <w:rsid w:val="FFADE10F"/>
    <w:rsid w:val="FFBBB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ind w:firstLine="420" w:firstLineChars="200"/>
    </w:pPr>
  </w:style>
  <w:style w:type="paragraph" w:customStyle="1" w:styleId="7">
    <w:name w:val="正文文本1"/>
    <w:basedOn w:val="1"/>
    <w:qFormat/>
    <w:uiPriority w:val="0"/>
    <w:pPr>
      <w:shd w:val="clear" w:color="auto" w:fill="FFFFFF"/>
      <w:jc w:val="left"/>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2023-03-21T09:15:00Z</dcterms:created>
  <dc:creator>Jessica</dc:creator>
  <cp:lastModifiedBy>Jessica</cp:lastModifiedBy>
  <dcterms:modified xsi:type="dcterms:W3CDTF">2023-03-22T23:06:26Z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065BDED05EFF745772191B64C7A9285A_43</vt:lpwstr>
  </property>
</Properties>
</file>