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highlight w:val="none"/>
        </w:rPr>
      </w:pPr>
    </w:p>
    <w:p>
      <w:pPr>
        <w:tabs>
          <w:tab w:val="left" w:pos="8460"/>
        </w:tabs>
        <w:spacing w:line="400" w:lineRule="exact"/>
        <w:jc w:val="center"/>
        <w:rPr>
          <w:rFonts w:ascii="黑体" w:eastAsia="黑体"/>
          <w:spacing w:val="20"/>
          <w:w w:val="110"/>
          <w:kern w:val="10"/>
          <w:sz w:val="40"/>
          <w:highlight w:val="none"/>
        </w:rPr>
      </w:pPr>
      <w:r>
        <w:rPr>
          <w:rFonts w:hint="eastAsia" w:ascii="黑体" w:eastAsia="黑体"/>
          <w:spacing w:val="20"/>
          <w:w w:val="110"/>
          <w:kern w:val="10"/>
          <w:sz w:val="40"/>
          <w:highlight w:val="none"/>
        </w:rPr>
        <w:t>深圳市土地使用权出让公告</w:t>
      </w:r>
    </w:p>
    <w:p>
      <w:pPr>
        <w:tabs>
          <w:tab w:val="left" w:pos="8460"/>
        </w:tabs>
        <w:spacing w:line="400" w:lineRule="exact"/>
        <w:jc w:val="center"/>
        <w:rPr>
          <w:rFonts w:ascii="汉仪书宋二简" w:eastAsia="汉仪书宋二简"/>
          <w:spacing w:val="20"/>
          <w:w w:val="110"/>
          <w:kern w:val="10"/>
          <w:highlight w:val="none"/>
        </w:rPr>
      </w:pPr>
      <w:r>
        <w:rPr>
          <w:rFonts w:hint="eastAsia" w:ascii="汉仪书宋二简" w:eastAsia="汉仪书宋二简"/>
          <w:spacing w:val="20"/>
          <w:w w:val="110"/>
          <w:kern w:val="10"/>
          <w:sz w:val="23"/>
          <w:highlight w:val="none"/>
        </w:rPr>
        <w:t>深土交告</w:t>
      </w:r>
      <w:r>
        <w:rPr>
          <w:rFonts w:hint="eastAsia" w:ascii="宋体" w:hAnsi="宋体"/>
          <w:color w:val="000000"/>
          <w:spacing w:val="20"/>
          <w:w w:val="110"/>
          <w:kern w:val="10"/>
          <w:sz w:val="23"/>
          <w:highlight w:val="none"/>
        </w:rPr>
        <w:t>〔202</w:t>
      </w:r>
      <w:r>
        <w:rPr>
          <w:rFonts w:ascii="宋体" w:hAnsi="宋体"/>
          <w:color w:val="000000"/>
          <w:spacing w:val="20"/>
          <w:w w:val="110"/>
          <w:kern w:val="10"/>
          <w:sz w:val="23"/>
          <w:highlight w:val="none"/>
        </w:rPr>
        <w:t>2</w:t>
      </w:r>
      <w:r>
        <w:rPr>
          <w:rFonts w:hint="eastAsia" w:ascii="宋体" w:hAnsi="宋体"/>
          <w:color w:val="000000"/>
          <w:spacing w:val="20"/>
          <w:w w:val="110"/>
          <w:kern w:val="10"/>
          <w:sz w:val="23"/>
          <w:highlight w:val="none"/>
        </w:rPr>
        <w:t>〕</w:t>
      </w:r>
      <w:r>
        <w:rPr>
          <w:rFonts w:hint="default" w:ascii="宋体" w:hAnsi="宋体"/>
          <w:color w:val="000000"/>
          <w:spacing w:val="20"/>
          <w:w w:val="110"/>
          <w:kern w:val="10"/>
          <w:sz w:val="23"/>
          <w:highlight w:val="none"/>
          <w:lang w:val="en-IE"/>
        </w:rPr>
        <w:t>80</w:t>
      </w:r>
      <w:r>
        <w:rPr>
          <w:rFonts w:hint="eastAsia" w:ascii="汉仪书宋二简" w:eastAsia="汉仪书宋二简"/>
          <w:spacing w:val="20"/>
          <w:w w:val="110"/>
          <w:kern w:val="10"/>
          <w:sz w:val="23"/>
          <w:highlight w:val="none"/>
        </w:rPr>
        <w:t>号</w:t>
      </w:r>
    </w:p>
    <w:p>
      <w:pPr>
        <w:tabs>
          <w:tab w:val="left" w:pos="8460"/>
        </w:tabs>
        <w:spacing w:line="400" w:lineRule="exact"/>
        <w:jc w:val="center"/>
        <w:rPr>
          <w:rFonts w:ascii="汉仪书宋二简" w:eastAsia="汉仪书宋二简"/>
          <w:spacing w:val="20"/>
          <w:w w:val="110"/>
          <w:kern w:val="10"/>
          <w:highlight w:val="none"/>
        </w:rPr>
      </w:pP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根据有关法律、法规，深圳市规划和自然资源局南山管理局（以下简称市规划和自然资源局南山管理局</w:t>
      </w: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rPr>
        <w:t>委托深圳交易集团有限公司（深圳公共资源交易中心），在深圳市福田区红荔西路8007号土</w:t>
      </w:r>
      <w:bookmarkStart w:id="0" w:name="_GoBack"/>
      <w:bookmarkEnd w:id="0"/>
      <w:r>
        <w:rPr>
          <w:rFonts w:hint="eastAsia" w:ascii="宋体" w:hAnsi="宋体"/>
          <w:color w:val="000000"/>
          <w:spacing w:val="20"/>
          <w:kern w:val="10"/>
          <w:sz w:val="23"/>
          <w:szCs w:val="23"/>
          <w:highlight w:val="none"/>
        </w:rPr>
        <w:t>地房产交易大厦（以下简称交易大厦）3楼，以挂牌方式公开出让宗地代码为44030</w:t>
      </w:r>
      <w:r>
        <w:rPr>
          <w:rFonts w:ascii="宋体" w:hAnsi="宋体"/>
          <w:color w:val="000000"/>
          <w:spacing w:val="20"/>
          <w:kern w:val="10"/>
          <w:sz w:val="23"/>
          <w:szCs w:val="23"/>
          <w:highlight w:val="none"/>
        </w:rPr>
        <w:t>5005003GB00269</w:t>
      </w:r>
      <w:r>
        <w:rPr>
          <w:rFonts w:hint="eastAsia" w:ascii="宋体" w:hAnsi="宋体"/>
          <w:color w:val="000000"/>
          <w:spacing w:val="20"/>
          <w:kern w:val="10"/>
          <w:sz w:val="23"/>
          <w:szCs w:val="23"/>
          <w:highlight w:val="none"/>
        </w:rPr>
        <w:t>宗地的使用权，公告期自</w:t>
      </w:r>
      <w:r>
        <w:rPr>
          <w:rFonts w:ascii="宋体" w:hAnsi="宋体"/>
          <w:color w:val="000000"/>
          <w:spacing w:val="20"/>
          <w:kern w:val="10"/>
          <w:sz w:val="23"/>
          <w:szCs w:val="23"/>
          <w:highlight w:val="none"/>
        </w:rPr>
        <w:t>20</w:t>
      </w:r>
      <w:r>
        <w:rPr>
          <w:rFonts w:hint="eastAsia" w:ascii="宋体" w:hAnsi="宋体"/>
          <w:color w:val="000000"/>
          <w:spacing w:val="20"/>
          <w:kern w:val="10"/>
          <w:sz w:val="23"/>
          <w:szCs w:val="23"/>
          <w:highlight w:val="none"/>
        </w:rPr>
        <w:t>2</w:t>
      </w:r>
      <w:r>
        <w:rPr>
          <w:rFonts w:ascii="宋体" w:hAnsi="宋体"/>
          <w:color w:val="000000"/>
          <w:spacing w:val="20"/>
          <w:kern w:val="10"/>
          <w:sz w:val="23"/>
          <w:szCs w:val="23"/>
          <w:highlight w:val="none"/>
        </w:rPr>
        <w:t>2</w:t>
      </w:r>
      <w:r>
        <w:rPr>
          <w:rFonts w:hint="eastAsia" w:ascii="宋体" w:hAnsi="宋体"/>
          <w:color w:val="000000"/>
          <w:spacing w:val="20"/>
          <w:kern w:val="10"/>
          <w:sz w:val="23"/>
          <w:szCs w:val="23"/>
          <w:highlight w:val="none"/>
        </w:rPr>
        <w:t xml:space="preserve">年 </w:t>
      </w:r>
      <w:r>
        <w:rPr>
          <w:rFonts w:hint="default" w:ascii="宋体" w:hAnsi="宋体"/>
          <w:color w:val="000000"/>
          <w:spacing w:val="20"/>
          <w:kern w:val="10"/>
          <w:sz w:val="23"/>
          <w:szCs w:val="23"/>
          <w:highlight w:val="none"/>
          <w:lang w:val="en-IE"/>
        </w:rPr>
        <w:t>12</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30</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1</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28</w:t>
      </w:r>
      <w:r>
        <w:rPr>
          <w:rFonts w:hint="eastAsia" w:ascii="宋体" w:hAnsi="宋体"/>
          <w:color w:val="000000"/>
          <w:spacing w:val="20"/>
          <w:kern w:val="10"/>
          <w:sz w:val="23"/>
          <w:szCs w:val="23"/>
          <w:highlight w:val="none"/>
        </w:rPr>
        <w:t>日，挂牌期自</w:t>
      </w:r>
      <w:r>
        <w:rPr>
          <w:rFonts w:ascii="宋体" w:hAnsi="宋体"/>
          <w:color w:val="000000"/>
          <w:spacing w:val="20"/>
          <w:kern w:val="10"/>
          <w:sz w:val="23"/>
          <w:szCs w:val="23"/>
          <w:highlight w:val="none"/>
        </w:rPr>
        <w:t>20</w:t>
      </w:r>
      <w:r>
        <w:rPr>
          <w:rFonts w:hint="eastAsia" w:ascii="宋体" w:hAnsi="宋体"/>
          <w:color w:val="000000"/>
          <w:spacing w:val="20"/>
          <w:kern w:val="10"/>
          <w:sz w:val="23"/>
          <w:szCs w:val="23"/>
          <w:highlight w:val="none"/>
        </w:rPr>
        <w:t>2</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1</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29</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w:t>
      </w:r>
      <w:r>
        <w:rPr>
          <w:rFonts w:hint="eastAsia" w:ascii="宋体" w:hAnsi="宋体"/>
          <w:color w:val="000000"/>
          <w:spacing w:val="20"/>
          <w:kern w:val="10"/>
          <w:sz w:val="23"/>
          <w:szCs w:val="23"/>
          <w:highlight w:val="none"/>
          <w:lang w:val="en-US" w:eastAsia="zh-CN"/>
        </w:rPr>
        <w:t>3</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2</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7</w:t>
      </w:r>
      <w:r>
        <w:rPr>
          <w:rFonts w:hint="eastAsia" w:ascii="宋体" w:hAnsi="宋体"/>
          <w:color w:val="000000"/>
          <w:spacing w:val="20"/>
          <w:kern w:val="10"/>
          <w:sz w:val="23"/>
          <w:szCs w:val="23"/>
          <w:highlight w:val="none"/>
        </w:rPr>
        <w:t>日</w:t>
      </w:r>
      <w:r>
        <w:rPr>
          <w:rFonts w:hint="default" w:ascii="宋体" w:hAnsi="宋体"/>
          <w:color w:val="000000"/>
          <w:spacing w:val="20"/>
          <w:kern w:val="10"/>
          <w:sz w:val="23"/>
          <w:szCs w:val="23"/>
          <w:highlight w:val="none"/>
          <w:lang w:val="en-IE"/>
        </w:rPr>
        <w:t>15</w:t>
      </w:r>
      <w:r>
        <w:rPr>
          <w:rFonts w:hint="eastAsia" w:ascii="宋体" w:hAnsi="宋体"/>
          <w:color w:val="000000"/>
          <w:spacing w:val="20"/>
          <w:kern w:val="10"/>
          <w:sz w:val="23"/>
          <w:szCs w:val="23"/>
          <w:highlight w:val="none"/>
        </w:rPr>
        <w:t>时止。现予公告。</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一、宗地情况</w:t>
      </w:r>
    </w:p>
    <w:tbl>
      <w:tblPr>
        <w:tblStyle w:val="10"/>
        <w:tblpPr w:leftFromText="180" w:rightFromText="180" w:vertAnchor="text" w:horzAnchor="margin" w:tblpXSpec="center" w:tblpY="173"/>
        <w:tblW w:w="9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50"/>
        <w:gridCol w:w="1549"/>
        <w:gridCol w:w="1201"/>
        <w:gridCol w:w="987"/>
        <w:gridCol w:w="925"/>
        <w:gridCol w:w="867"/>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127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代码</w:t>
            </w:r>
          </w:p>
        </w:tc>
        <w:tc>
          <w:tcPr>
            <w:tcW w:w="11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宗地号</w:t>
            </w:r>
          </w:p>
        </w:tc>
        <w:tc>
          <w:tcPr>
            <w:tcW w:w="154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位置</w:t>
            </w: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用途</w:t>
            </w:r>
          </w:p>
        </w:tc>
        <w:tc>
          <w:tcPr>
            <w:tcW w:w="98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土地面积（平方米）</w:t>
            </w:r>
          </w:p>
        </w:tc>
        <w:tc>
          <w:tcPr>
            <w:tcW w:w="92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建筑面积</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（平方米）</w:t>
            </w:r>
          </w:p>
        </w:tc>
        <w:tc>
          <w:tcPr>
            <w:tcW w:w="86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挂牌起始价（人民币、万元）</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竞买（投标）保证金（人民币、万元）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trPr>
        <w:tc>
          <w:tcPr>
            <w:tcW w:w="127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44030</w:t>
            </w:r>
            <w:r>
              <w:rPr>
                <w:rFonts w:ascii="汉仪书宋二简" w:eastAsia="汉仪书宋二简"/>
                <w:color w:val="000000"/>
                <w:kern w:val="10"/>
                <w:sz w:val="20"/>
                <w:szCs w:val="20"/>
                <w:highlight w:val="none"/>
              </w:rPr>
              <w:t>5005003GB00269</w:t>
            </w:r>
          </w:p>
        </w:tc>
        <w:tc>
          <w:tcPr>
            <w:tcW w:w="11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T204-0145</w:t>
            </w:r>
          </w:p>
        </w:tc>
        <w:tc>
          <w:tcPr>
            <w:tcW w:w="154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南山区粤海街道</w:t>
            </w: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公共加油加气站用地</w:t>
            </w:r>
          </w:p>
        </w:tc>
        <w:tc>
          <w:tcPr>
            <w:tcW w:w="98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1657.8</w:t>
            </w:r>
          </w:p>
        </w:tc>
        <w:tc>
          <w:tcPr>
            <w:tcW w:w="92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1500</w:t>
            </w:r>
          </w:p>
        </w:tc>
        <w:tc>
          <w:tcPr>
            <w:tcW w:w="86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3100</w:t>
            </w:r>
          </w:p>
        </w:tc>
        <w:tc>
          <w:tcPr>
            <w:tcW w:w="99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620</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4</w:t>
            </w:r>
            <w:r>
              <w:rPr>
                <w:rFonts w:hint="eastAsia" w:ascii="汉仪书宋二简" w:eastAsia="汉仪书宋二简"/>
                <w:color w:val="000000"/>
                <w:kern w:val="10"/>
                <w:sz w:val="20"/>
                <w:szCs w:val="20"/>
                <w:highlight w:val="none"/>
              </w:rPr>
              <w:t>0</w:t>
            </w:r>
          </w:p>
        </w:tc>
      </w:tr>
    </w:tbl>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上述宗地的具体情况以《深圳市国有建设用地使用权出让合同》（样本，以下简称《出让合同》）为准。</w:t>
      </w:r>
    </w:p>
    <w:p>
      <w:pPr>
        <w:numPr>
          <w:ilvl w:val="0"/>
          <w:numId w:val="1"/>
        </w:numPr>
        <w:spacing w:line="400" w:lineRule="exact"/>
        <w:ind w:firstLine="542" w:firstLineChars="200"/>
        <w:rPr>
          <w:rFonts w:hint="eastAsia"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宗地出让条件</w:t>
      </w:r>
    </w:p>
    <w:p>
      <w:pPr>
        <w:pStyle w:val="9"/>
        <w:keepNext w:val="0"/>
        <w:keepLines w:val="0"/>
        <w:widowControl/>
        <w:suppressLineNumbers w:val="0"/>
        <w:spacing w:before="0" w:beforeAutospacing="0" w:after="20" w:afterAutospacing="0"/>
        <w:ind w:left="0" w:firstLine="540"/>
        <w:rPr>
          <w:rFonts w:hint="eastAsia"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（一）竞得人须在成交后即时签订《成交确认书》。</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（二）竞得人须自签订《成交确认书》之日起5个工作日内一次性付清成交价款，并持《成交确认书》向市规划和自然资源局南山管理局申请签订《出让合同》。</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三）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（四）竞得人应遵守法律、法规和《出让合同》规定，严格按照土地用途和有关部门审定的规划设计方案使用和开发建设。</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（五）本次出让宗地限整体转让。具体产权要求及其他事项规定，以《出让合同》为准。</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（六）本次出让宗地中加油加气站的汽油设备、柴油设备、加气储气等设备与站外建（构）筑物和城市道路之间的安全间距应符合相应规范要求。</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（七）本次出让宗地主体工程、环境工程、配套工程及市政设施等必须同步设计、建设和验收。</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（八）为保障城市安全、减少加气站实施难度，鼓励竞得人集约利用土地，进行合建。</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（九）本次出让宗地应依照有关规定开展安全评价并取得安全主管部门书面同意意见，在建设和使用期间应做好相应安全保护措施。</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（十）本次出让宗地应当在开工建设前按要求履行环境影响评价审批或备案手续。</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（十一）本次出让宗地建设应按照国家、行业技术规范做好工程地质勘察工作并落实有关防灾减灾措施。</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（十二）本次出让宗地需按国家和地方海绵城市建设的相关规定，同步开展海绵设施的设计、建设和验收，具体以《建设用地规划许可证》为准。</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（十三）竞得人应对用地现场开展物探，对于涉及的地下管线，应严格按《深圳市地下管线管理暂行办法》第三十四条等规定执行。</w:t>
      </w:r>
    </w:p>
    <w:p>
      <w:pPr>
        <w:pStyle w:val="9"/>
        <w:keepNext w:val="0"/>
        <w:keepLines w:val="0"/>
        <w:widowControl/>
        <w:suppressLineNumbers w:val="0"/>
        <w:spacing w:before="0" w:beforeAutospacing="0" w:after="20" w:afterAutospacing="0"/>
        <w:ind w:left="0" w:firstLine="540"/>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（十四）本次出让宗地须自《出让合同》签订之日起1年内开工，2年内竣工。</w:t>
      </w:r>
    </w:p>
    <w:p>
      <w:pPr>
        <w:pStyle w:val="9"/>
        <w:keepNext w:val="0"/>
        <w:keepLines w:val="0"/>
        <w:widowControl/>
        <w:suppressLineNumbers w:val="0"/>
        <w:spacing w:before="0" w:beforeAutospacing="0" w:after="20" w:afterAutospacing="0"/>
        <w:ind w:left="0" w:firstLine="540"/>
        <w:rPr>
          <w:rFonts w:hint="default" w:ascii="微软雅黑" w:hAnsi="微软雅黑" w:eastAsia="微软雅黑" w:cs="微软雅黑"/>
          <w:i w:val="0"/>
          <w:caps w:val="0"/>
          <w:color w:val="000000"/>
          <w:spacing w:val="0"/>
          <w:sz w:val="27"/>
          <w:szCs w:val="27"/>
          <w:highlight w:val="none"/>
        </w:rPr>
      </w:pPr>
      <w:r>
        <w:rPr>
          <w:rFonts w:hint="eastAsia" w:ascii="宋体" w:hAnsi="宋体" w:eastAsia="宋体" w:cs="宋体"/>
          <w:b/>
          <w:i w:val="0"/>
          <w:caps w:val="0"/>
          <w:color w:val="000000"/>
          <w:spacing w:val="0"/>
          <w:sz w:val="22"/>
          <w:szCs w:val="22"/>
          <w:highlight w:val="none"/>
        </w:rPr>
        <w:t>三、竞买人主体资格要求</w:t>
      </w:r>
    </w:p>
    <w:p>
      <w:pPr>
        <w:pStyle w:val="9"/>
        <w:keepNext w:val="0"/>
        <w:keepLines w:val="0"/>
        <w:widowControl/>
        <w:suppressLineNumbers w:val="0"/>
        <w:spacing w:before="0" w:beforeAutospacing="0" w:after="20" w:afterAutospacing="0"/>
        <w:ind w:left="0" w:firstLine="540"/>
        <w:jc w:val="left"/>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具备下列条件的,可申请竞买本次出让宗地：</w:t>
      </w:r>
    </w:p>
    <w:p>
      <w:pPr>
        <w:pStyle w:val="9"/>
        <w:keepNext w:val="0"/>
        <w:keepLines w:val="0"/>
        <w:widowControl/>
        <w:suppressLineNumbers w:val="0"/>
        <w:spacing w:before="0" w:beforeAutospacing="0" w:after="20" w:afterAutospacing="0"/>
        <w:ind w:left="0" w:firstLine="540"/>
        <w:jc w:val="left"/>
        <w:rPr>
          <w:rFonts w:hint="eastAsia"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具有加油加氢合建站运营管理经验的中华人民共和国境内法人企业或其他组织，均可独立竞买（不接受联合竞买）本公告出让宗地。</w:t>
      </w:r>
    </w:p>
    <w:p>
      <w:pPr>
        <w:pStyle w:val="9"/>
        <w:keepNext w:val="0"/>
        <w:keepLines w:val="0"/>
        <w:widowControl/>
        <w:suppressLineNumbers w:val="0"/>
        <w:spacing w:before="0" w:beforeAutospacing="0" w:after="20" w:afterAutospacing="0"/>
        <w:ind w:left="0" w:firstLine="540"/>
        <w:rPr>
          <w:rFonts w:hint="default" w:ascii="微软雅黑" w:hAnsi="微软雅黑" w:eastAsia="微软雅黑" w:cs="微软雅黑"/>
          <w:i w:val="0"/>
          <w:caps w:val="0"/>
          <w:color w:val="000000"/>
          <w:spacing w:val="0"/>
          <w:sz w:val="27"/>
          <w:szCs w:val="27"/>
          <w:highlight w:val="none"/>
        </w:rPr>
      </w:pPr>
      <w:r>
        <w:rPr>
          <w:rFonts w:hint="eastAsia" w:ascii="宋体" w:hAnsi="宋体" w:eastAsia="宋体" w:cs="宋体"/>
          <w:b/>
          <w:i w:val="0"/>
          <w:caps w:val="0"/>
          <w:color w:val="000000"/>
          <w:spacing w:val="0"/>
          <w:sz w:val="22"/>
          <w:szCs w:val="22"/>
          <w:highlight w:val="none"/>
        </w:rPr>
        <w:t>四、竞买申请程序</w:t>
      </w:r>
    </w:p>
    <w:p>
      <w:pPr>
        <w:pStyle w:val="9"/>
        <w:keepNext w:val="0"/>
        <w:keepLines w:val="0"/>
        <w:widowControl/>
        <w:suppressLineNumbers w:val="0"/>
        <w:spacing w:before="0" w:beforeAutospacing="0" w:after="20" w:afterAutospacing="0"/>
        <w:ind w:left="0" w:firstLine="540"/>
        <w:jc w:val="left"/>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（一）申请主体资格审查</w:t>
      </w:r>
    </w:p>
    <w:p>
      <w:pPr>
        <w:pStyle w:val="9"/>
        <w:keepNext w:val="0"/>
        <w:keepLines w:val="0"/>
        <w:widowControl/>
        <w:suppressLineNumbers w:val="0"/>
        <w:spacing w:before="0" w:beforeAutospacing="0" w:after="20" w:afterAutospacing="0"/>
        <w:ind w:left="0" w:firstLine="540"/>
        <w:jc w:val="left"/>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竞买申请人应当在公告期内（工作日），向深圳市南山区工业和信息化局(以下简称南山区工业和信息化局)提交能够满足前述资格要求的有关证明材料，申请主体资格审查。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i w:val="0"/>
          <w:iCs w:val="0"/>
          <w:caps w:val="0"/>
          <w:color w:val="000000"/>
          <w:spacing w:val="20"/>
          <w:sz w:val="23"/>
          <w:szCs w:val="23"/>
          <w:highlight w:val="none"/>
          <w:shd w:val="clear" w:fill="FFFFFF"/>
        </w:rPr>
        <w:t>（二）网上注册</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i w:val="0"/>
          <w:iCs w:val="0"/>
          <w:caps w:val="0"/>
          <w:color w:val="000000"/>
          <w:spacing w:val="20"/>
          <w:sz w:val="23"/>
          <w:szCs w:val="23"/>
          <w:highlight w:val="none"/>
          <w:shd w:val="clear" w:fill="FFFFFF"/>
        </w:rPr>
        <w:t>竞买申请人应在深圳公共资源交易公共服务平台的统一用户中心（</w:t>
      </w:r>
      <w:r>
        <w:rPr>
          <w:rFonts w:hint="eastAsia" w:ascii="宋体" w:hAnsi="宋体" w:eastAsia="宋体" w:cs="宋体"/>
          <w:i w:val="0"/>
          <w:iCs w:val="0"/>
          <w:caps w:val="0"/>
          <w:color w:val="4A4A4A"/>
          <w:spacing w:val="20"/>
          <w:sz w:val="23"/>
          <w:szCs w:val="23"/>
          <w:highlight w:val="none"/>
          <w:u w:val="none"/>
          <w:shd w:val="clear" w:fill="FFFFFF"/>
        </w:rPr>
        <w:fldChar w:fldCharType="begin"/>
      </w:r>
      <w:r>
        <w:rPr>
          <w:rFonts w:hint="eastAsia" w:ascii="宋体" w:hAnsi="宋体" w:eastAsia="宋体" w:cs="宋体"/>
          <w:i w:val="0"/>
          <w:iCs w:val="0"/>
          <w:caps w:val="0"/>
          <w:color w:val="4A4A4A"/>
          <w:spacing w:val="20"/>
          <w:sz w:val="23"/>
          <w:szCs w:val="23"/>
          <w:highlight w:val="none"/>
          <w:u w:val="none"/>
          <w:shd w:val="clear" w:fill="FFFFFF"/>
        </w:rPr>
        <w:instrText xml:space="preserve"> HYPERLINK "https://trade.szggzy.com/ggzy/center/" \l "/login" \t "https://www.szggzy.com/jygg/_blank" </w:instrText>
      </w:r>
      <w:r>
        <w:rPr>
          <w:rFonts w:hint="eastAsia" w:ascii="宋体" w:hAnsi="宋体" w:eastAsia="宋体" w:cs="宋体"/>
          <w:i w:val="0"/>
          <w:iCs w:val="0"/>
          <w:caps w:val="0"/>
          <w:color w:val="4A4A4A"/>
          <w:spacing w:val="20"/>
          <w:sz w:val="23"/>
          <w:szCs w:val="23"/>
          <w:highlight w:val="none"/>
          <w:u w:val="none"/>
          <w:shd w:val="clear" w:fill="FFFFFF"/>
        </w:rPr>
        <w:fldChar w:fldCharType="separate"/>
      </w:r>
      <w:r>
        <w:rPr>
          <w:rStyle w:val="13"/>
          <w:rFonts w:hint="eastAsia" w:ascii="宋体" w:hAnsi="宋体" w:eastAsia="宋体" w:cs="宋体"/>
          <w:i w:val="0"/>
          <w:iCs w:val="0"/>
          <w:caps w:val="0"/>
          <w:color w:val="4A4A4A"/>
          <w:spacing w:val="20"/>
          <w:sz w:val="23"/>
          <w:szCs w:val="23"/>
          <w:highlight w:val="none"/>
          <w:u w:val="none"/>
          <w:shd w:val="clear" w:fill="FFFFFF"/>
        </w:rPr>
        <w:t>https://trade.szggzy.com/ggzy/center/#/login</w:t>
      </w:r>
      <w:r>
        <w:rPr>
          <w:rFonts w:hint="eastAsia" w:ascii="宋体" w:hAnsi="宋体" w:eastAsia="宋体" w:cs="宋体"/>
          <w:i w:val="0"/>
          <w:iCs w:val="0"/>
          <w:caps w:val="0"/>
          <w:color w:val="4A4A4A"/>
          <w:spacing w:val="20"/>
          <w:sz w:val="23"/>
          <w:szCs w:val="23"/>
          <w:highlight w:val="none"/>
          <w:u w:val="none"/>
          <w:shd w:val="clear" w:fill="FFFFFF"/>
        </w:rPr>
        <w:fldChar w:fldCharType="end"/>
      </w:r>
      <w:r>
        <w:rPr>
          <w:rFonts w:hint="eastAsia" w:ascii="宋体" w:hAnsi="宋体" w:eastAsia="宋体" w:cs="宋体"/>
          <w:i w:val="0"/>
          <w:iCs w:val="0"/>
          <w:caps w:val="0"/>
          <w:color w:val="000000"/>
          <w:spacing w:val="20"/>
          <w:sz w:val="23"/>
          <w:szCs w:val="23"/>
          <w:highlight w:val="none"/>
          <w:shd w:val="clear" w:fill="FFFFFF"/>
        </w:rPr>
        <w:t>）进行网上注册。网上注册的程序和要求详见深圳公共资源交易公共服务平台网站中的操作指引（</w:t>
      </w:r>
      <w:r>
        <w:rPr>
          <w:rFonts w:hint="eastAsia" w:ascii="宋体" w:hAnsi="宋体" w:eastAsia="宋体" w:cs="宋体"/>
          <w:i w:val="0"/>
          <w:iCs w:val="0"/>
          <w:caps w:val="0"/>
          <w:color w:val="4A4A4A"/>
          <w:spacing w:val="20"/>
          <w:sz w:val="23"/>
          <w:szCs w:val="23"/>
          <w:highlight w:val="none"/>
          <w:u w:val="none"/>
          <w:shd w:val="clear" w:fill="FFFFFF"/>
        </w:rPr>
        <w:fldChar w:fldCharType="begin"/>
      </w:r>
      <w:r>
        <w:rPr>
          <w:rFonts w:hint="eastAsia" w:ascii="宋体" w:hAnsi="宋体" w:eastAsia="宋体" w:cs="宋体"/>
          <w:i w:val="0"/>
          <w:iCs w:val="0"/>
          <w:caps w:val="0"/>
          <w:color w:val="4A4A4A"/>
          <w:spacing w:val="20"/>
          <w:sz w:val="23"/>
          <w:szCs w:val="23"/>
          <w:highlight w:val="none"/>
          <w:u w:val="none"/>
          <w:shd w:val="clear" w:fill="FFFFFF"/>
        </w:rPr>
        <w:instrText xml:space="preserve"> HYPERLINK "https://new.szggzy.com/jyfw/details.html?contentId=1717872" \t "https://www.szggzy.com/jygg/_blank" </w:instrText>
      </w:r>
      <w:r>
        <w:rPr>
          <w:rFonts w:hint="eastAsia" w:ascii="宋体" w:hAnsi="宋体" w:eastAsia="宋体" w:cs="宋体"/>
          <w:i w:val="0"/>
          <w:iCs w:val="0"/>
          <w:caps w:val="0"/>
          <w:color w:val="4A4A4A"/>
          <w:spacing w:val="20"/>
          <w:sz w:val="23"/>
          <w:szCs w:val="23"/>
          <w:highlight w:val="none"/>
          <w:u w:val="none"/>
          <w:shd w:val="clear" w:fill="FFFFFF"/>
        </w:rPr>
        <w:fldChar w:fldCharType="separate"/>
      </w:r>
      <w:r>
        <w:rPr>
          <w:rStyle w:val="13"/>
          <w:rFonts w:hint="eastAsia" w:ascii="宋体" w:hAnsi="宋体" w:eastAsia="宋体" w:cs="宋体"/>
          <w:i w:val="0"/>
          <w:iCs w:val="0"/>
          <w:caps w:val="0"/>
          <w:color w:val="4A4A4A"/>
          <w:spacing w:val="20"/>
          <w:sz w:val="23"/>
          <w:szCs w:val="23"/>
          <w:highlight w:val="none"/>
          <w:u w:val="none"/>
          <w:shd w:val="clear" w:fill="FFFFFF"/>
        </w:rPr>
        <w:t>https://new.szggzy.com/jyfw/details.html?contentId=1717872</w:t>
      </w:r>
      <w:r>
        <w:rPr>
          <w:rFonts w:hint="eastAsia" w:ascii="宋体" w:hAnsi="宋体" w:eastAsia="宋体" w:cs="宋体"/>
          <w:i w:val="0"/>
          <w:iCs w:val="0"/>
          <w:caps w:val="0"/>
          <w:color w:val="4A4A4A"/>
          <w:spacing w:val="20"/>
          <w:sz w:val="23"/>
          <w:szCs w:val="23"/>
          <w:highlight w:val="none"/>
          <w:u w:val="none"/>
          <w:shd w:val="clear" w:fill="FFFFFF"/>
        </w:rPr>
        <w:fldChar w:fldCharType="end"/>
      </w:r>
      <w:r>
        <w:rPr>
          <w:rFonts w:hint="eastAsia" w:ascii="宋体" w:hAnsi="宋体" w:eastAsia="宋体" w:cs="宋体"/>
          <w:i w:val="0"/>
          <w:iCs w:val="0"/>
          <w:caps w:val="0"/>
          <w:color w:val="000000"/>
          <w:spacing w:val="20"/>
          <w:sz w:val="23"/>
          <w:szCs w:val="23"/>
          <w:highlight w:val="none"/>
          <w:shd w:val="clear" w:fill="FFFFFF"/>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i w:val="0"/>
          <w:iCs w:val="0"/>
          <w:caps w:val="0"/>
          <w:color w:val="000000"/>
          <w:spacing w:val="20"/>
          <w:sz w:val="23"/>
          <w:szCs w:val="23"/>
          <w:highlight w:val="none"/>
          <w:shd w:val="clear" w:fill="FFFFFF"/>
        </w:rPr>
        <w:t>（三）申请竞买</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i w:val="0"/>
          <w:iCs w:val="0"/>
          <w:caps w:val="0"/>
          <w:color w:val="000000"/>
          <w:spacing w:val="20"/>
          <w:sz w:val="23"/>
          <w:szCs w:val="23"/>
          <w:highlight w:val="none"/>
          <w:shd w:val="clear" w:fill="FFFFFF"/>
        </w:rPr>
        <w:t>竞买申请人网上注册后，登录统一用户中心，在深圳土地矿业权交易平台选择意向竞买的宗地，提出竞买申请。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i w:val="0"/>
          <w:iCs w:val="0"/>
          <w:caps w:val="0"/>
          <w:color w:val="000000"/>
          <w:spacing w:val="20"/>
          <w:sz w:val="23"/>
          <w:szCs w:val="23"/>
          <w:highlight w:val="none"/>
          <w:shd w:val="clear" w:fill="FFFFFF"/>
        </w:rPr>
        <w:t>（四）交纳竞买（投标）保证金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i w:val="0"/>
          <w:iCs w:val="0"/>
          <w:caps w:val="0"/>
          <w:color w:val="000000"/>
          <w:spacing w:val="20"/>
          <w:sz w:val="23"/>
          <w:szCs w:val="23"/>
          <w:highlight w:val="none"/>
          <w:shd w:val="clear" w:fill="FFFFFF"/>
        </w:rPr>
        <w:t>竞买申请人提出竞买申请后，按入账申请单提示交纳竞买（投标）保证金，竞买（投标）保证金不得由其他单位或个人代交。具体详见操作指引。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i w:val="0"/>
          <w:iCs w:val="0"/>
          <w:caps w:val="0"/>
          <w:color w:val="000000"/>
          <w:spacing w:val="20"/>
          <w:sz w:val="23"/>
          <w:szCs w:val="23"/>
          <w:highlight w:val="none"/>
          <w:shd w:val="clear" w:fill="FFFFFF"/>
        </w:rPr>
        <w:t>竞买申请人可通过深圳土地矿业权交易平台及时查询竞买（投标）保证金到账情况。竞买（投标）保证金的到账截止时间为2023年</w:t>
      </w:r>
      <w:r>
        <w:rPr>
          <w:rFonts w:hint="default" w:ascii="宋体" w:hAnsi="宋体" w:cs="宋体"/>
          <w:i w:val="0"/>
          <w:iCs w:val="0"/>
          <w:caps w:val="0"/>
          <w:color w:val="000000"/>
          <w:spacing w:val="20"/>
          <w:sz w:val="23"/>
          <w:szCs w:val="23"/>
          <w:highlight w:val="none"/>
          <w:shd w:val="clear" w:fill="FFFFFF"/>
          <w:lang w:val="en-IE"/>
        </w:rPr>
        <w:t>2</w:t>
      </w:r>
      <w:r>
        <w:rPr>
          <w:rFonts w:hint="eastAsia" w:ascii="宋体" w:hAnsi="宋体" w:eastAsia="宋体" w:cs="宋体"/>
          <w:i w:val="0"/>
          <w:iCs w:val="0"/>
          <w:caps w:val="0"/>
          <w:color w:val="000000"/>
          <w:spacing w:val="20"/>
          <w:sz w:val="23"/>
          <w:szCs w:val="23"/>
          <w:highlight w:val="none"/>
          <w:shd w:val="clear" w:fill="FFFFFF"/>
        </w:rPr>
        <w:t>月</w:t>
      </w:r>
      <w:r>
        <w:rPr>
          <w:rFonts w:hint="default" w:ascii="宋体" w:hAnsi="宋体" w:cs="宋体"/>
          <w:i w:val="0"/>
          <w:iCs w:val="0"/>
          <w:caps w:val="0"/>
          <w:color w:val="000000"/>
          <w:spacing w:val="20"/>
          <w:sz w:val="23"/>
          <w:szCs w:val="23"/>
          <w:highlight w:val="none"/>
          <w:shd w:val="clear" w:fill="FFFFFF"/>
          <w:lang w:val="en-IE"/>
        </w:rPr>
        <w:t>5</w:t>
      </w:r>
      <w:r>
        <w:rPr>
          <w:rFonts w:hint="eastAsia" w:ascii="宋体" w:hAnsi="宋体" w:eastAsia="宋体" w:cs="宋体"/>
          <w:i w:val="0"/>
          <w:iCs w:val="0"/>
          <w:caps w:val="0"/>
          <w:color w:val="000000"/>
          <w:spacing w:val="20"/>
          <w:sz w:val="23"/>
          <w:szCs w:val="23"/>
          <w:highlight w:val="none"/>
          <w:shd w:val="clear" w:fill="FFFFFF"/>
        </w:rPr>
        <w:t>日15时整（以深圳土地矿业权交易平台网站显示的银行到账时间为准）。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0"/>
        <w:rPr>
          <w:rFonts w:hint="default"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i w:val="0"/>
          <w:iCs w:val="0"/>
          <w:caps w:val="0"/>
          <w:color w:val="000000"/>
          <w:spacing w:val="20"/>
          <w:sz w:val="23"/>
          <w:szCs w:val="23"/>
          <w:highlight w:val="none"/>
          <w:shd w:val="clear" w:fill="FFFFFF"/>
        </w:rPr>
        <w:t>（五）申请确认竞买资格</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40"/>
        <w:rPr>
          <w:rFonts w:hint="default" w:ascii="MicrosoftYaHei" w:hAnsi="MicrosoftYaHei" w:eastAsia="MicrosoftYaHei" w:cs="MicrosoftYaHei"/>
          <w:i w:val="0"/>
          <w:iCs w:val="0"/>
          <w:caps w:val="0"/>
          <w:color w:val="000000"/>
          <w:spacing w:val="0"/>
          <w:sz w:val="27"/>
          <w:szCs w:val="27"/>
          <w:highlight w:val="none"/>
        </w:rPr>
      </w:pPr>
      <w:r>
        <w:rPr>
          <w:rFonts w:hint="eastAsia" w:ascii="宋体" w:hAnsi="宋体" w:eastAsia="宋体" w:cs="宋体"/>
          <w:i w:val="0"/>
          <w:iCs w:val="0"/>
          <w:caps w:val="0"/>
          <w:color w:val="000000"/>
          <w:spacing w:val="20"/>
          <w:sz w:val="23"/>
          <w:szCs w:val="23"/>
          <w:highlight w:val="none"/>
          <w:shd w:val="clear" w:fill="FFFFFF"/>
        </w:rPr>
        <w:t>竞买申请人按时足额交纳竞买（投标）保证金后，可登录深圳土地矿业权交易平台网站查看《竞买申请受理回执》并打印该回执，在2023年</w:t>
      </w:r>
      <w:r>
        <w:rPr>
          <w:rFonts w:hint="default" w:ascii="宋体" w:hAnsi="宋体" w:cs="宋体"/>
          <w:i w:val="0"/>
          <w:iCs w:val="0"/>
          <w:caps w:val="0"/>
          <w:color w:val="000000"/>
          <w:spacing w:val="20"/>
          <w:sz w:val="23"/>
          <w:szCs w:val="23"/>
          <w:highlight w:val="none"/>
          <w:shd w:val="clear" w:fill="FFFFFF"/>
          <w:lang w:val="en-IE"/>
        </w:rPr>
        <w:t>2</w:t>
      </w:r>
      <w:r>
        <w:rPr>
          <w:rFonts w:hint="eastAsia" w:ascii="宋体" w:hAnsi="宋体" w:eastAsia="宋体" w:cs="宋体"/>
          <w:i w:val="0"/>
          <w:iCs w:val="0"/>
          <w:caps w:val="0"/>
          <w:color w:val="000000"/>
          <w:spacing w:val="20"/>
          <w:sz w:val="23"/>
          <w:szCs w:val="23"/>
          <w:highlight w:val="none"/>
          <w:shd w:val="clear" w:fill="FFFFFF"/>
        </w:rPr>
        <w:t>月</w:t>
      </w:r>
      <w:r>
        <w:rPr>
          <w:rFonts w:hint="default" w:ascii="宋体" w:hAnsi="宋体" w:cs="宋体"/>
          <w:i w:val="0"/>
          <w:iCs w:val="0"/>
          <w:caps w:val="0"/>
          <w:color w:val="000000"/>
          <w:spacing w:val="20"/>
          <w:sz w:val="23"/>
          <w:szCs w:val="23"/>
          <w:highlight w:val="none"/>
          <w:shd w:val="clear" w:fill="FFFFFF"/>
          <w:lang w:val="en-IE"/>
        </w:rPr>
        <w:t>7</w:t>
      </w:r>
      <w:r>
        <w:rPr>
          <w:rFonts w:hint="eastAsia" w:ascii="宋体" w:hAnsi="宋体" w:eastAsia="宋体" w:cs="宋体"/>
          <w:i w:val="0"/>
          <w:iCs w:val="0"/>
          <w:caps w:val="0"/>
          <w:color w:val="000000"/>
          <w:spacing w:val="20"/>
          <w:sz w:val="23"/>
          <w:szCs w:val="23"/>
          <w:highlight w:val="none"/>
          <w:shd w:val="clear" w:fill="FFFFFF"/>
        </w:rPr>
        <w:t>日14时30分前（工作日），到交易大厦3楼土地业务受理窗口提交书面材料，申请确认竞买资格。申请确认竞买资格须提交的材料详见《深圳市土地使用权挂牌出让竞买须知》（以下简称《竞买须知》）。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2"/>
        <w:rPr>
          <w:rFonts w:hint="default" w:ascii="MicrosoftYaHei" w:hAnsi="MicrosoftYaHei" w:eastAsia="MicrosoftYaHei" w:cs="MicrosoftYaHei"/>
          <w:i w:val="0"/>
          <w:caps w:val="0"/>
          <w:color w:val="000000"/>
          <w:spacing w:val="0"/>
          <w:sz w:val="27"/>
          <w:szCs w:val="27"/>
          <w:highlight w:val="none"/>
        </w:rPr>
      </w:pPr>
      <w:r>
        <w:rPr>
          <w:rFonts w:hint="eastAsia" w:ascii="宋体" w:hAnsi="宋体" w:eastAsia="宋体" w:cs="宋体"/>
          <w:b/>
          <w:i w:val="0"/>
          <w:caps w:val="0"/>
          <w:color w:val="000000"/>
          <w:spacing w:val="20"/>
          <w:sz w:val="23"/>
          <w:szCs w:val="23"/>
          <w:highlight w:val="none"/>
          <w:shd w:val="clear" w:fill="FFFFFF"/>
        </w:rPr>
        <w:t>五、确定竞得人的办法</w:t>
      </w:r>
    </w:p>
    <w:p>
      <w:pPr>
        <w:pStyle w:val="9"/>
        <w:keepNext w:val="0"/>
        <w:keepLines w:val="0"/>
        <w:widowControl/>
        <w:suppressLineNumbers w:val="0"/>
        <w:spacing w:before="0" w:beforeAutospacing="0" w:after="20" w:afterAutospacing="0"/>
        <w:ind w:left="0" w:firstLine="540"/>
        <w:jc w:val="left"/>
        <w:rPr>
          <w:rFonts w:hint="default"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深圳土地矿业权交易平台在挂牌期内（工作日）接受竞买人的电脑报价，电脑报价截止时间为2023年</w:t>
      </w:r>
      <w:r>
        <w:rPr>
          <w:rFonts w:hint="default" w:ascii="宋体" w:hAnsi="宋体" w:cs="Times New Roman"/>
          <w:color w:val="000000"/>
          <w:spacing w:val="20"/>
          <w:kern w:val="10"/>
          <w:sz w:val="23"/>
          <w:szCs w:val="23"/>
          <w:highlight w:val="none"/>
          <w:lang w:val="en-IE" w:eastAsia="zh-CN" w:bidi="ar-SA"/>
        </w:rPr>
        <w:t>2</w:t>
      </w:r>
      <w:r>
        <w:rPr>
          <w:rFonts w:hint="eastAsia" w:ascii="宋体" w:hAnsi="宋体" w:eastAsia="宋体" w:cs="Times New Roman"/>
          <w:color w:val="000000"/>
          <w:spacing w:val="20"/>
          <w:kern w:val="10"/>
          <w:sz w:val="23"/>
          <w:szCs w:val="23"/>
          <w:highlight w:val="none"/>
          <w:lang w:val="en-US" w:eastAsia="zh-CN" w:bidi="ar-SA"/>
        </w:rPr>
        <w:t>月</w:t>
      </w:r>
      <w:r>
        <w:rPr>
          <w:rFonts w:hint="default" w:ascii="宋体" w:hAnsi="宋体" w:cs="Times New Roman"/>
          <w:color w:val="000000"/>
          <w:spacing w:val="20"/>
          <w:kern w:val="10"/>
          <w:sz w:val="23"/>
          <w:szCs w:val="23"/>
          <w:highlight w:val="none"/>
          <w:lang w:val="en-IE" w:eastAsia="zh-CN" w:bidi="ar-SA"/>
        </w:rPr>
        <w:t>7</w:t>
      </w:r>
      <w:r>
        <w:rPr>
          <w:rFonts w:hint="eastAsia" w:ascii="宋体" w:hAnsi="宋体" w:eastAsia="宋体" w:cs="Times New Roman"/>
          <w:color w:val="000000"/>
          <w:spacing w:val="20"/>
          <w:kern w:val="10"/>
          <w:sz w:val="23"/>
          <w:szCs w:val="23"/>
          <w:highlight w:val="none"/>
          <w:lang w:val="en-US" w:eastAsia="zh-CN" w:bidi="ar-SA"/>
        </w:rPr>
        <w:t>日15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42"/>
        <w:rPr>
          <w:rFonts w:hint="default" w:ascii="MicrosoftYaHei" w:hAnsi="MicrosoftYaHei" w:eastAsia="MicrosoftYaHei" w:cs="MicrosoftYaHei"/>
          <w:i w:val="0"/>
          <w:caps w:val="0"/>
          <w:color w:val="000000"/>
          <w:spacing w:val="0"/>
          <w:sz w:val="27"/>
          <w:szCs w:val="27"/>
          <w:highlight w:val="none"/>
        </w:rPr>
      </w:pPr>
      <w:r>
        <w:rPr>
          <w:rFonts w:hint="eastAsia" w:ascii="宋体" w:hAnsi="宋体" w:eastAsia="宋体" w:cs="宋体"/>
          <w:b/>
          <w:i w:val="0"/>
          <w:caps w:val="0"/>
          <w:color w:val="000000"/>
          <w:spacing w:val="20"/>
          <w:sz w:val="23"/>
          <w:szCs w:val="23"/>
          <w:highlight w:val="none"/>
          <w:shd w:val="clear" w:fill="FFFFFF"/>
        </w:rPr>
        <w:t>六、其他</w:t>
      </w:r>
    </w:p>
    <w:p>
      <w:pPr>
        <w:pStyle w:val="9"/>
        <w:keepNext w:val="0"/>
        <w:keepLines w:val="0"/>
        <w:widowControl/>
        <w:suppressLineNumbers w:val="0"/>
        <w:spacing w:before="0" w:beforeAutospacing="0" w:after="20" w:afterAutospacing="0"/>
        <w:ind w:left="0" w:firstLine="540"/>
        <w:jc w:val="left"/>
        <w:rPr>
          <w:rFonts w:hint="eastAsia" w:ascii="宋体" w:hAnsi="宋体" w:eastAsia="宋体" w:cs="宋体"/>
          <w:i w:val="0"/>
          <w:iCs w:val="0"/>
          <w:caps w:val="0"/>
          <w:color w:val="000000"/>
          <w:spacing w:val="20"/>
          <w:sz w:val="23"/>
          <w:szCs w:val="23"/>
          <w:highlight w:val="none"/>
          <w:shd w:val="clear" w:fill="FFFFFF"/>
        </w:rPr>
      </w:pPr>
      <w:r>
        <w:rPr>
          <w:rFonts w:hint="eastAsia" w:ascii="宋体" w:hAnsi="宋体" w:eastAsia="宋体" w:cs="宋体"/>
          <w:i w:val="0"/>
          <w:iCs w:val="0"/>
          <w:caps w:val="0"/>
          <w:color w:val="000000"/>
          <w:spacing w:val="20"/>
          <w:sz w:val="23"/>
          <w:szCs w:val="23"/>
          <w:highlight w:val="none"/>
          <w:shd w:val="clear" w:fill="FFFFFF"/>
        </w:rPr>
        <w:t>本公告内容如有调整，将在深圳公共资源交易公共服务平台网站发布补充公告。本公告有关详细资料请参阅挂牌出让文件（包括但不限于本公告、《竞买须知》《成交确认书》《出让合同》《国有土地使用权出让收入缴款及竞买保证金退转操作指引》等）。本公告同时在深圳市规划和自然资源局、深圳公共资源交易公共服务平台网站发布，挂牌出让文件可在深圳公共资源交易公共服务平台网站下载。需咨询本次出让程序相关问题的，可以书面方式向深圳交易集团有限公司土地矿业权业务分公司提出；其他相关问题，请迳向相关职能部门提出。</w:t>
      </w:r>
    </w:p>
    <w:p>
      <w:pPr>
        <w:pStyle w:val="9"/>
        <w:keepNext w:val="0"/>
        <w:keepLines w:val="0"/>
        <w:widowControl/>
        <w:suppressLineNumbers w:val="0"/>
        <w:spacing w:before="0" w:beforeAutospacing="0" w:after="20" w:afterAutospacing="0"/>
        <w:ind w:left="0" w:firstLine="540"/>
        <w:jc w:val="left"/>
        <w:rPr>
          <w:rFonts w:hint="eastAsia" w:ascii="宋体" w:hAnsi="宋体" w:eastAsia="宋体" w:cs="Times New Roman"/>
          <w:color w:val="000000"/>
          <w:spacing w:val="20"/>
          <w:kern w:val="10"/>
          <w:sz w:val="23"/>
          <w:szCs w:val="23"/>
          <w:highlight w:val="none"/>
          <w:lang w:val="en-US" w:eastAsia="zh-CN" w:bidi="ar-SA"/>
        </w:rPr>
      </w:pPr>
    </w:p>
    <w:p>
      <w:pPr>
        <w:pStyle w:val="9"/>
        <w:keepNext w:val="0"/>
        <w:keepLines w:val="0"/>
        <w:widowControl/>
        <w:suppressLineNumbers w:val="0"/>
        <w:spacing w:before="0" w:beforeAutospacing="0" w:after="20" w:afterAutospacing="0"/>
        <w:ind w:left="0" w:firstLine="540"/>
        <w:jc w:val="left"/>
        <w:rPr>
          <w:rFonts w:hint="eastAsia"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深圳市规划和自然资源局南山管理局</w:t>
      </w:r>
      <w:r>
        <w:rPr>
          <w:rFonts w:hint="default" w:ascii="宋体" w:hAnsi="宋体" w:cs="Times New Roman"/>
          <w:color w:val="000000"/>
          <w:spacing w:val="20"/>
          <w:kern w:val="10"/>
          <w:sz w:val="23"/>
          <w:szCs w:val="23"/>
          <w:highlight w:val="none"/>
          <w:lang w:val="en-IE" w:eastAsia="zh-CN" w:bidi="ar-SA"/>
        </w:rPr>
        <w:t xml:space="preserve"> </w:t>
      </w:r>
      <w:r>
        <w:rPr>
          <w:rFonts w:hint="eastAsia" w:ascii="宋体" w:hAnsi="宋体" w:eastAsia="宋体" w:cs="Times New Roman"/>
          <w:color w:val="000000"/>
          <w:spacing w:val="20"/>
          <w:kern w:val="10"/>
          <w:sz w:val="23"/>
          <w:szCs w:val="23"/>
          <w:highlight w:val="none"/>
          <w:lang w:val="en-US" w:eastAsia="zh-CN" w:bidi="ar-SA"/>
        </w:rPr>
        <w:t>地址：深圳市南山区深南大道10138号；咨询电话：（0755）26977946。</w:t>
      </w:r>
    </w:p>
    <w:p>
      <w:pPr>
        <w:pStyle w:val="9"/>
        <w:keepNext w:val="0"/>
        <w:keepLines w:val="0"/>
        <w:widowControl/>
        <w:suppressLineNumbers w:val="0"/>
        <w:spacing w:before="0" w:beforeAutospacing="0" w:after="20" w:afterAutospacing="0"/>
        <w:ind w:left="0" w:firstLine="540"/>
        <w:jc w:val="left"/>
        <w:rPr>
          <w:rFonts w:hint="eastAsia" w:ascii="宋体" w:hAnsi="宋体" w:eastAsia="宋体" w:cs="Times New Roman"/>
          <w:color w:val="000000"/>
          <w:spacing w:val="20"/>
          <w:kern w:val="10"/>
          <w:sz w:val="23"/>
          <w:szCs w:val="23"/>
          <w:highlight w:val="none"/>
          <w:lang w:val="en-US" w:eastAsia="zh-CN" w:bidi="ar-SA"/>
        </w:rPr>
      </w:pPr>
      <w:r>
        <w:rPr>
          <w:rFonts w:hint="eastAsia" w:ascii="宋体" w:hAnsi="宋体" w:eastAsia="宋体" w:cs="Times New Roman"/>
          <w:color w:val="000000"/>
          <w:spacing w:val="20"/>
          <w:kern w:val="10"/>
          <w:sz w:val="23"/>
          <w:szCs w:val="23"/>
          <w:highlight w:val="none"/>
          <w:lang w:val="en-US" w:eastAsia="zh-CN" w:bidi="ar-SA"/>
        </w:rPr>
        <w:t>深圳市南山区工业和信息化局</w:t>
      </w:r>
      <w:r>
        <w:rPr>
          <w:rFonts w:hint="default" w:ascii="宋体" w:hAnsi="宋体" w:cs="Times New Roman"/>
          <w:color w:val="000000"/>
          <w:spacing w:val="20"/>
          <w:kern w:val="10"/>
          <w:sz w:val="23"/>
          <w:szCs w:val="23"/>
          <w:highlight w:val="none"/>
          <w:lang w:val="en-IE" w:eastAsia="zh-CN" w:bidi="ar-SA"/>
        </w:rPr>
        <w:t xml:space="preserve"> </w:t>
      </w:r>
      <w:r>
        <w:rPr>
          <w:rFonts w:hint="eastAsia" w:ascii="宋体" w:hAnsi="宋体" w:eastAsia="宋体" w:cs="Times New Roman"/>
          <w:color w:val="000000"/>
          <w:spacing w:val="20"/>
          <w:kern w:val="10"/>
          <w:sz w:val="23"/>
          <w:szCs w:val="23"/>
          <w:highlight w:val="none"/>
          <w:lang w:val="en-US" w:eastAsia="zh-CN" w:bidi="ar-SA"/>
        </w:rPr>
        <w:t>地址：南山区桃园路南山区委大楼A座8楼；咨询电话：（0755）26563896。</w:t>
      </w:r>
    </w:p>
    <w:p>
      <w:pPr>
        <w:pStyle w:val="9"/>
        <w:keepNext w:val="0"/>
        <w:keepLines w:val="0"/>
        <w:widowControl/>
        <w:suppressLineNumbers w:val="0"/>
        <w:spacing w:before="0" w:beforeAutospacing="0" w:after="20" w:afterAutospacing="0"/>
        <w:ind w:left="0" w:firstLine="540"/>
        <w:jc w:val="left"/>
        <w:rPr>
          <w:rFonts w:hint="eastAsia" w:ascii="宋体" w:hAnsi="宋体" w:eastAsia="宋体" w:cs="Times New Roman"/>
          <w:color w:val="000000"/>
          <w:spacing w:val="20"/>
          <w:kern w:val="10"/>
          <w:sz w:val="23"/>
          <w:szCs w:val="23"/>
          <w:highlight w:val="none"/>
          <w:lang w:val="en-US" w:eastAsia="zh-CN" w:bidi="ar-SA"/>
        </w:rPr>
      </w:pPr>
      <w:r>
        <w:rPr>
          <w:rFonts w:hint="eastAsia" w:ascii="宋体" w:hAnsi="宋体" w:eastAsia="宋体" w:cs="宋体"/>
          <w:i w:val="0"/>
          <w:iCs w:val="0"/>
          <w:caps w:val="0"/>
          <w:color w:val="000000"/>
          <w:spacing w:val="20"/>
          <w:sz w:val="23"/>
          <w:szCs w:val="23"/>
          <w:highlight w:val="none"/>
        </w:rPr>
        <w:t>深圳交易集团有限公司土地矿业权业务分公司 地址：深圳市福田区红荔西路8007号土地房产交易大厦3楼；咨询电话：（0755）82713074、（0755）82713274；网址：</w:t>
      </w:r>
      <w:r>
        <w:rPr>
          <w:rFonts w:ascii="MicrosoftYaHei" w:hAnsi="MicrosoftYaHei" w:eastAsia="MicrosoftYaHei" w:cs="MicrosoftYaHei"/>
          <w:i w:val="0"/>
          <w:iCs w:val="0"/>
          <w:caps w:val="0"/>
          <w:color w:val="4A4A4A"/>
          <w:spacing w:val="0"/>
          <w:sz w:val="27"/>
          <w:szCs w:val="27"/>
          <w:highlight w:val="none"/>
          <w:u w:val="none"/>
        </w:rPr>
        <w:fldChar w:fldCharType="begin"/>
      </w:r>
      <w:r>
        <w:rPr>
          <w:rFonts w:ascii="MicrosoftYaHei" w:hAnsi="MicrosoftYaHei" w:eastAsia="MicrosoftYaHei" w:cs="MicrosoftYaHei"/>
          <w:i w:val="0"/>
          <w:iCs w:val="0"/>
          <w:caps w:val="0"/>
          <w:color w:val="4A4A4A"/>
          <w:spacing w:val="0"/>
          <w:sz w:val="27"/>
          <w:szCs w:val="27"/>
          <w:highlight w:val="none"/>
          <w:u w:val="none"/>
        </w:rPr>
        <w:instrText xml:space="preserve"> HYPERLINK "https://new.szggzy.com/jygg/list.html?id=tdky" </w:instrText>
      </w:r>
      <w:r>
        <w:rPr>
          <w:rFonts w:ascii="MicrosoftYaHei" w:hAnsi="MicrosoftYaHei" w:eastAsia="MicrosoftYaHei" w:cs="MicrosoftYaHei"/>
          <w:i w:val="0"/>
          <w:iCs w:val="0"/>
          <w:caps w:val="0"/>
          <w:color w:val="4A4A4A"/>
          <w:spacing w:val="0"/>
          <w:sz w:val="27"/>
          <w:szCs w:val="27"/>
          <w:highlight w:val="none"/>
          <w:u w:val="none"/>
        </w:rPr>
        <w:fldChar w:fldCharType="separate"/>
      </w:r>
      <w:r>
        <w:rPr>
          <w:rStyle w:val="13"/>
          <w:rFonts w:hint="eastAsia" w:ascii="宋体" w:hAnsi="宋体" w:eastAsia="宋体" w:cs="宋体"/>
          <w:i w:val="0"/>
          <w:iCs w:val="0"/>
          <w:caps w:val="0"/>
          <w:color w:val="4A4A4A"/>
          <w:spacing w:val="20"/>
          <w:sz w:val="23"/>
          <w:szCs w:val="23"/>
          <w:highlight w:val="none"/>
          <w:u w:val="none"/>
        </w:rPr>
        <w:t>https://new.szggzy.com/jygg/list.html?id=tdky</w:t>
      </w:r>
      <w:r>
        <w:rPr>
          <w:rFonts w:hint="default" w:ascii="MicrosoftYaHei" w:hAnsi="MicrosoftYaHei" w:eastAsia="MicrosoftYaHei" w:cs="MicrosoftYaHei"/>
          <w:i w:val="0"/>
          <w:iCs w:val="0"/>
          <w:caps w:val="0"/>
          <w:color w:val="4A4A4A"/>
          <w:spacing w:val="0"/>
          <w:sz w:val="27"/>
          <w:szCs w:val="27"/>
          <w:highlight w:val="none"/>
          <w:u w:val="none"/>
        </w:rPr>
        <w:fldChar w:fldCharType="end"/>
      </w:r>
      <w:r>
        <w:rPr>
          <w:rFonts w:hint="eastAsia" w:ascii="宋体" w:hAnsi="宋体" w:eastAsia="宋体" w:cs="宋体"/>
          <w:i w:val="0"/>
          <w:iCs w:val="0"/>
          <w:caps w:val="0"/>
          <w:color w:val="000000"/>
          <w:spacing w:val="20"/>
          <w:sz w:val="23"/>
          <w:szCs w:val="23"/>
          <w:highlight w:val="none"/>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40"/>
        <w:rPr>
          <w:rFonts w:hint="eastAsia" w:ascii="宋体" w:hAnsi="宋体" w:eastAsia="宋体" w:cs="宋体"/>
          <w:i w:val="0"/>
          <w:caps w:val="0"/>
          <w:color w:val="000000"/>
          <w:spacing w:val="20"/>
          <w:sz w:val="23"/>
          <w:szCs w:val="23"/>
          <w:highlight w:val="none"/>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540"/>
        <w:rPr>
          <w:rFonts w:hint="default" w:ascii="宋体" w:hAnsi="宋体" w:eastAsia="宋体" w:cs="宋体"/>
          <w:i w:val="0"/>
          <w:caps w:val="0"/>
          <w:color w:val="000000"/>
          <w:spacing w:val="20"/>
          <w:sz w:val="23"/>
          <w:szCs w:val="23"/>
          <w:highlight w:val="none"/>
          <w:shd w:val="clear" w:fill="FFFFFF"/>
        </w:rPr>
      </w:pPr>
    </w:p>
    <w:p>
      <w:pPr>
        <w:pStyle w:val="9"/>
        <w:keepNext w:val="0"/>
        <w:keepLines w:val="0"/>
        <w:widowControl/>
        <w:suppressLineNumbers w:val="0"/>
        <w:spacing w:before="0" w:beforeAutospacing="0" w:after="20" w:afterAutospacing="0"/>
        <w:ind w:left="0" w:firstLine="54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出让人：深圳市规划和自然资源局南山管理局</w:t>
      </w:r>
    </w:p>
    <w:p>
      <w:pPr>
        <w:pStyle w:val="9"/>
        <w:keepNext w:val="0"/>
        <w:keepLines w:val="0"/>
        <w:widowControl/>
        <w:suppressLineNumbers w:val="0"/>
        <w:spacing w:before="0" w:beforeAutospacing="0" w:after="20" w:afterAutospacing="0"/>
        <w:ind w:left="0" w:firstLine="54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交易机构：深圳交易集团有限公司</w:t>
      </w:r>
    </w:p>
    <w:p>
      <w:pPr>
        <w:pStyle w:val="9"/>
        <w:keepNext w:val="0"/>
        <w:keepLines w:val="0"/>
        <w:widowControl/>
        <w:suppressLineNumbers w:val="0"/>
        <w:spacing w:before="0" w:beforeAutospacing="0" w:after="20" w:afterAutospacing="0"/>
        <w:ind w:left="0" w:firstLine="54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（深圳公共资源交易中心）</w:t>
      </w:r>
    </w:p>
    <w:p>
      <w:pPr>
        <w:pStyle w:val="9"/>
        <w:keepNext w:val="0"/>
        <w:keepLines w:val="0"/>
        <w:widowControl/>
        <w:suppressLineNumbers w:val="0"/>
        <w:spacing w:before="0" w:beforeAutospacing="0" w:after="20" w:afterAutospacing="0"/>
        <w:ind w:left="0" w:firstLine="540"/>
        <w:jc w:val="right"/>
        <w:rPr>
          <w:rFonts w:hint="eastAsia" w:ascii="宋体" w:hAnsi="宋体" w:eastAsia="宋体" w:cs="Times New Roman"/>
          <w:b/>
          <w:bCs/>
          <w:color w:val="000000"/>
          <w:spacing w:val="20"/>
          <w:kern w:val="10"/>
          <w:sz w:val="23"/>
          <w:szCs w:val="23"/>
          <w:highlight w:val="none"/>
          <w:lang w:val="en-US" w:eastAsia="zh-CN" w:bidi="ar-SA"/>
        </w:rPr>
      </w:pPr>
      <w:r>
        <w:rPr>
          <w:rFonts w:hint="eastAsia" w:ascii="宋体" w:hAnsi="宋体" w:eastAsia="宋体" w:cs="Times New Roman"/>
          <w:b/>
          <w:bCs/>
          <w:color w:val="000000"/>
          <w:spacing w:val="20"/>
          <w:kern w:val="10"/>
          <w:sz w:val="23"/>
          <w:szCs w:val="23"/>
          <w:highlight w:val="none"/>
          <w:lang w:val="en-US" w:eastAsia="zh-CN" w:bidi="ar-SA"/>
        </w:rPr>
        <w:t>2022年12月30日</w:t>
      </w:r>
    </w:p>
    <w:p>
      <w:pPr>
        <w:spacing w:line="440" w:lineRule="exact"/>
        <w:ind w:right="1132"/>
        <w:jc w:val="both"/>
        <w:rPr>
          <w:rFonts w:ascii="宋体" w:hAnsi="宋体"/>
          <w:highlight w:val="none"/>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E7039"/>
    <w:multiLevelType w:val="singleLevel"/>
    <w:tmpl w:val="7FEE70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5E8D"/>
    <w:rsid w:val="00046177"/>
    <w:rsid w:val="000474C3"/>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1815"/>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361"/>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422"/>
    <w:rsid w:val="001D3B08"/>
    <w:rsid w:val="001D65F3"/>
    <w:rsid w:val="001D754E"/>
    <w:rsid w:val="001E0EE9"/>
    <w:rsid w:val="001E1311"/>
    <w:rsid w:val="001E39B3"/>
    <w:rsid w:val="001E3DF8"/>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4F5D"/>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7766"/>
    <w:rsid w:val="00410F97"/>
    <w:rsid w:val="004143D3"/>
    <w:rsid w:val="0041559A"/>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35BE"/>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4DF3"/>
    <w:rsid w:val="005156E8"/>
    <w:rsid w:val="00516F49"/>
    <w:rsid w:val="0052043A"/>
    <w:rsid w:val="005216B0"/>
    <w:rsid w:val="00521C0C"/>
    <w:rsid w:val="00521E87"/>
    <w:rsid w:val="0052214B"/>
    <w:rsid w:val="00522F9E"/>
    <w:rsid w:val="0052741E"/>
    <w:rsid w:val="00527E25"/>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32C2"/>
    <w:rsid w:val="005F5156"/>
    <w:rsid w:val="005F5E9D"/>
    <w:rsid w:val="0060077E"/>
    <w:rsid w:val="00602221"/>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A5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BA3"/>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C7AB2"/>
    <w:rsid w:val="007D1A7E"/>
    <w:rsid w:val="007D2AD8"/>
    <w:rsid w:val="007D3545"/>
    <w:rsid w:val="007D6A65"/>
    <w:rsid w:val="007E0420"/>
    <w:rsid w:val="007E3CBC"/>
    <w:rsid w:val="007E7ABF"/>
    <w:rsid w:val="007F0671"/>
    <w:rsid w:val="007F09B4"/>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269A"/>
    <w:rsid w:val="009965DC"/>
    <w:rsid w:val="0099702E"/>
    <w:rsid w:val="00997958"/>
    <w:rsid w:val="00997FF8"/>
    <w:rsid w:val="009A10F8"/>
    <w:rsid w:val="009A26A4"/>
    <w:rsid w:val="009A2728"/>
    <w:rsid w:val="009A3AA6"/>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86F70"/>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4651"/>
    <w:rsid w:val="00B6505B"/>
    <w:rsid w:val="00B657C6"/>
    <w:rsid w:val="00B664DD"/>
    <w:rsid w:val="00B67B8A"/>
    <w:rsid w:val="00B72033"/>
    <w:rsid w:val="00B763C2"/>
    <w:rsid w:val="00B7700A"/>
    <w:rsid w:val="00B806C7"/>
    <w:rsid w:val="00B81B9C"/>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0AF2"/>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0D8E"/>
    <w:rsid w:val="00E5156B"/>
    <w:rsid w:val="00E519E6"/>
    <w:rsid w:val="00E567E1"/>
    <w:rsid w:val="00E56ACD"/>
    <w:rsid w:val="00E56D15"/>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C7B48"/>
    <w:rsid w:val="00FD2097"/>
    <w:rsid w:val="00FD2BFD"/>
    <w:rsid w:val="00FD3402"/>
    <w:rsid w:val="00FD42B7"/>
    <w:rsid w:val="00FE0DA8"/>
    <w:rsid w:val="00FE10A9"/>
    <w:rsid w:val="00FE1317"/>
    <w:rsid w:val="00FE2174"/>
    <w:rsid w:val="00FE6204"/>
    <w:rsid w:val="00FE6491"/>
    <w:rsid w:val="00FE6A56"/>
    <w:rsid w:val="00FF323C"/>
    <w:rsid w:val="00FF4066"/>
    <w:rsid w:val="00FF7150"/>
    <w:rsid w:val="02661171"/>
    <w:rsid w:val="07516A29"/>
    <w:rsid w:val="07851C0C"/>
    <w:rsid w:val="07DF15F8"/>
    <w:rsid w:val="08EC706B"/>
    <w:rsid w:val="0D8B43CC"/>
    <w:rsid w:val="0E1A4322"/>
    <w:rsid w:val="1235261C"/>
    <w:rsid w:val="12EF4B49"/>
    <w:rsid w:val="15530A09"/>
    <w:rsid w:val="175608CC"/>
    <w:rsid w:val="1A3B578B"/>
    <w:rsid w:val="201A1EFA"/>
    <w:rsid w:val="21B562D0"/>
    <w:rsid w:val="260A3B79"/>
    <w:rsid w:val="26C45B75"/>
    <w:rsid w:val="27F34941"/>
    <w:rsid w:val="298B5837"/>
    <w:rsid w:val="391A4986"/>
    <w:rsid w:val="3A7838BB"/>
    <w:rsid w:val="3CAE1060"/>
    <w:rsid w:val="3EF46DEE"/>
    <w:rsid w:val="3EFF697F"/>
    <w:rsid w:val="422604E3"/>
    <w:rsid w:val="470F1B58"/>
    <w:rsid w:val="4A3C194E"/>
    <w:rsid w:val="4A516A7D"/>
    <w:rsid w:val="4A626DE5"/>
    <w:rsid w:val="4BAB6A91"/>
    <w:rsid w:val="4CA90842"/>
    <w:rsid w:val="513B7C23"/>
    <w:rsid w:val="539F5CA8"/>
    <w:rsid w:val="55075ED5"/>
    <w:rsid w:val="560315CB"/>
    <w:rsid w:val="56C5574A"/>
    <w:rsid w:val="575A5A81"/>
    <w:rsid w:val="57E77D87"/>
    <w:rsid w:val="596146BF"/>
    <w:rsid w:val="5C570449"/>
    <w:rsid w:val="5CF4081F"/>
    <w:rsid w:val="5D667C17"/>
    <w:rsid w:val="63D563E1"/>
    <w:rsid w:val="63DB0104"/>
    <w:rsid w:val="64BA5F64"/>
    <w:rsid w:val="67072FF4"/>
    <w:rsid w:val="6B874D63"/>
    <w:rsid w:val="6C6E1D56"/>
    <w:rsid w:val="72FFC68A"/>
    <w:rsid w:val="74A50CE2"/>
    <w:rsid w:val="75D43102"/>
    <w:rsid w:val="761738EE"/>
    <w:rsid w:val="777B3C2B"/>
    <w:rsid w:val="77CA3F36"/>
    <w:rsid w:val="79CD3F6B"/>
    <w:rsid w:val="7A45340B"/>
    <w:rsid w:val="7C994ABE"/>
    <w:rsid w:val="7CAF064F"/>
    <w:rsid w:val="7DC43C6A"/>
    <w:rsid w:val="7F72460C"/>
    <w:rsid w:val="7FFF2D8E"/>
    <w:rsid w:val="D3F3C5D9"/>
    <w:rsid w:val="DBCF082B"/>
    <w:rsid w:val="ED794665"/>
    <w:rsid w:val="F69CA41F"/>
    <w:rsid w:val="F7E6DDB0"/>
    <w:rsid w:val="FAB7E5A7"/>
    <w:rsid w:val="FFB76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cs="Courier New"/>
      <w:szCs w:val="21"/>
    </w:rPr>
  </w:style>
  <w:style w:type="paragraph" w:styleId="3">
    <w:name w:val="index 8"/>
    <w:basedOn w:val="1"/>
    <w:next w:val="1"/>
    <w:unhideWhenUsed/>
    <w:qFormat/>
    <w:uiPriority w:val="99"/>
    <w:pPr>
      <w:ind w:left="1399" w:leftChars="666"/>
      <w:jc w:val="left"/>
    </w:pPr>
  </w:style>
  <w:style w:type="paragraph" w:styleId="4">
    <w:name w:val="Body Text Indent"/>
    <w:basedOn w:val="1"/>
    <w:link w:val="14"/>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5">
    <w:name w:val="Body Text Indent 2"/>
    <w:basedOn w:val="1"/>
    <w:link w:val="15"/>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正文文本缩进 字符"/>
    <w:link w:val="4"/>
    <w:qFormat/>
    <w:uiPriority w:val="0"/>
    <w:rPr>
      <w:rFonts w:ascii="汉仪书宋二简" w:hAnsi="汉仪书宋二简" w:eastAsia="汉仪书宋二简"/>
      <w:spacing w:val="20"/>
      <w:w w:val="110"/>
      <w:kern w:val="10"/>
      <w:sz w:val="23"/>
      <w:szCs w:val="23"/>
    </w:rPr>
  </w:style>
  <w:style w:type="character" w:customStyle="1" w:styleId="15">
    <w:name w:val="正文文本缩进 2 字符"/>
    <w:link w:val="5"/>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329</Words>
  <Characters>1876</Characters>
  <Lines>15</Lines>
  <Paragraphs>4</Paragraphs>
  <TotalTime>24</TotalTime>
  <ScaleCrop>false</ScaleCrop>
  <LinksUpToDate>false</LinksUpToDate>
  <CharactersWithSpaces>2201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2022-05-27T03:10:00Z</dcterms:created>
  <dc:creator>Administrator</dc:creator>
  <cp:lastModifiedBy>PP</cp:lastModifiedBy>
  <cp:lastPrinted>2020-09-03T08:09:00Z</cp:lastPrinted>
  <dcterms:modified xsi:type="dcterms:W3CDTF">2022-12-29T07:46:26Z</dcterms:modified>
  <dc:title>深圳市土地使用权出让公告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