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8460"/>
        </w:tabs>
        <w:spacing w:line="400" w:lineRule="exact"/>
        <w:jc w:val="center"/>
        <w:rPr>
          <w:rFonts w:hint="eastAsia" w:ascii="黑体" w:eastAsia="黑体"/>
          <w:color w:val="auto"/>
          <w:spacing w:val="20"/>
          <w:w w:val="110"/>
          <w:kern w:val="10"/>
          <w:sz w:val="40"/>
          <w:highlight w:val="none"/>
          <w:lang w:eastAsia="zh-CN"/>
        </w:rPr>
      </w:pPr>
    </w:p>
    <w:p>
      <w:pPr>
        <w:tabs>
          <w:tab w:val="left" w:pos="8460"/>
        </w:tabs>
        <w:spacing w:line="400" w:lineRule="exact"/>
        <w:jc w:val="center"/>
        <w:rPr>
          <w:rFonts w:ascii="黑体" w:eastAsia="黑体"/>
          <w:color w:val="auto"/>
          <w:spacing w:val="20"/>
          <w:w w:val="110"/>
          <w:kern w:val="10"/>
          <w:sz w:val="40"/>
          <w:highlight w:val="none"/>
        </w:rPr>
      </w:pPr>
      <w:r>
        <w:rPr>
          <w:rFonts w:hint="eastAsia" w:ascii="黑体" w:eastAsia="黑体"/>
          <w:color w:val="auto"/>
          <w:spacing w:val="20"/>
          <w:w w:val="110"/>
          <w:kern w:val="10"/>
          <w:sz w:val="40"/>
          <w:highlight w:val="none"/>
        </w:rPr>
        <w:t>深圳市土地使用权出让公告</w:t>
      </w:r>
    </w:p>
    <w:p>
      <w:pPr>
        <w:spacing w:line="400" w:lineRule="exact"/>
        <w:ind w:firstLine="540" w:firstLineChars="200"/>
        <w:jc w:val="center"/>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深土交告〔2022〕</w:t>
      </w:r>
      <w:r>
        <w:rPr>
          <w:rFonts w:ascii="宋体" w:hAnsi="宋体"/>
          <w:color w:val="auto"/>
          <w:spacing w:val="20"/>
          <w:kern w:val="10"/>
          <w:sz w:val="23"/>
          <w:szCs w:val="23"/>
          <w:highlight w:val="none"/>
        </w:rPr>
        <w:t>77</w:t>
      </w:r>
      <w:r>
        <w:rPr>
          <w:rFonts w:hint="eastAsia" w:ascii="宋体" w:hAnsi="宋体"/>
          <w:color w:val="auto"/>
          <w:spacing w:val="20"/>
          <w:kern w:val="10"/>
          <w:sz w:val="23"/>
          <w:szCs w:val="23"/>
          <w:highlight w:val="none"/>
        </w:rPr>
        <w:t>号</w:t>
      </w:r>
    </w:p>
    <w:p>
      <w:pPr>
        <w:spacing w:line="400" w:lineRule="exact"/>
        <w:ind w:firstLine="540" w:firstLineChars="200"/>
        <w:jc w:val="center"/>
        <w:rPr>
          <w:rFonts w:ascii="宋体" w:hAnsi="宋体"/>
          <w:color w:val="auto"/>
          <w:spacing w:val="20"/>
          <w:kern w:val="10"/>
          <w:sz w:val="23"/>
          <w:szCs w:val="23"/>
          <w:highlight w:val="none"/>
        </w:rPr>
      </w:pP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根据有关法律、法规，深圳市规划和自然资源局龙华管理局（以下简称市规划和自然资源局龙华管理局）委托深圳交易集团有限公司（深圳公共资源交易中心）（以下简称“公共资源交易中心”），在深圳市福田区红荔西路8007号土地房产交易大厦（以下简称交易大厦）3楼，以挂牌方式公开出让宗地代码为440306403012GB00123宗地的使用权，公告期自</w:t>
      </w:r>
      <w:r>
        <w:rPr>
          <w:rFonts w:ascii="宋体" w:hAnsi="宋体"/>
          <w:color w:val="auto"/>
          <w:spacing w:val="20"/>
          <w:kern w:val="10"/>
          <w:sz w:val="23"/>
          <w:szCs w:val="23"/>
          <w:highlight w:val="none"/>
        </w:rPr>
        <w:t>202</w:t>
      </w:r>
      <w:r>
        <w:rPr>
          <w:rFonts w:hint="eastAsia" w:ascii="宋体" w:hAnsi="宋体"/>
          <w:color w:val="auto"/>
          <w:spacing w:val="20"/>
          <w:kern w:val="10"/>
          <w:sz w:val="23"/>
          <w:szCs w:val="23"/>
          <w:highlight w:val="none"/>
        </w:rPr>
        <w:t>2年</w:t>
      </w:r>
      <w:r>
        <w:rPr>
          <w:rFonts w:ascii="宋体" w:hAnsi="宋体"/>
          <w:color w:val="auto"/>
          <w:spacing w:val="20"/>
          <w:kern w:val="10"/>
          <w:sz w:val="23"/>
          <w:szCs w:val="23"/>
          <w:highlight w:val="none"/>
        </w:rPr>
        <w:t>12</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4</w:t>
      </w:r>
      <w:r>
        <w:rPr>
          <w:rFonts w:hint="eastAsia" w:ascii="宋体" w:hAnsi="宋体"/>
          <w:color w:val="auto"/>
          <w:spacing w:val="20"/>
          <w:kern w:val="10"/>
          <w:sz w:val="23"/>
          <w:szCs w:val="23"/>
          <w:highlight w:val="none"/>
        </w:rPr>
        <w:t>日，挂牌期自</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5</w:t>
      </w:r>
      <w:r>
        <w:rPr>
          <w:rFonts w:hint="eastAsia" w:ascii="宋体" w:hAnsi="宋体"/>
          <w:color w:val="auto"/>
          <w:spacing w:val="20"/>
          <w:kern w:val="10"/>
          <w:sz w:val="23"/>
          <w:szCs w:val="23"/>
          <w:highlight w:val="none"/>
        </w:rPr>
        <w:t>日至</w:t>
      </w:r>
      <w:r>
        <w:rPr>
          <w:rFonts w:ascii="宋体" w:hAnsi="宋体"/>
          <w:color w:val="auto"/>
          <w:spacing w:val="20"/>
          <w:kern w:val="10"/>
          <w:sz w:val="23"/>
          <w:szCs w:val="23"/>
          <w:highlight w:val="none"/>
        </w:rPr>
        <w:t>2023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w:t>
      </w:r>
      <w:r>
        <w:rPr>
          <w:rFonts w:ascii="宋体" w:hAnsi="宋体"/>
          <w:color w:val="auto"/>
          <w:spacing w:val="20"/>
          <w:kern w:val="10"/>
          <w:sz w:val="23"/>
          <w:szCs w:val="23"/>
          <w:highlight w:val="none"/>
          <w:lang w:val="en-IE"/>
        </w:rPr>
        <w:t>15</w:t>
      </w:r>
      <w:r>
        <w:rPr>
          <w:rFonts w:hint="eastAsia" w:ascii="宋体" w:hAnsi="宋体"/>
          <w:color w:val="auto"/>
          <w:spacing w:val="20"/>
          <w:kern w:val="10"/>
          <w:sz w:val="23"/>
          <w:szCs w:val="23"/>
          <w:highlight w:val="none"/>
        </w:rPr>
        <w:t>时止。现予公告。</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一、宗地情况</w:t>
      </w:r>
    </w:p>
    <w:tbl>
      <w:tblPr>
        <w:tblStyle w:val="10"/>
        <w:tblpPr w:leftFromText="180" w:rightFromText="180" w:vertAnchor="text" w:horzAnchor="margin" w:tblpXSpec="center" w:tblpY="173"/>
        <w:tblW w:w="105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2"/>
        <w:gridCol w:w="1126"/>
        <w:gridCol w:w="1035"/>
        <w:gridCol w:w="1050"/>
        <w:gridCol w:w="1520"/>
        <w:gridCol w:w="1232"/>
        <w:gridCol w:w="1088"/>
        <w:gridCol w:w="791"/>
        <w:gridCol w:w="744"/>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1" w:hRule="atLeast"/>
        </w:trPr>
        <w:tc>
          <w:tcPr>
            <w:tcW w:w="12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w:t>
            </w:r>
          </w:p>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代码</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491" w:leftChars="-234" w:firstLine="424" w:firstLineChars="21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宗地号</w:t>
            </w:r>
          </w:p>
        </w:tc>
        <w:tc>
          <w:tcPr>
            <w:tcW w:w="103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ind w:left="-302" w:leftChars="-144" w:firstLine="283" w:firstLineChars="141"/>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位置</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用途</w:t>
            </w:r>
          </w:p>
        </w:tc>
        <w:tc>
          <w:tcPr>
            <w:tcW w:w="152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准入行业类别</w:t>
            </w: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土地面积（平方米）</w:t>
            </w:r>
          </w:p>
        </w:tc>
        <w:tc>
          <w:tcPr>
            <w:tcW w:w="108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建筑面积</w:t>
            </w:r>
          </w:p>
          <w:p>
            <w:pPr>
              <w:tabs>
                <w:tab w:val="left" w:pos="8460"/>
              </w:tabs>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（平方米）</w:t>
            </w:r>
          </w:p>
        </w:tc>
        <w:tc>
          <w:tcPr>
            <w:tcW w:w="79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挂牌起始价（人民币、万元）</w:t>
            </w:r>
          </w:p>
        </w:tc>
        <w:tc>
          <w:tcPr>
            <w:tcW w:w="74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竞买（投标）保证金（人民币、万元）</w:t>
            </w:r>
          </w:p>
        </w:tc>
        <w:tc>
          <w:tcPr>
            <w:tcW w:w="739" w:type="dxa"/>
            <w:tcBorders>
              <w:top w:val="single" w:color="auto" w:sz="4" w:space="0"/>
              <w:left w:val="single" w:color="auto" w:sz="4" w:space="0"/>
              <w:bottom w:val="single" w:color="auto" w:sz="4" w:space="0"/>
              <w:right w:val="single" w:color="auto" w:sz="4" w:space="0"/>
            </w:tcBorders>
            <w:vAlign w:val="center"/>
          </w:tcPr>
          <w:p>
            <w:pPr>
              <w:spacing w:line="280" w:lineRule="exact"/>
              <w:jc w:val="center"/>
              <w:rPr>
                <w:rFonts w:ascii="汉仪书宋二简" w:eastAsia="汉仪书宋二简"/>
                <w:b/>
                <w:color w:val="auto"/>
                <w:kern w:val="10"/>
                <w:sz w:val="20"/>
                <w:szCs w:val="20"/>
                <w:highlight w:val="none"/>
              </w:rPr>
            </w:pPr>
            <w:r>
              <w:rPr>
                <w:rFonts w:hint="eastAsia" w:ascii="汉仪书宋二简" w:eastAsia="汉仪书宋二简"/>
                <w:b/>
                <w:color w:val="auto"/>
                <w:kern w:val="10"/>
                <w:sz w:val="20"/>
                <w:szCs w:val="20"/>
                <w:highlight w:val="none"/>
              </w:rPr>
              <w:t>土地使用年限（年）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trPr>
        <w:tc>
          <w:tcPr>
            <w:tcW w:w="127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440306403012GB00123</w:t>
            </w:r>
          </w:p>
        </w:tc>
        <w:tc>
          <w:tcPr>
            <w:tcW w:w="1126"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lang w:val="zh-CN"/>
              </w:rPr>
              <w:t>A912-0610</w:t>
            </w:r>
          </w:p>
        </w:tc>
        <w:tc>
          <w:tcPr>
            <w:tcW w:w="1035"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龙华区观湖街道</w:t>
            </w:r>
          </w:p>
        </w:tc>
        <w:tc>
          <w:tcPr>
            <w:tcW w:w="105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新型产业用地</w:t>
            </w:r>
          </w:p>
        </w:tc>
        <w:tc>
          <w:tcPr>
            <w:tcW w:w="1520"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A02新能源产业和A04新材料产业</w:t>
            </w:r>
          </w:p>
        </w:tc>
        <w:tc>
          <w:tcPr>
            <w:tcW w:w="1232"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29118.68</w:t>
            </w:r>
          </w:p>
        </w:tc>
        <w:tc>
          <w:tcPr>
            <w:tcW w:w="1088"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160100</w:t>
            </w:r>
          </w:p>
        </w:tc>
        <w:tc>
          <w:tcPr>
            <w:tcW w:w="791"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65000</w:t>
            </w:r>
          </w:p>
        </w:tc>
        <w:tc>
          <w:tcPr>
            <w:tcW w:w="744"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13000</w:t>
            </w:r>
          </w:p>
        </w:tc>
        <w:tc>
          <w:tcPr>
            <w:tcW w:w="739" w:type="dxa"/>
            <w:tcBorders>
              <w:top w:val="single" w:color="auto" w:sz="4" w:space="0"/>
              <w:left w:val="single" w:color="auto" w:sz="4" w:space="0"/>
              <w:bottom w:val="single" w:color="auto" w:sz="4" w:space="0"/>
              <w:right w:val="single" w:color="auto" w:sz="4" w:space="0"/>
            </w:tcBorders>
            <w:vAlign w:val="center"/>
          </w:tcPr>
          <w:p>
            <w:pPr>
              <w:tabs>
                <w:tab w:val="left" w:pos="8460"/>
              </w:tabs>
              <w:spacing w:line="280" w:lineRule="exact"/>
              <w:jc w:val="center"/>
              <w:rPr>
                <w:rFonts w:ascii="汉仪书宋二简" w:eastAsia="汉仪书宋二简"/>
                <w:bCs/>
                <w:color w:val="auto"/>
                <w:kern w:val="10"/>
                <w:sz w:val="20"/>
                <w:szCs w:val="20"/>
                <w:highlight w:val="none"/>
              </w:rPr>
            </w:pPr>
            <w:r>
              <w:rPr>
                <w:rFonts w:hint="eastAsia" w:ascii="汉仪书宋二简" w:eastAsia="汉仪书宋二简"/>
                <w:bCs/>
                <w:color w:val="auto"/>
                <w:kern w:val="10"/>
                <w:sz w:val="20"/>
                <w:szCs w:val="20"/>
                <w:highlight w:val="none"/>
              </w:rPr>
              <w:t>50</w:t>
            </w:r>
          </w:p>
        </w:tc>
      </w:tr>
    </w:tbl>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上述宗地的具体情况以</w:t>
      </w:r>
      <w:r>
        <w:rPr>
          <w:rFonts w:ascii="宋体" w:hAnsi="宋体"/>
          <w:color w:val="auto"/>
          <w:spacing w:val="20"/>
          <w:kern w:val="10"/>
          <w:sz w:val="23"/>
          <w:szCs w:val="23"/>
          <w:highlight w:val="none"/>
        </w:rPr>
        <w:t>《深圳市国有建设用地使用权出让合同》</w:t>
      </w:r>
      <w:r>
        <w:rPr>
          <w:rFonts w:hint="eastAsia" w:ascii="宋体" w:hAnsi="宋体"/>
          <w:color w:val="auto"/>
          <w:spacing w:val="20"/>
          <w:kern w:val="10"/>
          <w:sz w:val="23"/>
          <w:szCs w:val="23"/>
          <w:highlight w:val="none"/>
        </w:rPr>
        <w:t>（样本，以下简称《出让合同》）为准。</w:t>
      </w:r>
    </w:p>
    <w:p>
      <w:pPr>
        <w:spacing w:line="400" w:lineRule="exact"/>
        <w:ind w:firstLine="542" w:firstLineChars="200"/>
        <w:rPr>
          <w:rFonts w:ascii="宋体" w:hAnsi="宋体"/>
          <w:b/>
          <w:color w:val="auto"/>
          <w:spacing w:val="20"/>
          <w:kern w:val="10"/>
          <w:sz w:val="23"/>
          <w:szCs w:val="23"/>
          <w:highlight w:val="none"/>
          <w:lang w:val="en-IE"/>
        </w:rPr>
      </w:pPr>
      <w:r>
        <w:rPr>
          <w:rFonts w:hint="eastAsia" w:ascii="宋体" w:hAnsi="宋体"/>
          <w:b/>
          <w:color w:val="auto"/>
          <w:spacing w:val="20"/>
          <w:kern w:val="10"/>
          <w:sz w:val="23"/>
          <w:szCs w:val="23"/>
          <w:highlight w:val="none"/>
        </w:rPr>
        <w:t>二、宗地出让条件</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（一）竞得人须在成交后即时签订《成交确认书》。</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（二）自签订《成交确认书》之日起10个工作日内，竞得人应持《成交确认书》向深圳市龙华区工业和信息化局（以下简称龙华区工业和信息化局）申请签订产业发展监管协议书。</w:t>
      </w:r>
    </w:p>
    <w:p>
      <w:pPr>
        <w:spacing w:line="400" w:lineRule="exact"/>
        <w:ind w:firstLine="540" w:firstLineChars="200"/>
        <w:rPr>
          <w:rFonts w:ascii="宋体" w:hAnsi="宋体"/>
          <w:color w:val="auto"/>
          <w:spacing w:val="20"/>
          <w:kern w:val="10"/>
          <w:sz w:val="23"/>
          <w:szCs w:val="23"/>
          <w:highlight w:val="none"/>
          <w:lang w:val="en-IE"/>
        </w:rPr>
      </w:pPr>
      <w:r>
        <w:rPr>
          <w:rFonts w:hint="eastAsia" w:ascii="宋体" w:hAnsi="宋体"/>
          <w:color w:val="auto"/>
          <w:spacing w:val="20"/>
          <w:kern w:val="10"/>
          <w:sz w:val="23"/>
          <w:szCs w:val="23"/>
          <w:highlight w:val="none"/>
        </w:rPr>
        <w:t>（三）自签订《成交确认书》之日起15个工作日内，竞得人应持《成交确认书》和产业发展监管协议书向市规划和自然资源局龙华管理局申请签订《出让合同》。</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（四）竞得人应当自签订《出让合同》之日起15个工作日内一次性付清地价款。</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五）竞得人缴纳地价款时，应凭自然资源主管部门开具的《缴款通知书》到深圳市各区税务局办税服务厅或者登录深圳市电子税务局进行缴费，具体流程详见《国有土地使用权出让收入缴款及竞买保证金退转操作指引》。</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（六）竞得人应遵守法律、法规和《出让合同》规定，严格按照土地用途和有关部门审定的规划设计方案使用和开发建设。</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七）本宗地总建筑面积160100平方米（研发用房112000平方米，配套办公30900平方米，宿舍12900平方米，商业2000平方米，物业服务用房300平方米，公交首末站2000平方米）。其中研发用房112000平方米、宿舍12900平方米、商业1000平方米限整体转让，归竞得单位所有；配套办公30900平方米、商业1000平方米限整体转让，物业服务用房100平方米不得转让，产权归社区股份公司（即深圳市松元厦股份合作公司）所有，用地单位建成后无偿返还社区股份公司（即深圳市松元厦股份合作公司）；物业服务用房200平方米不得转让，产权归全体业主所有，按照《深圳经济特区物业管理条例》的有关规定执行；2000平方米公交首末站产权归政府，由用地单位建成后无偿移交政府。</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具体产权要求及其他事项规定，以《出让合同》为准。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八）成交价款中70%部分属于政府的地价收入，由税务部门负责征缴；成交价款中30%部分属于社区股份公司（即：深圳市松元厦股份合作公司）的交易收益，由竞得单位先行支付至公共资源交易中心账户监管，待签订《出让合同》后，再由公共资源交易中心将该部分交易收益划转至社区股份公司账户（即：深圳市松元厦股份合作公司）。</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（九）本宗地位于地质灾害中易发区，用地单位须按危险性评估报告的结论采取相应的地质灾害防治措施，避免产生地质灾害隐患。</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十）本宗地后续设计和实施方案应与轨道交通详细规划方案对接，位于22号线规划控制区的354.34平方米用地范围内禁止建设任何永久性建、构筑物（含地上地下，包括围护结构锚索等施工措施构件）；位于规划控制预警区7692.72平方米用地范围内应禁止围护结构锚索等施工措施构件进一步侵入规划控制区。</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（十一）本宗地须1.5年内开工，4年内竣工，具体时间以《出让合同》为准。</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（十二）本宗地的国有建设用地使用权和建筑物、构筑物及其附属设施全部可抵押，抵押价值不得超过本合同剩余年期国有建设用地使用权出让价款和建筑物、构筑物及其附属设施的残值之和。</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三、竞买人主体资格要求</w:t>
      </w:r>
      <w:bookmarkStart w:id="1" w:name="_GoBack"/>
      <w:bookmarkEnd w:id="1"/>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具备下列条件的,可独立申请（不接受联合竞买）本次出让宗地：</w:t>
      </w:r>
    </w:p>
    <w:p>
      <w:pPr>
        <w:spacing w:line="400" w:lineRule="exact"/>
        <w:ind w:firstLine="540" w:firstLineChars="200"/>
        <w:rPr>
          <w:rFonts w:ascii="宋体" w:hAnsi="宋体"/>
          <w:color w:val="auto"/>
          <w:spacing w:val="20"/>
          <w:kern w:val="10"/>
          <w:sz w:val="23"/>
          <w:szCs w:val="23"/>
          <w:highlight w:val="none"/>
        </w:rPr>
      </w:pPr>
      <w:bookmarkStart w:id="0" w:name="bid_content"/>
      <w:r>
        <w:rPr>
          <w:rFonts w:hint="eastAsia" w:ascii="宋体" w:hAnsi="宋体"/>
          <w:color w:val="auto"/>
          <w:spacing w:val="20"/>
          <w:kern w:val="10"/>
          <w:sz w:val="23"/>
          <w:szCs w:val="23"/>
          <w:highlight w:val="none"/>
        </w:rPr>
        <w:t>竞买申请人应为深圳注册的企业法人。</w:t>
      </w:r>
    </w:p>
    <w:bookmarkEnd w:id="0"/>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四、竞买申请程序</w:t>
      </w:r>
    </w:p>
    <w:p>
      <w:pPr>
        <w:spacing w:line="400" w:lineRule="exact"/>
        <w:ind w:firstLine="540" w:firstLineChars="200"/>
        <w:rPr>
          <w:rFonts w:hint="default" w:ascii="宋体" w:hAnsi="宋体"/>
          <w:color w:val="auto"/>
          <w:spacing w:val="20"/>
          <w:kern w:val="10"/>
          <w:sz w:val="23"/>
          <w:szCs w:val="23"/>
          <w:highlight w:val="none"/>
          <w:lang w:val="en-IE"/>
        </w:rPr>
      </w:pPr>
      <w:r>
        <w:rPr>
          <w:rFonts w:hint="eastAsia" w:ascii="宋体" w:hAnsi="宋体"/>
          <w:color w:val="auto"/>
          <w:spacing w:val="20"/>
          <w:kern w:val="10"/>
          <w:sz w:val="23"/>
          <w:szCs w:val="23"/>
          <w:highlight w:val="none"/>
        </w:rPr>
        <w:t>（一）申请主体资格审查</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竞买申请人应当在公告期内（工作日），向龙华区工业和信息化局提交能够满足前述资格要求的有关证明材料，申请主体资格审查。</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（二）网上注册</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应在深圳公共资源交易公共服务平台的统一用户中心（https://trade.szggzy.com/ggzy/center/#/login）进行网上注册。网上注册的程序和要求详见深圳公共资源交易公共服务平台网站中的操作指引（https://new.szggzy.com/jyfw/details.html?contentId=1717872）。</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（三）申请竞买</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竞买申请人网上注册后，登录统一用户中心，在深圳土地矿业权交易平台选择意向竞买的宗地，提出竞买申请。</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（四）交纳竞买（投标）保证金</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竞买申请人提出竞买申请后，按入账申请单提示交纳竞买（投标）保证金，竞买（投标）保证金不得由其他单位或个人代交。具体详见操作指引。</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竞买申请人可通过深圳土地矿业权交易平台及时查询竞买（投标）保证金到账情况。竞买（投标）保证金的到账截止时间为2023年1月14日15时整（以深圳土地矿业权交易平台网站显示的银行到账时间为准）。</w:t>
      </w:r>
    </w:p>
    <w:p>
      <w:pPr>
        <w:widowControl/>
        <w:shd w:val="clear" w:color="auto" w:fill="FFFFFF"/>
        <w:spacing w:line="40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（五）申请确认竞买资格</w:t>
      </w:r>
    </w:p>
    <w:p>
      <w:pPr>
        <w:widowControl/>
        <w:shd w:val="clear" w:color="auto" w:fill="FFFFFF"/>
        <w:spacing w:line="440" w:lineRule="atLeast"/>
        <w:ind w:firstLine="540"/>
        <w:jc w:val="left"/>
        <w:rPr>
          <w:rFonts w:ascii="宋体" w:hAnsi="宋体"/>
          <w:color w:val="auto"/>
          <w:spacing w:val="20"/>
          <w:kern w:val="10"/>
          <w:sz w:val="23"/>
          <w:szCs w:val="23"/>
          <w:highlight w:val="none"/>
        </w:rPr>
      </w:pPr>
      <w:r>
        <w:rPr>
          <w:rFonts w:ascii="宋体" w:hAnsi="宋体"/>
          <w:color w:val="auto"/>
          <w:spacing w:val="20"/>
          <w:kern w:val="10"/>
          <w:sz w:val="23"/>
          <w:szCs w:val="23"/>
          <w:highlight w:val="none"/>
        </w:rPr>
        <w:t>竞买申请人按时足额交纳竞买（投标）保证金后，可登录深圳土地矿业权交易平台网站查看《竞买申请受理回执》并打印该回执，在2023年1月16日14时30分前（工作日），到交易大厦3楼土地业务受理窗口提交书面材料，申请确认竞买资格。申请确认竞买资格须提交的材料详见《深圳市土地使用权挂牌出让竞买须知》（以下简称《竞买须知》）。</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五、确定竞得人的办法</w:t>
      </w:r>
    </w:p>
    <w:p>
      <w:pPr>
        <w:spacing w:line="40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深圳土地矿业权交易平台在挂牌期内（工作日）接受竞买人的电脑报价，电脑报价截止时间为202</w:t>
      </w:r>
      <w:r>
        <w:rPr>
          <w:rFonts w:ascii="宋体" w:hAnsi="宋体"/>
          <w:color w:val="auto"/>
          <w:spacing w:val="20"/>
          <w:kern w:val="10"/>
          <w:sz w:val="23"/>
          <w:szCs w:val="23"/>
          <w:highlight w:val="none"/>
        </w:rPr>
        <w:t>3</w:t>
      </w:r>
      <w:r>
        <w:rPr>
          <w:rFonts w:hint="eastAsia" w:ascii="宋体" w:hAnsi="宋体"/>
          <w:color w:val="auto"/>
          <w:spacing w:val="20"/>
          <w:kern w:val="10"/>
          <w:sz w:val="23"/>
          <w:szCs w:val="23"/>
          <w:highlight w:val="none"/>
        </w:rPr>
        <w:t>年</w:t>
      </w:r>
      <w:r>
        <w:rPr>
          <w:rFonts w:ascii="宋体" w:hAnsi="宋体"/>
          <w:color w:val="auto"/>
          <w:spacing w:val="20"/>
          <w:kern w:val="10"/>
          <w:sz w:val="23"/>
          <w:szCs w:val="23"/>
          <w:highlight w:val="none"/>
        </w:rPr>
        <w:t>1</w:t>
      </w:r>
      <w:r>
        <w:rPr>
          <w:rFonts w:hint="eastAsia" w:ascii="宋体" w:hAnsi="宋体"/>
          <w:color w:val="auto"/>
          <w:spacing w:val="20"/>
          <w:kern w:val="10"/>
          <w:sz w:val="23"/>
          <w:szCs w:val="23"/>
          <w:highlight w:val="none"/>
        </w:rPr>
        <w:t>月</w:t>
      </w:r>
      <w:r>
        <w:rPr>
          <w:rFonts w:ascii="宋体" w:hAnsi="宋体"/>
          <w:color w:val="auto"/>
          <w:spacing w:val="20"/>
          <w:kern w:val="10"/>
          <w:sz w:val="23"/>
          <w:szCs w:val="23"/>
          <w:highlight w:val="none"/>
        </w:rPr>
        <w:t>16</w:t>
      </w:r>
      <w:r>
        <w:rPr>
          <w:rFonts w:hint="eastAsia" w:ascii="宋体" w:hAnsi="宋体"/>
          <w:color w:val="auto"/>
          <w:spacing w:val="20"/>
          <w:kern w:val="10"/>
          <w:sz w:val="23"/>
          <w:szCs w:val="23"/>
          <w:highlight w:val="none"/>
        </w:rPr>
        <w:t>日15时整。竞买人如需进行电脑报价的，应到交易大厦3楼使用专用电脑报价终端进行报价，电脑报价的要求详见《竞买须知》。电脑报价截止时，属“1人竞买”的，将根据竞买人的电脑报价情况和《竞买须知》的规定确定竞得人；属“多人竞买”的，将在电脑报价截止时间届满后即时进入现场竞价程序，并以“价高者得”为原则确定竞得人。</w:t>
      </w:r>
    </w:p>
    <w:p>
      <w:pPr>
        <w:spacing w:line="400" w:lineRule="exact"/>
        <w:ind w:firstLine="542" w:firstLineChars="200"/>
        <w:rPr>
          <w:rFonts w:ascii="宋体" w:hAnsi="宋体"/>
          <w:b/>
          <w:color w:val="auto"/>
          <w:spacing w:val="20"/>
          <w:kern w:val="10"/>
          <w:sz w:val="23"/>
          <w:szCs w:val="23"/>
          <w:highlight w:val="none"/>
        </w:rPr>
      </w:pPr>
      <w:r>
        <w:rPr>
          <w:rFonts w:hint="eastAsia" w:ascii="宋体" w:hAnsi="宋体"/>
          <w:b/>
          <w:color w:val="auto"/>
          <w:spacing w:val="20"/>
          <w:kern w:val="10"/>
          <w:sz w:val="23"/>
          <w:szCs w:val="23"/>
          <w:highlight w:val="none"/>
        </w:rPr>
        <w:t>六、其他</w:t>
      </w:r>
    </w:p>
    <w:p>
      <w:pPr>
        <w:spacing w:line="440" w:lineRule="exact"/>
        <w:ind w:firstLine="540" w:firstLineChars="200"/>
        <w:rPr>
          <w:rFonts w:ascii="宋体" w:hAnsi="宋体"/>
          <w:color w:val="auto"/>
          <w:spacing w:val="20"/>
          <w:kern w:val="10"/>
          <w:sz w:val="23"/>
          <w:szCs w:val="23"/>
          <w:highlight w:val="none"/>
        </w:rPr>
      </w:pPr>
      <w:r>
        <w:rPr>
          <w:rFonts w:ascii="宋体" w:hAnsi="宋体"/>
          <w:color w:val="auto"/>
          <w:spacing w:val="20"/>
          <w:kern w:val="10"/>
          <w:sz w:val="23"/>
          <w:szCs w:val="23"/>
          <w:highlight w:val="none"/>
        </w:rPr>
        <w:t>本公告内容如有调整，将在深圳公共资源交易公共服务平台网站发布补充公告。本公告有关详细资料请参阅挂牌出让文件（包括但不限于本公告、《竞买须知》《成交确认书》《出让合同》、产业发展监管协议、《国有土地使用权出让收入缴款及竞买保证金退转操作指引》等）。本公告同时在深圳市规划和自然资源局、深圳公共资源交易公共服务平台网站发布，挂牌出让文件可在深圳公共资源交易公共服务平台网站下载。需咨询本次出让程序相关问题的，可以书面方式向深圳交易集团有限公司土地矿业权业务分公司提出；其他相关问题，请迳向相关职能部门提出。</w:t>
      </w:r>
    </w:p>
    <w:p>
      <w:pPr>
        <w:spacing w:line="440" w:lineRule="exact"/>
        <w:ind w:firstLine="540" w:firstLineChars="200"/>
        <w:rPr>
          <w:rFonts w:ascii="宋体" w:hAnsi="宋体"/>
          <w:color w:val="auto"/>
          <w:spacing w:val="20"/>
          <w:kern w:val="10"/>
          <w:sz w:val="23"/>
          <w:szCs w:val="23"/>
          <w:highlight w:val="none"/>
        </w:rPr>
      </w:pP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深圳市规划和自然资源局龙华管理局</w:t>
      </w:r>
      <w:r>
        <w:rPr>
          <w:rFonts w:ascii="宋体" w:hAnsi="宋体"/>
          <w:color w:val="auto"/>
          <w:spacing w:val="20"/>
          <w:kern w:val="10"/>
          <w:sz w:val="23"/>
          <w:szCs w:val="23"/>
          <w:highlight w:val="none"/>
          <w:lang w:val="en-IE"/>
        </w:rPr>
        <w:t xml:space="preserve"> </w:t>
      </w:r>
      <w:r>
        <w:rPr>
          <w:rFonts w:hint="eastAsia" w:ascii="宋体" w:hAnsi="宋体"/>
          <w:color w:val="auto"/>
          <w:spacing w:val="20"/>
          <w:kern w:val="10"/>
          <w:sz w:val="23"/>
          <w:szCs w:val="23"/>
          <w:highlight w:val="none"/>
        </w:rPr>
        <w:t>地址：深圳市龙华区清湖路壹点规划馆；咨询电话：（0755）23335819。</w:t>
      </w:r>
    </w:p>
    <w:p>
      <w:pPr>
        <w:spacing w:line="440" w:lineRule="exact"/>
        <w:ind w:firstLine="540" w:firstLineChars="200"/>
        <w:rPr>
          <w:rFonts w:ascii="宋体" w:hAnsi="宋体"/>
          <w:color w:val="auto"/>
          <w:spacing w:val="20"/>
          <w:kern w:val="10"/>
          <w:sz w:val="23"/>
          <w:szCs w:val="23"/>
          <w:highlight w:val="none"/>
        </w:rPr>
      </w:pPr>
      <w:r>
        <w:rPr>
          <w:rFonts w:hint="eastAsia" w:ascii="宋体" w:hAnsi="宋体"/>
          <w:color w:val="auto"/>
          <w:spacing w:val="20"/>
          <w:kern w:val="10"/>
          <w:sz w:val="23"/>
          <w:szCs w:val="23"/>
          <w:highlight w:val="none"/>
        </w:rPr>
        <w:t>深圳市龙华区工业和信息化局</w:t>
      </w:r>
      <w:r>
        <w:rPr>
          <w:rFonts w:ascii="宋体" w:hAnsi="宋体"/>
          <w:color w:val="auto"/>
          <w:spacing w:val="20"/>
          <w:kern w:val="10"/>
          <w:sz w:val="23"/>
          <w:szCs w:val="23"/>
          <w:highlight w:val="none"/>
          <w:lang w:val="en-IE"/>
        </w:rPr>
        <w:t xml:space="preserve"> </w:t>
      </w:r>
      <w:r>
        <w:rPr>
          <w:rFonts w:hint="eastAsia" w:ascii="宋体" w:hAnsi="宋体"/>
          <w:color w:val="auto"/>
          <w:spacing w:val="20"/>
          <w:kern w:val="10"/>
          <w:sz w:val="23"/>
          <w:szCs w:val="23"/>
          <w:highlight w:val="none"/>
        </w:rPr>
        <w:t>地址：龙华区清湖服务中心2栋612；咨询电话：（0755）23336079。</w:t>
      </w:r>
    </w:p>
    <w:p>
      <w:pPr>
        <w:pStyle w:val="9"/>
        <w:shd w:val="clear" w:color="auto" w:fill="FFFFFF"/>
        <w:spacing w:beforeAutospacing="0" w:afterAutospacing="0" w:line="440" w:lineRule="atLeast"/>
        <w:ind w:firstLine="540"/>
        <w:rPr>
          <w:rFonts w:ascii="宋体" w:hAnsi="宋体"/>
          <w:color w:val="auto"/>
          <w:spacing w:val="20"/>
          <w:kern w:val="10"/>
          <w:sz w:val="23"/>
          <w:szCs w:val="23"/>
          <w:highlight w:val="none"/>
        </w:rPr>
      </w:pPr>
      <w:r>
        <w:rPr>
          <w:rFonts w:ascii="宋体" w:hAnsi="宋体"/>
          <w:color w:val="auto"/>
          <w:spacing w:val="20"/>
          <w:kern w:val="10"/>
          <w:sz w:val="23"/>
          <w:szCs w:val="23"/>
          <w:highlight w:val="none"/>
        </w:rPr>
        <w:t>深圳交易集团有限公司土地矿业权业务分公司 地址：深圳市福田区红荔西路8007号土地房产交易大厦3楼；咨询电话：（0755）82713074、（0755）82713274；网址：</w:t>
      </w:r>
      <w:r>
        <w:rPr>
          <w:color w:val="auto"/>
          <w:highlight w:val="none"/>
        </w:rPr>
        <w:fldChar w:fldCharType="begin"/>
      </w:r>
      <w:r>
        <w:rPr>
          <w:color w:val="auto"/>
          <w:highlight w:val="none"/>
        </w:rPr>
        <w:instrText xml:space="preserve"> HYPERLINK "https://new.szggzy.com/jygg/list.html?id=tdky" </w:instrText>
      </w:r>
      <w:r>
        <w:rPr>
          <w:color w:val="auto"/>
          <w:highlight w:val="none"/>
        </w:rPr>
        <w:fldChar w:fldCharType="separate"/>
      </w:r>
      <w:r>
        <w:rPr>
          <w:rFonts w:ascii="宋体" w:hAnsi="宋体"/>
          <w:color w:val="auto"/>
          <w:spacing w:val="20"/>
          <w:kern w:val="10"/>
          <w:sz w:val="23"/>
          <w:szCs w:val="23"/>
          <w:highlight w:val="none"/>
        </w:rPr>
        <w:t>https://new.szggzy.com/jygg/list.html?id=tdky</w:t>
      </w:r>
      <w:r>
        <w:rPr>
          <w:rFonts w:ascii="宋体" w:hAnsi="宋体"/>
          <w:color w:val="auto"/>
          <w:spacing w:val="20"/>
          <w:kern w:val="10"/>
          <w:sz w:val="23"/>
          <w:szCs w:val="23"/>
          <w:highlight w:val="none"/>
        </w:rPr>
        <w:fldChar w:fldCharType="end"/>
      </w:r>
      <w:r>
        <w:rPr>
          <w:rFonts w:ascii="宋体" w:hAnsi="宋体"/>
          <w:color w:val="auto"/>
          <w:spacing w:val="20"/>
          <w:kern w:val="10"/>
          <w:sz w:val="23"/>
          <w:szCs w:val="23"/>
          <w:highlight w:val="none"/>
        </w:rPr>
        <w:t>。</w:t>
      </w:r>
    </w:p>
    <w:p>
      <w:pPr>
        <w:pStyle w:val="9"/>
        <w:shd w:val="clear" w:color="auto" w:fill="FFFFFF"/>
        <w:spacing w:beforeAutospacing="0" w:afterAutospacing="0" w:line="440" w:lineRule="atLeast"/>
        <w:ind w:firstLine="30"/>
        <w:rPr>
          <w:rFonts w:ascii="MicrosoftYaHei" w:hAnsi="MicrosoftYaHei"/>
          <w:color w:val="auto"/>
          <w:sz w:val="27"/>
          <w:szCs w:val="27"/>
          <w:highlight w:val="none"/>
        </w:rPr>
      </w:pPr>
      <w:r>
        <w:rPr>
          <w:rFonts w:ascii="MicrosoftYaHei" w:hAnsi="MicrosoftYaHei"/>
          <w:b/>
          <w:bCs/>
          <w:color w:val="auto"/>
          <w:sz w:val="27"/>
          <w:szCs w:val="27"/>
          <w:highlight w:val="none"/>
        </w:rPr>
        <w:t> </w:t>
      </w:r>
    </w:p>
    <w:p>
      <w:pPr>
        <w:pStyle w:val="9"/>
        <w:widowControl/>
        <w:spacing w:beforeAutospacing="0" w:after="20" w:afterAutospacing="0"/>
        <w:ind w:firstLine="4320"/>
        <w:rPr>
          <w:rFonts w:ascii="微软雅黑" w:hAnsi="微软雅黑" w:eastAsia="微软雅黑" w:cs="微软雅黑"/>
          <w:color w:val="auto"/>
          <w:sz w:val="27"/>
          <w:szCs w:val="27"/>
          <w:highlight w:val="none"/>
        </w:rPr>
      </w:pPr>
    </w:p>
    <w:p>
      <w:pPr>
        <w:pStyle w:val="9"/>
        <w:widowControl/>
        <w:spacing w:beforeAutospacing="0" w:after="20" w:afterAutospacing="0"/>
        <w:ind w:firstLine="4320"/>
        <w:jc w:val="right"/>
        <w:rPr>
          <w:rFonts w:ascii="微软雅黑" w:hAnsi="微软雅黑" w:eastAsia="微软雅黑" w:cs="微软雅黑"/>
          <w:color w:val="auto"/>
          <w:sz w:val="27"/>
          <w:szCs w:val="27"/>
          <w:highlight w:val="none"/>
        </w:rPr>
      </w:pPr>
      <w:r>
        <w:rPr>
          <w:rFonts w:hint="eastAsia" w:ascii="宋体" w:hAnsi="宋体" w:cs="宋体"/>
          <w:b/>
          <w:bCs/>
          <w:color w:val="auto"/>
          <w:sz w:val="22"/>
          <w:szCs w:val="22"/>
          <w:highlight w:val="none"/>
        </w:rPr>
        <w:t>出让人：深圳市规划和自然资源局龙华管理局</w:t>
      </w:r>
    </w:p>
    <w:p>
      <w:pPr>
        <w:pStyle w:val="9"/>
        <w:widowControl/>
        <w:spacing w:beforeAutospacing="0" w:after="20" w:afterAutospacing="0"/>
        <w:ind w:firstLine="4320"/>
        <w:jc w:val="right"/>
        <w:rPr>
          <w:rFonts w:ascii="微软雅黑" w:hAnsi="微软雅黑" w:eastAsia="微软雅黑" w:cs="微软雅黑"/>
          <w:color w:val="auto"/>
          <w:sz w:val="27"/>
          <w:szCs w:val="27"/>
          <w:highlight w:val="none"/>
        </w:rPr>
      </w:pPr>
      <w:r>
        <w:rPr>
          <w:rFonts w:hint="eastAsia" w:ascii="宋体" w:hAnsi="宋体" w:cs="宋体"/>
          <w:b/>
          <w:bCs/>
          <w:color w:val="auto"/>
          <w:sz w:val="22"/>
          <w:szCs w:val="22"/>
          <w:highlight w:val="none"/>
        </w:rPr>
        <w:t>交易机构：深圳交易集团有限公司</w:t>
      </w:r>
    </w:p>
    <w:p>
      <w:pPr>
        <w:pStyle w:val="9"/>
        <w:widowControl/>
        <w:spacing w:beforeAutospacing="0" w:after="20" w:afterAutospacing="0"/>
        <w:ind w:firstLine="4320"/>
        <w:jc w:val="right"/>
        <w:rPr>
          <w:rFonts w:ascii="微软雅黑" w:hAnsi="微软雅黑" w:eastAsia="微软雅黑" w:cs="微软雅黑"/>
          <w:color w:val="auto"/>
          <w:sz w:val="27"/>
          <w:szCs w:val="27"/>
          <w:highlight w:val="none"/>
        </w:rPr>
      </w:pPr>
      <w:r>
        <w:rPr>
          <w:rFonts w:hint="eastAsia" w:ascii="宋体" w:hAnsi="宋体" w:cs="宋体"/>
          <w:b/>
          <w:bCs/>
          <w:color w:val="auto"/>
          <w:sz w:val="22"/>
          <w:szCs w:val="22"/>
          <w:highlight w:val="none"/>
        </w:rPr>
        <w:t>（深圳公共资源交易中心）</w:t>
      </w:r>
    </w:p>
    <w:p>
      <w:pPr>
        <w:pStyle w:val="9"/>
        <w:widowControl/>
        <w:spacing w:beforeAutospacing="0" w:after="20" w:afterAutospacing="0"/>
        <w:ind w:firstLine="4320"/>
        <w:jc w:val="right"/>
        <w:rPr>
          <w:rFonts w:ascii="微软雅黑" w:hAnsi="微软雅黑" w:eastAsia="微软雅黑" w:cs="微软雅黑"/>
          <w:color w:val="auto"/>
          <w:sz w:val="27"/>
          <w:szCs w:val="27"/>
          <w:highlight w:val="none"/>
        </w:rPr>
      </w:pPr>
      <w:r>
        <w:rPr>
          <w:rFonts w:hint="eastAsia" w:ascii="宋体" w:hAnsi="宋体" w:cs="宋体"/>
          <w:b/>
          <w:bCs/>
          <w:color w:val="auto"/>
          <w:sz w:val="22"/>
          <w:szCs w:val="22"/>
          <w:highlight w:val="none"/>
        </w:rPr>
        <w:t>2022年</w:t>
      </w:r>
      <w:r>
        <w:rPr>
          <w:rFonts w:ascii="宋体" w:hAnsi="宋体" w:cs="宋体"/>
          <w:b/>
          <w:bCs/>
          <w:color w:val="auto"/>
          <w:sz w:val="22"/>
          <w:szCs w:val="22"/>
          <w:highlight w:val="none"/>
        </w:rPr>
        <w:t>12</w:t>
      </w:r>
      <w:r>
        <w:rPr>
          <w:rFonts w:hint="eastAsia" w:ascii="宋体" w:hAnsi="宋体" w:cs="宋体"/>
          <w:b/>
          <w:bCs/>
          <w:color w:val="auto"/>
          <w:sz w:val="22"/>
          <w:szCs w:val="22"/>
          <w:highlight w:val="none"/>
        </w:rPr>
        <w:t>月</w:t>
      </w:r>
      <w:r>
        <w:rPr>
          <w:rFonts w:ascii="宋体" w:hAnsi="宋体" w:cs="宋体"/>
          <w:b/>
          <w:bCs/>
          <w:color w:val="auto"/>
          <w:sz w:val="22"/>
          <w:szCs w:val="22"/>
          <w:highlight w:val="none"/>
        </w:rPr>
        <w:t>16</w:t>
      </w:r>
      <w:r>
        <w:rPr>
          <w:rFonts w:hint="eastAsia" w:ascii="宋体" w:hAnsi="宋体" w:cs="宋体"/>
          <w:b/>
          <w:bCs/>
          <w:color w:val="auto"/>
          <w:sz w:val="22"/>
          <w:szCs w:val="22"/>
          <w:highlight w:val="none"/>
        </w:rPr>
        <w:t>日</w:t>
      </w:r>
    </w:p>
    <w:p>
      <w:pPr>
        <w:wordWrap w:val="0"/>
        <w:spacing w:line="440" w:lineRule="exact"/>
        <w:ind w:left="4479" w:leftChars="2133" w:right="1132" w:firstLine="840" w:firstLineChars="400"/>
        <w:jc w:val="right"/>
        <w:rPr>
          <w:rFonts w:ascii="宋体" w:hAnsi="宋体"/>
          <w:color w:val="auto"/>
          <w:highlight w:val="none"/>
        </w:rPr>
      </w:pPr>
      <w:r>
        <w:rPr>
          <w:rFonts w:hint="eastAsia" w:ascii="宋体" w:hAnsi="宋体"/>
          <w:color w:val="auto"/>
          <w:highlight w:val="none"/>
        </w:rPr>
        <w:t xml:space="preserve"> </w:t>
      </w:r>
    </w:p>
    <w:sectPr>
      <w:footerReference r:id="rId3" w:type="default"/>
      <w:footerReference r:id="rId4" w:type="even"/>
      <w:pgSz w:w="11907" w:h="16839"/>
      <w:pgMar w:top="1616" w:right="1276" w:bottom="1259" w:left="851" w:header="851" w:footer="635" w:gutter="0"/>
      <w:cols w:space="720" w:num="1"/>
      <w:docGrid w:type="lines" w:linePitch="360" w:charSpace="-204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书宋二简">
    <w:altName w:val="宋体"/>
    <w:panose1 w:val="00000000000000000000"/>
    <w:charset w:val="86"/>
    <w:family w:val="modern"/>
    <w:pitch w:val="default"/>
    <w:sig w:usb0="00000000" w:usb1="00000000" w:usb2="00000012" w:usb3="00000000" w:csb0="00040000" w:csb1="00000000"/>
  </w:font>
  <w:font w:name="MicrosoftYaHei">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ocumentProtection w:enforcement="0"/>
  <w:defaultTabStop w:val="420"/>
  <w:drawingGridHorizontalSpacing w:val="10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ZhYjM2YWNjZDE2OTRlNWE1MWQ5MGZmN2RhZGYxOWYifQ=="/>
  </w:docVars>
  <w:rsids>
    <w:rsidRoot w:val="001B0760"/>
    <w:rsid w:val="00004712"/>
    <w:rsid w:val="000070F8"/>
    <w:rsid w:val="000079DB"/>
    <w:rsid w:val="000109B3"/>
    <w:rsid w:val="00015170"/>
    <w:rsid w:val="000168E4"/>
    <w:rsid w:val="00016B0E"/>
    <w:rsid w:val="00021869"/>
    <w:rsid w:val="0002385B"/>
    <w:rsid w:val="000309CD"/>
    <w:rsid w:val="00030E1A"/>
    <w:rsid w:val="00032D8D"/>
    <w:rsid w:val="0003417F"/>
    <w:rsid w:val="000346D1"/>
    <w:rsid w:val="000362CA"/>
    <w:rsid w:val="0003653D"/>
    <w:rsid w:val="000365C0"/>
    <w:rsid w:val="00037E74"/>
    <w:rsid w:val="00040ABC"/>
    <w:rsid w:val="00041787"/>
    <w:rsid w:val="00042EF3"/>
    <w:rsid w:val="00043178"/>
    <w:rsid w:val="00043481"/>
    <w:rsid w:val="000447D7"/>
    <w:rsid w:val="00046177"/>
    <w:rsid w:val="000474C3"/>
    <w:rsid w:val="00047A1A"/>
    <w:rsid w:val="00052704"/>
    <w:rsid w:val="00052E74"/>
    <w:rsid w:val="00052F7A"/>
    <w:rsid w:val="000536F0"/>
    <w:rsid w:val="0005782C"/>
    <w:rsid w:val="00063715"/>
    <w:rsid w:val="000651FD"/>
    <w:rsid w:val="00067354"/>
    <w:rsid w:val="00071359"/>
    <w:rsid w:val="00071414"/>
    <w:rsid w:val="000724C8"/>
    <w:rsid w:val="00074680"/>
    <w:rsid w:val="0007471C"/>
    <w:rsid w:val="00075353"/>
    <w:rsid w:val="00075529"/>
    <w:rsid w:val="00075AD3"/>
    <w:rsid w:val="00083160"/>
    <w:rsid w:val="0008795F"/>
    <w:rsid w:val="0009074A"/>
    <w:rsid w:val="00091062"/>
    <w:rsid w:val="000910A6"/>
    <w:rsid w:val="000911A5"/>
    <w:rsid w:val="00093284"/>
    <w:rsid w:val="000958AD"/>
    <w:rsid w:val="0009737D"/>
    <w:rsid w:val="000A0D87"/>
    <w:rsid w:val="000A14C2"/>
    <w:rsid w:val="000A24A1"/>
    <w:rsid w:val="000A4A2D"/>
    <w:rsid w:val="000B100D"/>
    <w:rsid w:val="000B2B66"/>
    <w:rsid w:val="000B464B"/>
    <w:rsid w:val="000B52CE"/>
    <w:rsid w:val="000B6948"/>
    <w:rsid w:val="000C18DF"/>
    <w:rsid w:val="000C3172"/>
    <w:rsid w:val="000C69C0"/>
    <w:rsid w:val="000C7B37"/>
    <w:rsid w:val="000D5645"/>
    <w:rsid w:val="000D6303"/>
    <w:rsid w:val="000D654F"/>
    <w:rsid w:val="000E1985"/>
    <w:rsid w:val="000E252D"/>
    <w:rsid w:val="000E4540"/>
    <w:rsid w:val="000E56FE"/>
    <w:rsid w:val="000E5E25"/>
    <w:rsid w:val="000E6A76"/>
    <w:rsid w:val="000F03DA"/>
    <w:rsid w:val="000F03DD"/>
    <w:rsid w:val="000F0661"/>
    <w:rsid w:val="000F1D9B"/>
    <w:rsid w:val="000F29A1"/>
    <w:rsid w:val="000F7BA7"/>
    <w:rsid w:val="001008F2"/>
    <w:rsid w:val="00101416"/>
    <w:rsid w:val="00102F8D"/>
    <w:rsid w:val="001041EF"/>
    <w:rsid w:val="00111161"/>
    <w:rsid w:val="00116BB3"/>
    <w:rsid w:val="001209B5"/>
    <w:rsid w:val="001217FD"/>
    <w:rsid w:val="00125385"/>
    <w:rsid w:val="00126A1A"/>
    <w:rsid w:val="00127B47"/>
    <w:rsid w:val="00127E2C"/>
    <w:rsid w:val="001325C2"/>
    <w:rsid w:val="00133654"/>
    <w:rsid w:val="00136C1B"/>
    <w:rsid w:val="00137864"/>
    <w:rsid w:val="00137882"/>
    <w:rsid w:val="00140691"/>
    <w:rsid w:val="00141C67"/>
    <w:rsid w:val="00142521"/>
    <w:rsid w:val="00145437"/>
    <w:rsid w:val="00145F3F"/>
    <w:rsid w:val="001465EA"/>
    <w:rsid w:val="00146A9C"/>
    <w:rsid w:val="0015006E"/>
    <w:rsid w:val="0015176D"/>
    <w:rsid w:val="001532F7"/>
    <w:rsid w:val="0015374E"/>
    <w:rsid w:val="00153C03"/>
    <w:rsid w:val="001551B0"/>
    <w:rsid w:val="00157D0D"/>
    <w:rsid w:val="0016681B"/>
    <w:rsid w:val="00171CC6"/>
    <w:rsid w:val="0017244A"/>
    <w:rsid w:val="001733F9"/>
    <w:rsid w:val="00175933"/>
    <w:rsid w:val="00182132"/>
    <w:rsid w:val="00182BF4"/>
    <w:rsid w:val="00183B28"/>
    <w:rsid w:val="00184DE8"/>
    <w:rsid w:val="00184E7A"/>
    <w:rsid w:val="00185110"/>
    <w:rsid w:val="00185E89"/>
    <w:rsid w:val="00187E31"/>
    <w:rsid w:val="00190892"/>
    <w:rsid w:val="001917C1"/>
    <w:rsid w:val="0019304A"/>
    <w:rsid w:val="001957A6"/>
    <w:rsid w:val="00195ADD"/>
    <w:rsid w:val="0019673F"/>
    <w:rsid w:val="001A2027"/>
    <w:rsid w:val="001A4779"/>
    <w:rsid w:val="001B0760"/>
    <w:rsid w:val="001B0F3B"/>
    <w:rsid w:val="001B2199"/>
    <w:rsid w:val="001B3163"/>
    <w:rsid w:val="001B4180"/>
    <w:rsid w:val="001C036C"/>
    <w:rsid w:val="001C2355"/>
    <w:rsid w:val="001C3455"/>
    <w:rsid w:val="001C4283"/>
    <w:rsid w:val="001C4709"/>
    <w:rsid w:val="001C76B8"/>
    <w:rsid w:val="001C7F02"/>
    <w:rsid w:val="001D05D4"/>
    <w:rsid w:val="001D2D0C"/>
    <w:rsid w:val="001D2E84"/>
    <w:rsid w:val="001D3B08"/>
    <w:rsid w:val="001D65F3"/>
    <w:rsid w:val="001D754E"/>
    <w:rsid w:val="001E0EE9"/>
    <w:rsid w:val="001E1311"/>
    <w:rsid w:val="001E39B3"/>
    <w:rsid w:val="001E5C4D"/>
    <w:rsid w:val="001E647F"/>
    <w:rsid w:val="001E6A03"/>
    <w:rsid w:val="001E6DE7"/>
    <w:rsid w:val="001F0212"/>
    <w:rsid w:val="001F685A"/>
    <w:rsid w:val="001F7F90"/>
    <w:rsid w:val="0020085B"/>
    <w:rsid w:val="00200CE1"/>
    <w:rsid w:val="00201C44"/>
    <w:rsid w:val="00203968"/>
    <w:rsid w:val="00204D16"/>
    <w:rsid w:val="002068EC"/>
    <w:rsid w:val="00211593"/>
    <w:rsid w:val="002128C1"/>
    <w:rsid w:val="00215B0B"/>
    <w:rsid w:val="002164A8"/>
    <w:rsid w:val="00217AA4"/>
    <w:rsid w:val="002222C5"/>
    <w:rsid w:val="002231D2"/>
    <w:rsid w:val="00225A2F"/>
    <w:rsid w:val="00226478"/>
    <w:rsid w:val="002270A2"/>
    <w:rsid w:val="0023325D"/>
    <w:rsid w:val="00233DB2"/>
    <w:rsid w:val="00234FFE"/>
    <w:rsid w:val="00235047"/>
    <w:rsid w:val="00235C7B"/>
    <w:rsid w:val="0023673E"/>
    <w:rsid w:val="00236EE0"/>
    <w:rsid w:val="002430B2"/>
    <w:rsid w:val="002447BE"/>
    <w:rsid w:val="002465F0"/>
    <w:rsid w:val="00251D58"/>
    <w:rsid w:val="00252A4A"/>
    <w:rsid w:val="002545BB"/>
    <w:rsid w:val="00254F46"/>
    <w:rsid w:val="00255376"/>
    <w:rsid w:val="00255410"/>
    <w:rsid w:val="002558F4"/>
    <w:rsid w:val="00255F7D"/>
    <w:rsid w:val="0025661D"/>
    <w:rsid w:val="00256D2F"/>
    <w:rsid w:val="002573AE"/>
    <w:rsid w:val="0026041E"/>
    <w:rsid w:val="002655C4"/>
    <w:rsid w:val="00274936"/>
    <w:rsid w:val="00276796"/>
    <w:rsid w:val="0027679F"/>
    <w:rsid w:val="002847FE"/>
    <w:rsid w:val="0028676C"/>
    <w:rsid w:val="00296A2F"/>
    <w:rsid w:val="00296D90"/>
    <w:rsid w:val="00296E1F"/>
    <w:rsid w:val="002A203F"/>
    <w:rsid w:val="002A32F2"/>
    <w:rsid w:val="002A54C9"/>
    <w:rsid w:val="002A5D22"/>
    <w:rsid w:val="002A606A"/>
    <w:rsid w:val="002A66A3"/>
    <w:rsid w:val="002B0B64"/>
    <w:rsid w:val="002B46B4"/>
    <w:rsid w:val="002B50C6"/>
    <w:rsid w:val="002B6920"/>
    <w:rsid w:val="002C000C"/>
    <w:rsid w:val="002C26D2"/>
    <w:rsid w:val="002C27A0"/>
    <w:rsid w:val="002C4B03"/>
    <w:rsid w:val="002D1882"/>
    <w:rsid w:val="002D3A1B"/>
    <w:rsid w:val="002D4798"/>
    <w:rsid w:val="002D7296"/>
    <w:rsid w:val="002D7574"/>
    <w:rsid w:val="002E444F"/>
    <w:rsid w:val="002E5104"/>
    <w:rsid w:val="002E576D"/>
    <w:rsid w:val="002F1CDD"/>
    <w:rsid w:val="002F1E2F"/>
    <w:rsid w:val="002F285B"/>
    <w:rsid w:val="002F2AE2"/>
    <w:rsid w:val="002F34AD"/>
    <w:rsid w:val="002F3BAE"/>
    <w:rsid w:val="002F48AB"/>
    <w:rsid w:val="002F64EF"/>
    <w:rsid w:val="00303EC7"/>
    <w:rsid w:val="00304003"/>
    <w:rsid w:val="00306FF6"/>
    <w:rsid w:val="003079F9"/>
    <w:rsid w:val="0031032A"/>
    <w:rsid w:val="00310725"/>
    <w:rsid w:val="00310E2D"/>
    <w:rsid w:val="00313A41"/>
    <w:rsid w:val="00314618"/>
    <w:rsid w:val="00314969"/>
    <w:rsid w:val="00316584"/>
    <w:rsid w:val="00320BC2"/>
    <w:rsid w:val="00323BC3"/>
    <w:rsid w:val="00324163"/>
    <w:rsid w:val="00324CC4"/>
    <w:rsid w:val="00333020"/>
    <w:rsid w:val="003330E0"/>
    <w:rsid w:val="003439A6"/>
    <w:rsid w:val="003471C0"/>
    <w:rsid w:val="00350703"/>
    <w:rsid w:val="00350ED8"/>
    <w:rsid w:val="00354F5D"/>
    <w:rsid w:val="00362D1A"/>
    <w:rsid w:val="00364E77"/>
    <w:rsid w:val="00366692"/>
    <w:rsid w:val="003668A1"/>
    <w:rsid w:val="00372616"/>
    <w:rsid w:val="00372E65"/>
    <w:rsid w:val="00373275"/>
    <w:rsid w:val="0037329D"/>
    <w:rsid w:val="0037455C"/>
    <w:rsid w:val="00383A2D"/>
    <w:rsid w:val="00386ED8"/>
    <w:rsid w:val="00387186"/>
    <w:rsid w:val="00387EA7"/>
    <w:rsid w:val="00395012"/>
    <w:rsid w:val="00396020"/>
    <w:rsid w:val="003979E0"/>
    <w:rsid w:val="00397D19"/>
    <w:rsid w:val="003A2B77"/>
    <w:rsid w:val="003A39B8"/>
    <w:rsid w:val="003A544C"/>
    <w:rsid w:val="003A6827"/>
    <w:rsid w:val="003B0897"/>
    <w:rsid w:val="003B3CFC"/>
    <w:rsid w:val="003B51A5"/>
    <w:rsid w:val="003B6A3A"/>
    <w:rsid w:val="003B6EC4"/>
    <w:rsid w:val="003C085F"/>
    <w:rsid w:val="003C2A51"/>
    <w:rsid w:val="003C2AE6"/>
    <w:rsid w:val="003C3108"/>
    <w:rsid w:val="003C35F8"/>
    <w:rsid w:val="003C5234"/>
    <w:rsid w:val="003C5DC7"/>
    <w:rsid w:val="003C6A9C"/>
    <w:rsid w:val="003C70BF"/>
    <w:rsid w:val="003D1235"/>
    <w:rsid w:val="003D1A85"/>
    <w:rsid w:val="003D2DAC"/>
    <w:rsid w:val="003D5718"/>
    <w:rsid w:val="003D75AB"/>
    <w:rsid w:val="003D7A0D"/>
    <w:rsid w:val="003E0D9C"/>
    <w:rsid w:val="003E108E"/>
    <w:rsid w:val="003E21F1"/>
    <w:rsid w:val="003E2B0F"/>
    <w:rsid w:val="003E45A5"/>
    <w:rsid w:val="003E6248"/>
    <w:rsid w:val="003E7670"/>
    <w:rsid w:val="003E7EEA"/>
    <w:rsid w:val="003F1168"/>
    <w:rsid w:val="003F1175"/>
    <w:rsid w:val="003F141B"/>
    <w:rsid w:val="003F246E"/>
    <w:rsid w:val="003F30E0"/>
    <w:rsid w:val="003F38D9"/>
    <w:rsid w:val="003F3BA0"/>
    <w:rsid w:val="003F410E"/>
    <w:rsid w:val="004031E2"/>
    <w:rsid w:val="00407766"/>
    <w:rsid w:val="00410F97"/>
    <w:rsid w:val="004143D3"/>
    <w:rsid w:val="0041559A"/>
    <w:rsid w:val="004171A3"/>
    <w:rsid w:val="00417809"/>
    <w:rsid w:val="004200CB"/>
    <w:rsid w:val="00422586"/>
    <w:rsid w:val="00426535"/>
    <w:rsid w:val="00426A17"/>
    <w:rsid w:val="00427F87"/>
    <w:rsid w:val="004331D5"/>
    <w:rsid w:val="004345CB"/>
    <w:rsid w:val="004353BB"/>
    <w:rsid w:val="00440109"/>
    <w:rsid w:val="004403EF"/>
    <w:rsid w:val="00440DE5"/>
    <w:rsid w:val="0044188C"/>
    <w:rsid w:val="004432A9"/>
    <w:rsid w:val="00444318"/>
    <w:rsid w:val="00445D8C"/>
    <w:rsid w:val="00450700"/>
    <w:rsid w:val="00451ACD"/>
    <w:rsid w:val="00453449"/>
    <w:rsid w:val="00454537"/>
    <w:rsid w:val="00455722"/>
    <w:rsid w:val="00455F95"/>
    <w:rsid w:val="00463EA3"/>
    <w:rsid w:val="00465B16"/>
    <w:rsid w:val="00470073"/>
    <w:rsid w:val="00475654"/>
    <w:rsid w:val="00476660"/>
    <w:rsid w:val="004766EF"/>
    <w:rsid w:val="004779D3"/>
    <w:rsid w:val="004808BA"/>
    <w:rsid w:val="0048315B"/>
    <w:rsid w:val="004839C9"/>
    <w:rsid w:val="00483CCE"/>
    <w:rsid w:val="00483F68"/>
    <w:rsid w:val="00484030"/>
    <w:rsid w:val="00484A10"/>
    <w:rsid w:val="00487C2F"/>
    <w:rsid w:val="004917BD"/>
    <w:rsid w:val="004947B2"/>
    <w:rsid w:val="0049590A"/>
    <w:rsid w:val="00495BB5"/>
    <w:rsid w:val="004A0683"/>
    <w:rsid w:val="004A0E69"/>
    <w:rsid w:val="004A3E06"/>
    <w:rsid w:val="004A4B81"/>
    <w:rsid w:val="004A579B"/>
    <w:rsid w:val="004A646F"/>
    <w:rsid w:val="004B0348"/>
    <w:rsid w:val="004B0906"/>
    <w:rsid w:val="004B1371"/>
    <w:rsid w:val="004B6C3D"/>
    <w:rsid w:val="004B6FD8"/>
    <w:rsid w:val="004C1959"/>
    <w:rsid w:val="004C4341"/>
    <w:rsid w:val="004C6C6E"/>
    <w:rsid w:val="004C7A80"/>
    <w:rsid w:val="004D2BEE"/>
    <w:rsid w:val="004D4832"/>
    <w:rsid w:val="004E1A55"/>
    <w:rsid w:val="004F1370"/>
    <w:rsid w:val="004F157D"/>
    <w:rsid w:val="004F2055"/>
    <w:rsid w:val="004F2437"/>
    <w:rsid w:val="004F2721"/>
    <w:rsid w:val="004F33AE"/>
    <w:rsid w:val="004F46FE"/>
    <w:rsid w:val="004F5496"/>
    <w:rsid w:val="004F74F9"/>
    <w:rsid w:val="005057C5"/>
    <w:rsid w:val="00505E11"/>
    <w:rsid w:val="0051098E"/>
    <w:rsid w:val="00510F18"/>
    <w:rsid w:val="00511197"/>
    <w:rsid w:val="00512901"/>
    <w:rsid w:val="005131BD"/>
    <w:rsid w:val="00513DB4"/>
    <w:rsid w:val="00514DF3"/>
    <w:rsid w:val="005156E8"/>
    <w:rsid w:val="00516F49"/>
    <w:rsid w:val="0052043A"/>
    <w:rsid w:val="005216B0"/>
    <w:rsid w:val="00521C0C"/>
    <w:rsid w:val="00521E87"/>
    <w:rsid w:val="0052214B"/>
    <w:rsid w:val="00522F9E"/>
    <w:rsid w:val="005247C0"/>
    <w:rsid w:val="0052741E"/>
    <w:rsid w:val="005316E3"/>
    <w:rsid w:val="00533262"/>
    <w:rsid w:val="00535695"/>
    <w:rsid w:val="00536BFE"/>
    <w:rsid w:val="00537D5E"/>
    <w:rsid w:val="00542AE2"/>
    <w:rsid w:val="005441FF"/>
    <w:rsid w:val="00544F6C"/>
    <w:rsid w:val="005506E0"/>
    <w:rsid w:val="005522A8"/>
    <w:rsid w:val="00552A85"/>
    <w:rsid w:val="00552C18"/>
    <w:rsid w:val="00553B9B"/>
    <w:rsid w:val="00555422"/>
    <w:rsid w:val="00560DBA"/>
    <w:rsid w:val="00561CEC"/>
    <w:rsid w:val="005647D4"/>
    <w:rsid w:val="005649DD"/>
    <w:rsid w:val="0056550B"/>
    <w:rsid w:val="00567C3A"/>
    <w:rsid w:val="0057122E"/>
    <w:rsid w:val="0057206D"/>
    <w:rsid w:val="00572B25"/>
    <w:rsid w:val="00574785"/>
    <w:rsid w:val="00575B60"/>
    <w:rsid w:val="00576994"/>
    <w:rsid w:val="00583D16"/>
    <w:rsid w:val="0058467E"/>
    <w:rsid w:val="005848C1"/>
    <w:rsid w:val="00585A9D"/>
    <w:rsid w:val="00585FE0"/>
    <w:rsid w:val="0059146C"/>
    <w:rsid w:val="00594753"/>
    <w:rsid w:val="005A0024"/>
    <w:rsid w:val="005A0AF0"/>
    <w:rsid w:val="005A21F6"/>
    <w:rsid w:val="005A2F1D"/>
    <w:rsid w:val="005A3F7F"/>
    <w:rsid w:val="005A4909"/>
    <w:rsid w:val="005A4CB1"/>
    <w:rsid w:val="005A5A36"/>
    <w:rsid w:val="005B30B4"/>
    <w:rsid w:val="005B37A9"/>
    <w:rsid w:val="005B4B0E"/>
    <w:rsid w:val="005B4FE9"/>
    <w:rsid w:val="005B5522"/>
    <w:rsid w:val="005B5C72"/>
    <w:rsid w:val="005B6637"/>
    <w:rsid w:val="005B735B"/>
    <w:rsid w:val="005B7A94"/>
    <w:rsid w:val="005C09C1"/>
    <w:rsid w:val="005C40DC"/>
    <w:rsid w:val="005C4E66"/>
    <w:rsid w:val="005D20FC"/>
    <w:rsid w:val="005D2409"/>
    <w:rsid w:val="005D2839"/>
    <w:rsid w:val="005D2A4D"/>
    <w:rsid w:val="005D2B71"/>
    <w:rsid w:val="005E030F"/>
    <w:rsid w:val="005E2177"/>
    <w:rsid w:val="005E3D3B"/>
    <w:rsid w:val="005E40B1"/>
    <w:rsid w:val="005F12A2"/>
    <w:rsid w:val="005F3106"/>
    <w:rsid w:val="005F5156"/>
    <w:rsid w:val="005F5E9D"/>
    <w:rsid w:val="0060077E"/>
    <w:rsid w:val="00602221"/>
    <w:rsid w:val="006046FA"/>
    <w:rsid w:val="00604A6D"/>
    <w:rsid w:val="00605677"/>
    <w:rsid w:val="00606A97"/>
    <w:rsid w:val="006101DD"/>
    <w:rsid w:val="0061088C"/>
    <w:rsid w:val="00610D73"/>
    <w:rsid w:val="006141A9"/>
    <w:rsid w:val="0061475B"/>
    <w:rsid w:val="0061494D"/>
    <w:rsid w:val="00615157"/>
    <w:rsid w:val="0062035C"/>
    <w:rsid w:val="00623FA1"/>
    <w:rsid w:val="00624480"/>
    <w:rsid w:val="006249C2"/>
    <w:rsid w:val="00625554"/>
    <w:rsid w:val="006257D9"/>
    <w:rsid w:val="006260E3"/>
    <w:rsid w:val="00626F2C"/>
    <w:rsid w:val="00627C0A"/>
    <w:rsid w:val="00627D44"/>
    <w:rsid w:val="0063036C"/>
    <w:rsid w:val="006335FA"/>
    <w:rsid w:val="006342A2"/>
    <w:rsid w:val="00636B9A"/>
    <w:rsid w:val="006372A9"/>
    <w:rsid w:val="00640422"/>
    <w:rsid w:val="00640519"/>
    <w:rsid w:val="00645B5B"/>
    <w:rsid w:val="00650A13"/>
    <w:rsid w:val="0065330E"/>
    <w:rsid w:val="006567AB"/>
    <w:rsid w:val="00656D71"/>
    <w:rsid w:val="00661626"/>
    <w:rsid w:val="006618FD"/>
    <w:rsid w:val="006629FD"/>
    <w:rsid w:val="0066348D"/>
    <w:rsid w:val="00664FB8"/>
    <w:rsid w:val="00665CA5"/>
    <w:rsid w:val="006666A1"/>
    <w:rsid w:val="006668AF"/>
    <w:rsid w:val="00666D88"/>
    <w:rsid w:val="00666E3E"/>
    <w:rsid w:val="00667259"/>
    <w:rsid w:val="00670584"/>
    <w:rsid w:val="00670FA9"/>
    <w:rsid w:val="00673116"/>
    <w:rsid w:val="00673830"/>
    <w:rsid w:val="00675AC6"/>
    <w:rsid w:val="0067717F"/>
    <w:rsid w:val="0068365B"/>
    <w:rsid w:val="00683C8F"/>
    <w:rsid w:val="00684EC4"/>
    <w:rsid w:val="0068519B"/>
    <w:rsid w:val="00685EFC"/>
    <w:rsid w:val="00686011"/>
    <w:rsid w:val="00686325"/>
    <w:rsid w:val="00686591"/>
    <w:rsid w:val="0068746E"/>
    <w:rsid w:val="00687A99"/>
    <w:rsid w:val="0069080C"/>
    <w:rsid w:val="00691036"/>
    <w:rsid w:val="00691775"/>
    <w:rsid w:val="0069215B"/>
    <w:rsid w:val="00694FAD"/>
    <w:rsid w:val="006952D3"/>
    <w:rsid w:val="00696941"/>
    <w:rsid w:val="006A23FC"/>
    <w:rsid w:val="006A30C7"/>
    <w:rsid w:val="006A6CEC"/>
    <w:rsid w:val="006B1AA9"/>
    <w:rsid w:val="006B69CD"/>
    <w:rsid w:val="006B7256"/>
    <w:rsid w:val="006C01EA"/>
    <w:rsid w:val="006C1289"/>
    <w:rsid w:val="006C2C53"/>
    <w:rsid w:val="006C31DB"/>
    <w:rsid w:val="006C538A"/>
    <w:rsid w:val="006D1214"/>
    <w:rsid w:val="006D3BB1"/>
    <w:rsid w:val="006D3CE1"/>
    <w:rsid w:val="006D3FFB"/>
    <w:rsid w:val="006D49E1"/>
    <w:rsid w:val="006D4C31"/>
    <w:rsid w:val="006D5974"/>
    <w:rsid w:val="006D62C9"/>
    <w:rsid w:val="006D6711"/>
    <w:rsid w:val="006D6FD9"/>
    <w:rsid w:val="006E2366"/>
    <w:rsid w:val="006E29C9"/>
    <w:rsid w:val="006E70D8"/>
    <w:rsid w:val="006F2AF9"/>
    <w:rsid w:val="006F3610"/>
    <w:rsid w:val="006F43AD"/>
    <w:rsid w:val="006F4709"/>
    <w:rsid w:val="006F50E1"/>
    <w:rsid w:val="006F5507"/>
    <w:rsid w:val="006F5A6C"/>
    <w:rsid w:val="006F6AA0"/>
    <w:rsid w:val="006F6EDA"/>
    <w:rsid w:val="006F722F"/>
    <w:rsid w:val="00704290"/>
    <w:rsid w:val="0071091F"/>
    <w:rsid w:val="007166D5"/>
    <w:rsid w:val="00716DC4"/>
    <w:rsid w:val="0071758F"/>
    <w:rsid w:val="00717C3D"/>
    <w:rsid w:val="007209B1"/>
    <w:rsid w:val="00720B72"/>
    <w:rsid w:val="00724CC3"/>
    <w:rsid w:val="00726EA8"/>
    <w:rsid w:val="00730E1C"/>
    <w:rsid w:val="00733439"/>
    <w:rsid w:val="007355C5"/>
    <w:rsid w:val="00736A15"/>
    <w:rsid w:val="00742F42"/>
    <w:rsid w:val="00743094"/>
    <w:rsid w:val="007468FF"/>
    <w:rsid w:val="00746CD3"/>
    <w:rsid w:val="00746CD5"/>
    <w:rsid w:val="0074743F"/>
    <w:rsid w:val="00747772"/>
    <w:rsid w:val="00754333"/>
    <w:rsid w:val="00754523"/>
    <w:rsid w:val="0075504C"/>
    <w:rsid w:val="00760C34"/>
    <w:rsid w:val="00761FE5"/>
    <w:rsid w:val="00763C8C"/>
    <w:rsid w:val="00765684"/>
    <w:rsid w:val="0077000F"/>
    <w:rsid w:val="00770CC9"/>
    <w:rsid w:val="00771672"/>
    <w:rsid w:val="0077221C"/>
    <w:rsid w:val="007725A8"/>
    <w:rsid w:val="007730AD"/>
    <w:rsid w:val="00774CC7"/>
    <w:rsid w:val="00775819"/>
    <w:rsid w:val="007773CB"/>
    <w:rsid w:val="00784C0E"/>
    <w:rsid w:val="00785C6D"/>
    <w:rsid w:val="00786B22"/>
    <w:rsid w:val="0078778D"/>
    <w:rsid w:val="00791CF1"/>
    <w:rsid w:val="00792716"/>
    <w:rsid w:val="00794A28"/>
    <w:rsid w:val="00794C06"/>
    <w:rsid w:val="00796D9F"/>
    <w:rsid w:val="007A1C77"/>
    <w:rsid w:val="007A2029"/>
    <w:rsid w:val="007A29CC"/>
    <w:rsid w:val="007A4450"/>
    <w:rsid w:val="007A488D"/>
    <w:rsid w:val="007A5B33"/>
    <w:rsid w:val="007A6025"/>
    <w:rsid w:val="007A792D"/>
    <w:rsid w:val="007B0E79"/>
    <w:rsid w:val="007B2984"/>
    <w:rsid w:val="007B4486"/>
    <w:rsid w:val="007B58D0"/>
    <w:rsid w:val="007B5FE6"/>
    <w:rsid w:val="007B7E20"/>
    <w:rsid w:val="007C079E"/>
    <w:rsid w:val="007C0CF9"/>
    <w:rsid w:val="007C0F05"/>
    <w:rsid w:val="007C272F"/>
    <w:rsid w:val="007C4219"/>
    <w:rsid w:val="007C5FB1"/>
    <w:rsid w:val="007D1A7E"/>
    <w:rsid w:val="007D2AD8"/>
    <w:rsid w:val="007D3545"/>
    <w:rsid w:val="007D6A65"/>
    <w:rsid w:val="007E0420"/>
    <w:rsid w:val="007E3CBC"/>
    <w:rsid w:val="007E7ABF"/>
    <w:rsid w:val="007E7FF0"/>
    <w:rsid w:val="007F0671"/>
    <w:rsid w:val="007F13A8"/>
    <w:rsid w:val="007F209F"/>
    <w:rsid w:val="007F33B4"/>
    <w:rsid w:val="007F4825"/>
    <w:rsid w:val="007F507A"/>
    <w:rsid w:val="007F5AE0"/>
    <w:rsid w:val="0080242A"/>
    <w:rsid w:val="00803F1F"/>
    <w:rsid w:val="00805D4D"/>
    <w:rsid w:val="00810CFA"/>
    <w:rsid w:val="00811379"/>
    <w:rsid w:val="00811400"/>
    <w:rsid w:val="00816034"/>
    <w:rsid w:val="00816E8C"/>
    <w:rsid w:val="00821FEF"/>
    <w:rsid w:val="00824A54"/>
    <w:rsid w:val="00826828"/>
    <w:rsid w:val="00826FEF"/>
    <w:rsid w:val="00830694"/>
    <w:rsid w:val="00830897"/>
    <w:rsid w:val="00831FD9"/>
    <w:rsid w:val="00832287"/>
    <w:rsid w:val="00832A71"/>
    <w:rsid w:val="00846DD6"/>
    <w:rsid w:val="0084772B"/>
    <w:rsid w:val="00852658"/>
    <w:rsid w:val="00852A98"/>
    <w:rsid w:val="00855322"/>
    <w:rsid w:val="008553A4"/>
    <w:rsid w:val="008620A0"/>
    <w:rsid w:val="00862CBC"/>
    <w:rsid w:val="00866DDB"/>
    <w:rsid w:val="00867D68"/>
    <w:rsid w:val="00871380"/>
    <w:rsid w:val="00873354"/>
    <w:rsid w:val="0087376E"/>
    <w:rsid w:val="008741C9"/>
    <w:rsid w:val="00876016"/>
    <w:rsid w:val="008778C5"/>
    <w:rsid w:val="0088000D"/>
    <w:rsid w:val="00880513"/>
    <w:rsid w:val="00880A03"/>
    <w:rsid w:val="00880F03"/>
    <w:rsid w:val="008824A6"/>
    <w:rsid w:val="00883603"/>
    <w:rsid w:val="0088512A"/>
    <w:rsid w:val="00885CC5"/>
    <w:rsid w:val="008867B2"/>
    <w:rsid w:val="00886AD6"/>
    <w:rsid w:val="00890531"/>
    <w:rsid w:val="00893304"/>
    <w:rsid w:val="00894298"/>
    <w:rsid w:val="0089435B"/>
    <w:rsid w:val="008964A9"/>
    <w:rsid w:val="008A3473"/>
    <w:rsid w:val="008A6EB9"/>
    <w:rsid w:val="008A71F6"/>
    <w:rsid w:val="008B0A5A"/>
    <w:rsid w:val="008B15BE"/>
    <w:rsid w:val="008B4C99"/>
    <w:rsid w:val="008B51A9"/>
    <w:rsid w:val="008B5B2D"/>
    <w:rsid w:val="008B5CB4"/>
    <w:rsid w:val="008B5F1E"/>
    <w:rsid w:val="008B71DE"/>
    <w:rsid w:val="008C0301"/>
    <w:rsid w:val="008C088B"/>
    <w:rsid w:val="008C0E5F"/>
    <w:rsid w:val="008C2EFB"/>
    <w:rsid w:val="008C4044"/>
    <w:rsid w:val="008D0253"/>
    <w:rsid w:val="008D17F5"/>
    <w:rsid w:val="008D1EEB"/>
    <w:rsid w:val="008D26F6"/>
    <w:rsid w:val="008D2A3C"/>
    <w:rsid w:val="008D476C"/>
    <w:rsid w:val="008D5F65"/>
    <w:rsid w:val="008D79C2"/>
    <w:rsid w:val="008E3869"/>
    <w:rsid w:val="008E3892"/>
    <w:rsid w:val="008E3CEF"/>
    <w:rsid w:val="008E5EF4"/>
    <w:rsid w:val="008F1CC5"/>
    <w:rsid w:val="008F67FC"/>
    <w:rsid w:val="009004CA"/>
    <w:rsid w:val="00902A13"/>
    <w:rsid w:val="00903C69"/>
    <w:rsid w:val="009042C7"/>
    <w:rsid w:val="00905109"/>
    <w:rsid w:val="00913453"/>
    <w:rsid w:val="00914D70"/>
    <w:rsid w:val="009158E0"/>
    <w:rsid w:val="00916645"/>
    <w:rsid w:val="00916798"/>
    <w:rsid w:val="00922672"/>
    <w:rsid w:val="0092463B"/>
    <w:rsid w:val="009261BE"/>
    <w:rsid w:val="00930161"/>
    <w:rsid w:val="00930717"/>
    <w:rsid w:val="00930DCC"/>
    <w:rsid w:val="00933753"/>
    <w:rsid w:val="00935F1A"/>
    <w:rsid w:val="00942817"/>
    <w:rsid w:val="00942913"/>
    <w:rsid w:val="009438A1"/>
    <w:rsid w:val="00945BE5"/>
    <w:rsid w:val="00951F16"/>
    <w:rsid w:val="00953637"/>
    <w:rsid w:val="00955F66"/>
    <w:rsid w:val="00956A78"/>
    <w:rsid w:val="00957293"/>
    <w:rsid w:val="00957BBB"/>
    <w:rsid w:val="00957F29"/>
    <w:rsid w:val="00960E09"/>
    <w:rsid w:val="00961F00"/>
    <w:rsid w:val="00966916"/>
    <w:rsid w:val="00967B3D"/>
    <w:rsid w:val="009704F1"/>
    <w:rsid w:val="00970FD5"/>
    <w:rsid w:val="009711AB"/>
    <w:rsid w:val="009711DE"/>
    <w:rsid w:val="00973227"/>
    <w:rsid w:val="00974025"/>
    <w:rsid w:val="009762DB"/>
    <w:rsid w:val="009829A7"/>
    <w:rsid w:val="0098737D"/>
    <w:rsid w:val="009874FE"/>
    <w:rsid w:val="0098772C"/>
    <w:rsid w:val="00990079"/>
    <w:rsid w:val="009965DC"/>
    <w:rsid w:val="0099702E"/>
    <w:rsid w:val="00997958"/>
    <w:rsid w:val="00997FF8"/>
    <w:rsid w:val="009A10F8"/>
    <w:rsid w:val="009A26A4"/>
    <w:rsid w:val="009A2728"/>
    <w:rsid w:val="009A3AA6"/>
    <w:rsid w:val="009B254E"/>
    <w:rsid w:val="009B3111"/>
    <w:rsid w:val="009B6C5C"/>
    <w:rsid w:val="009B6D2C"/>
    <w:rsid w:val="009C1468"/>
    <w:rsid w:val="009C1B04"/>
    <w:rsid w:val="009C1FB8"/>
    <w:rsid w:val="009C34D1"/>
    <w:rsid w:val="009C48FE"/>
    <w:rsid w:val="009C4A84"/>
    <w:rsid w:val="009C5619"/>
    <w:rsid w:val="009D1931"/>
    <w:rsid w:val="009D1D09"/>
    <w:rsid w:val="009D43DE"/>
    <w:rsid w:val="009D43E2"/>
    <w:rsid w:val="009E2D90"/>
    <w:rsid w:val="009E3866"/>
    <w:rsid w:val="009E4464"/>
    <w:rsid w:val="009E6DAD"/>
    <w:rsid w:val="009E7064"/>
    <w:rsid w:val="009E7B1E"/>
    <w:rsid w:val="009F01A8"/>
    <w:rsid w:val="009F319B"/>
    <w:rsid w:val="009F3BB3"/>
    <w:rsid w:val="00A02261"/>
    <w:rsid w:val="00A04DD2"/>
    <w:rsid w:val="00A073C4"/>
    <w:rsid w:val="00A07483"/>
    <w:rsid w:val="00A1084E"/>
    <w:rsid w:val="00A16BD8"/>
    <w:rsid w:val="00A21F86"/>
    <w:rsid w:val="00A22379"/>
    <w:rsid w:val="00A22624"/>
    <w:rsid w:val="00A27192"/>
    <w:rsid w:val="00A279F3"/>
    <w:rsid w:val="00A300A2"/>
    <w:rsid w:val="00A306DC"/>
    <w:rsid w:val="00A31150"/>
    <w:rsid w:val="00A317F8"/>
    <w:rsid w:val="00A31ACF"/>
    <w:rsid w:val="00A3362C"/>
    <w:rsid w:val="00A34B5E"/>
    <w:rsid w:val="00A35F36"/>
    <w:rsid w:val="00A37822"/>
    <w:rsid w:val="00A37D6F"/>
    <w:rsid w:val="00A40A66"/>
    <w:rsid w:val="00A42F8D"/>
    <w:rsid w:val="00A43BAF"/>
    <w:rsid w:val="00A44303"/>
    <w:rsid w:val="00A54112"/>
    <w:rsid w:val="00A543EA"/>
    <w:rsid w:val="00A5769A"/>
    <w:rsid w:val="00A60F74"/>
    <w:rsid w:val="00A63C3F"/>
    <w:rsid w:val="00A6402B"/>
    <w:rsid w:val="00A67D46"/>
    <w:rsid w:val="00A712FD"/>
    <w:rsid w:val="00A72FC4"/>
    <w:rsid w:val="00A8122C"/>
    <w:rsid w:val="00A81BBA"/>
    <w:rsid w:val="00A91AFB"/>
    <w:rsid w:val="00A92D52"/>
    <w:rsid w:val="00A936D0"/>
    <w:rsid w:val="00A97B5A"/>
    <w:rsid w:val="00AA4DF2"/>
    <w:rsid w:val="00AA5E54"/>
    <w:rsid w:val="00AB0363"/>
    <w:rsid w:val="00AB1E26"/>
    <w:rsid w:val="00AB24F8"/>
    <w:rsid w:val="00AB3E43"/>
    <w:rsid w:val="00AB4473"/>
    <w:rsid w:val="00AB4678"/>
    <w:rsid w:val="00AB57B4"/>
    <w:rsid w:val="00AB5B32"/>
    <w:rsid w:val="00AB60B4"/>
    <w:rsid w:val="00AB69BD"/>
    <w:rsid w:val="00AB6F26"/>
    <w:rsid w:val="00AC124B"/>
    <w:rsid w:val="00AC1F5A"/>
    <w:rsid w:val="00AC5168"/>
    <w:rsid w:val="00AC690A"/>
    <w:rsid w:val="00AD3238"/>
    <w:rsid w:val="00AD4B55"/>
    <w:rsid w:val="00AD625F"/>
    <w:rsid w:val="00AE03C8"/>
    <w:rsid w:val="00AE1083"/>
    <w:rsid w:val="00AE3E95"/>
    <w:rsid w:val="00AE55D1"/>
    <w:rsid w:val="00AF0CB2"/>
    <w:rsid w:val="00AF224E"/>
    <w:rsid w:val="00AF2FC0"/>
    <w:rsid w:val="00AF3006"/>
    <w:rsid w:val="00AF4BF4"/>
    <w:rsid w:val="00AF6E67"/>
    <w:rsid w:val="00AF7B55"/>
    <w:rsid w:val="00B00A2D"/>
    <w:rsid w:val="00B00F74"/>
    <w:rsid w:val="00B02992"/>
    <w:rsid w:val="00B02B8D"/>
    <w:rsid w:val="00B05A94"/>
    <w:rsid w:val="00B06B6C"/>
    <w:rsid w:val="00B07E05"/>
    <w:rsid w:val="00B12040"/>
    <w:rsid w:val="00B134FD"/>
    <w:rsid w:val="00B13F1B"/>
    <w:rsid w:val="00B14368"/>
    <w:rsid w:val="00B14B63"/>
    <w:rsid w:val="00B15F92"/>
    <w:rsid w:val="00B17C0E"/>
    <w:rsid w:val="00B20239"/>
    <w:rsid w:val="00B21E05"/>
    <w:rsid w:val="00B25D75"/>
    <w:rsid w:val="00B26C70"/>
    <w:rsid w:val="00B331E8"/>
    <w:rsid w:val="00B351F9"/>
    <w:rsid w:val="00B36F84"/>
    <w:rsid w:val="00B408A2"/>
    <w:rsid w:val="00B40D9E"/>
    <w:rsid w:val="00B42C09"/>
    <w:rsid w:val="00B42DFB"/>
    <w:rsid w:val="00B43343"/>
    <w:rsid w:val="00B439B1"/>
    <w:rsid w:val="00B44168"/>
    <w:rsid w:val="00B47401"/>
    <w:rsid w:val="00B50F68"/>
    <w:rsid w:val="00B535F7"/>
    <w:rsid w:val="00B54989"/>
    <w:rsid w:val="00B567D0"/>
    <w:rsid w:val="00B56ACA"/>
    <w:rsid w:val="00B63F59"/>
    <w:rsid w:val="00B6505B"/>
    <w:rsid w:val="00B657C6"/>
    <w:rsid w:val="00B664DD"/>
    <w:rsid w:val="00B67B8A"/>
    <w:rsid w:val="00B72033"/>
    <w:rsid w:val="00B763C2"/>
    <w:rsid w:val="00B7700A"/>
    <w:rsid w:val="00B806C7"/>
    <w:rsid w:val="00B81B9C"/>
    <w:rsid w:val="00B81D3D"/>
    <w:rsid w:val="00B833F2"/>
    <w:rsid w:val="00B842FF"/>
    <w:rsid w:val="00B862F0"/>
    <w:rsid w:val="00B8796D"/>
    <w:rsid w:val="00B9066E"/>
    <w:rsid w:val="00B90F9F"/>
    <w:rsid w:val="00B91EE8"/>
    <w:rsid w:val="00B93E45"/>
    <w:rsid w:val="00B967EB"/>
    <w:rsid w:val="00B9798D"/>
    <w:rsid w:val="00BA02B4"/>
    <w:rsid w:val="00BA1BFF"/>
    <w:rsid w:val="00BA3D81"/>
    <w:rsid w:val="00BA5FD1"/>
    <w:rsid w:val="00BA7056"/>
    <w:rsid w:val="00BA7E1A"/>
    <w:rsid w:val="00BB021C"/>
    <w:rsid w:val="00BB0B18"/>
    <w:rsid w:val="00BB1F5A"/>
    <w:rsid w:val="00BB2078"/>
    <w:rsid w:val="00BB4342"/>
    <w:rsid w:val="00BB5B52"/>
    <w:rsid w:val="00BC28D8"/>
    <w:rsid w:val="00BC6A46"/>
    <w:rsid w:val="00BC72F8"/>
    <w:rsid w:val="00BC73B7"/>
    <w:rsid w:val="00BD0A1B"/>
    <w:rsid w:val="00BD22DF"/>
    <w:rsid w:val="00BD3DBA"/>
    <w:rsid w:val="00BD5384"/>
    <w:rsid w:val="00BD6CBF"/>
    <w:rsid w:val="00BE22AE"/>
    <w:rsid w:val="00BE2BDE"/>
    <w:rsid w:val="00BE2CD0"/>
    <w:rsid w:val="00BE3F06"/>
    <w:rsid w:val="00BE44EF"/>
    <w:rsid w:val="00BE5215"/>
    <w:rsid w:val="00BE6D23"/>
    <w:rsid w:val="00BE7C5B"/>
    <w:rsid w:val="00BF0A7B"/>
    <w:rsid w:val="00BF1683"/>
    <w:rsid w:val="00BF3CDA"/>
    <w:rsid w:val="00BF53FB"/>
    <w:rsid w:val="00C035D1"/>
    <w:rsid w:val="00C03FB6"/>
    <w:rsid w:val="00C03FEC"/>
    <w:rsid w:val="00C0410E"/>
    <w:rsid w:val="00C04332"/>
    <w:rsid w:val="00C07708"/>
    <w:rsid w:val="00C110CA"/>
    <w:rsid w:val="00C11E40"/>
    <w:rsid w:val="00C128BE"/>
    <w:rsid w:val="00C20503"/>
    <w:rsid w:val="00C21DE1"/>
    <w:rsid w:val="00C231A8"/>
    <w:rsid w:val="00C24D99"/>
    <w:rsid w:val="00C30754"/>
    <w:rsid w:val="00C31293"/>
    <w:rsid w:val="00C316D4"/>
    <w:rsid w:val="00C32D69"/>
    <w:rsid w:val="00C33C3E"/>
    <w:rsid w:val="00C33FE1"/>
    <w:rsid w:val="00C34AA6"/>
    <w:rsid w:val="00C350E5"/>
    <w:rsid w:val="00C37946"/>
    <w:rsid w:val="00C42501"/>
    <w:rsid w:val="00C42848"/>
    <w:rsid w:val="00C44761"/>
    <w:rsid w:val="00C45663"/>
    <w:rsid w:val="00C456A8"/>
    <w:rsid w:val="00C45E6D"/>
    <w:rsid w:val="00C4675F"/>
    <w:rsid w:val="00C46863"/>
    <w:rsid w:val="00C46F16"/>
    <w:rsid w:val="00C50ECD"/>
    <w:rsid w:val="00C518C8"/>
    <w:rsid w:val="00C53D30"/>
    <w:rsid w:val="00C54914"/>
    <w:rsid w:val="00C56BDA"/>
    <w:rsid w:val="00C607DD"/>
    <w:rsid w:val="00C62CC6"/>
    <w:rsid w:val="00C64286"/>
    <w:rsid w:val="00C64854"/>
    <w:rsid w:val="00C657BC"/>
    <w:rsid w:val="00C6756E"/>
    <w:rsid w:val="00C706D9"/>
    <w:rsid w:val="00C70D56"/>
    <w:rsid w:val="00C718D8"/>
    <w:rsid w:val="00C726FA"/>
    <w:rsid w:val="00C756CA"/>
    <w:rsid w:val="00C76981"/>
    <w:rsid w:val="00C807AF"/>
    <w:rsid w:val="00C80844"/>
    <w:rsid w:val="00C8205B"/>
    <w:rsid w:val="00C82A6F"/>
    <w:rsid w:val="00C90A13"/>
    <w:rsid w:val="00C932FF"/>
    <w:rsid w:val="00C945D8"/>
    <w:rsid w:val="00CA045B"/>
    <w:rsid w:val="00CA0D4A"/>
    <w:rsid w:val="00CA1222"/>
    <w:rsid w:val="00CA38F4"/>
    <w:rsid w:val="00CA4A3B"/>
    <w:rsid w:val="00CA5A11"/>
    <w:rsid w:val="00CA61B0"/>
    <w:rsid w:val="00CA61D0"/>
    <w:rsid w:val="00CA7C81"/>
    <w:rsid w:val="00CA7F55"/>
    <w:rsid w:val="00CB1383"/>
    <w:rsid w:val="00CB1F32"/>
    <w:rsid w:val="00CB2218"/>
    <w:rsid w:val="00CB3458"/>
    <w:rsid w:val="00CB5C8D"/>
    <w:rsid w:val="00CC0109"/>
    <w:rsid w:val="00CC1ED9"/>
    <w:rsid w:val="00CC235A"/>
    <w:rsid w:val="00CC2FA6"/>
    <w:rsid w:val="00CC3DA9"/>
    <w:rsid w:val="00CC6E01"/>
    <w:rsid w:val="00CD3C59"/>
    <w:rsid w:val="00CD4420"/>
    <w:rsid w:val="00CD5408"/>
    <w:rsid w:val="00CD5C7A"/>
    <w:rsid w:val="00CD5E59"/>
    <w:rsid w:val="00CD5F24"/>
    <w:rsid w:val="00CD6421"/>
    <w:rsid w:val="00CE0BEC"/>
    <w:rsid w:val="00CE213A"/>
    <w:rsid w:val="00CE5595"/>
    <w:rsid w:val="00CE7FBA"/>
    <w:rsid w:val="00CF0CDC"/>
    <w:rsid w:val="00CF1125"/>
    <w:rsid w:val="00CF4AB9"/>
    <w:rsid w:val="00CF538C"/>
    <w:rsid w:val="00CF706F"/>
    <w:rsid w:val="00D00211"/>
    <w:rsid w:val="00D00386"/>
    <w:rsid w:val="00D014EE"/>
    <w:rsid w:val="00D019EE"/>
    <w:rsid w:val="00D01E25"/>
    <w:rsid w:val="00D03E78"/>
    <w:rsid w:val="00D03F1B"/>
    <w:rsid w:val="00D0667E"/>
    <w:rsid w:val="00D10F6A"/>
    <w:rsid w:val="00D112A4"/>
    <w:rsid w:val="00D12261"/>
    <w:rsid w:val="00D1230A"/>
    <w:rsid w:val="00D12BFF"/>
    <w:rsid w:val="00D15AC9"/>
    <w:rsid w:val="00D22ED8"/>
    <w:rsid w:val="00D231FF"/>
    <w:rsid w:val="00D239ED"/>
    <w:rsid w:val="00D24C34"/>
    <w:rsid w:val="00D26A47"/>
    <w:rsid w:val="00D30220"/>
    <w:rsid w:val="00D350FB"/>
    <w:rsid w:val="00D366CE"/>
    <w:rsid w:val="00D4158A"/>
    <w:rsid w:val="00D461AA"/>
    <w:rsid w:val="00D5366A"/>
    <w:rsid w:val="00D56D48"/>
    <w:rsid w:val="00D60AF2"/>
    <w:rsid w:val="00D666E7"/>
    <w:rsid w:val="00D66FD5"/>
    <w:rsid w:val="00D67EDD"/>
    <w:rsid w:val="00D70917"/>
    <w:rsid w:val="00D72D97"/>
    <w:rsid w:val="00D7490A"/>
    <w:rsid w:val="00D749E0"/>
    <w:rsid w:val="00D74CBC"/>
    <w:rsid w:val="00D81658"/>
    <w:rsid w:val="00D8539A"/>
    <w:rsid w:val="00D86D2E"/>
    <w:rsid w:val="00D90172"/>
    <w:rsid w:val="00D93CDB"/>
    <w:rsid w:val="00D957DA"/>
    <w:rsid w:val="00DA06B7"/>
    <w:rsid w:val="00DA0AE6"/>
    <w:rsid w:val="00DA14F6"/>
    <w:rsid w:val="00DA281B"/>
    <w:rsid w:val="00DA44E7"/>
    <w:rsid w:val="00DB07BB"/>
    <w:rsid w:val="00DB14F2"/>
    <w:rsid w:val="00DB3059"/>
    <w:rsid w:val="00DB3AA2"/>
    <w:rsid w:val="00DB3B98"/>
    <w:rsid w:val="00DB3E0A"/>
    <w:rsid w:val="00DB4266"/>
    <w:rsid w:val="00DB4798"/>
    <w:rsid w:val="00DB4CF5"/>
    <w:rsid w:val="00DB4EDB"/>
    <w:rsid w:val="00DB4F2E"/>
    <w:rsid w:val="00DB5633"/>
    <w:rsid w:val="00DC2CE5"/>
    <w:rsid w:val="00DC310D"/>
    <w:rsid w:val="00DC34D3"/>
    <w:rsid w:val="00DC3E3B"/>
    <w:rsid w:val="00DC5321"/>
    <w:rsid w:val="00DC7849"/>
    <w:rsid w:val="00DC799A"/>
    <w:rsid w:val="00DD0EDA"/>
    <w:rsid w:val="00DD1050"/>
    <w:rsid w:val="00DD256E"/>
    <w:rsid w:val="00DD40F9"/>
    <w:rsid w:val="00DD7E0B"/>
    <w:rsid w:val="00DE0297"/>
    <w:rsid w:val="00DE1BAF"/>
    <w:rsid w:val="00DE2BD3"/>
    <w:rsid w:val="00DE38F4"/>
    <w:rsid w:val="00DE3B33"/>
    <w:rsid w:val="00DF0E9B"/>
    <w:rsid w:val="00DF136C"/>
    <w:rsid w:val="00DF3938"/>
    <w:rsid w:val="00E00F7E"/>
    <w:rsid w:val="00E022F9"/>
    <w:rsid w:val="00E03AEE"/>
    <w:rsid w:val="00E069A7"/>
    <w:rsid w:val="00E0755F"/>
    <w:rsid w:val="00E1048F"/>
    <w:rsid w:val="00E116ED"/>
    <w:rsid w:val="00E130C6"/>
    <w:rsid w:val="00E20993"/>
    <w:rsid w:val="00E20CF6"/>
    <w:rsid w:val="00E2158F"/>
    <w:rsid w:val="00E21F85"/>
    <w:rsid w:val="00E23C3C"/>
    <w:rsid w:val="00E3170B"/>
    <w:rsid w:val="00E33A07"/>
    <w:rsid w:val="00E4144B"/>
    <w:rsid w:val="00E437D8"/>
    <w:rsid w:val="00E44A46"/>
    <w:rsid w:val="00E4634E"/>
    <w:rsid w:val="00E463A3"/>
    <w:rsid w:val="00E470BC"/>
    <w:rsid w:val="00E50D8E"/>
    <w:rsid w:val="00E5156B"/>
    <w:rsid w:val="00E519E6"/>
    <w:rsid w:val="00E567E1"/>
    <w:rsid w:val="00E56ACD"/>
    <w:rsid w:val="00E6135C"/>
    <w:rsid w:val="00E62223"/>
    <w:rsid w:val="00E63B80"/>
    <w:rsid w:val="00E64063"/>
    <w:rsid w:val="00E650B2"/>
    <w:rsid w:val="00E70028"/>
    <w:rsid w:val="00E70E6F"/>
    <w:rsid w:val="00E71727"/>
    <w:rsid w:val="00E72D5E"/>
    <w:rsid w:val="00E730F3"/>
    <w:rsid w:val="00E75553"/>
    <w:rsid w:val="00E777D8"/>
    <w:rsid w:val="00E80AE2"/>
    <w:rsid w:val="00E8386F"/>
    <w:rsid w:val="00E844B5"/>
    <w:rsid w:val="00E85810"/>
    <w:rsid w:val="00E908C5"/>
    <w:rsid w:val="00E90EDC"/>
    <w:rsid w:val="00E924D7"/>
    <w:rsid w:val="00EA08D1"/>
    <w:rsid w:val="00EA4F89"/>
    <w:rsid w:val="00EA5EF3"/>
    <w:rsid w:val="00EA644A"/>
    <w:rsid w:val="00EB0586"/>
    <w:rsid w:val="00EB204C"/>
    <w:rsid w:val="00EB2182"/>
    <w:rsid w:val="00EB4950"/>
    <w:rsid w:val="00EB619C"/>
    <w:rsid w:val="00EC1652"/>
    <w:rsid w:val="00EC3CDC"/>
    <w:rsid w:val="00EC43D6"/>
    <w:rsid w:val="00EC4758"/>
    <w:rsid w:val="00ED4823"/>
    <w:rsid w:val="00ED5934"/>
    <w:rsid w:val="00ED5EA8"/>
    <w:rsid w:val="00ED5F0E"/>
    <w:rsid w:val="00ED7301"/>
    <w:rsid w:val="00EE16DE"/>
    <w:rsid w:val="00EE3C26"/>
    <w:rsid w:val="00EE55B9"/>
    <w:rsid w:val="00EF0390"/>
    <w:rsid w:val="00EF263C"/>
    <w:rsid w:val="00EF3324"/>
    <w:rsid w:val="00EF46D2"/>
    <w:rsid w:val="00EF693F"/>
    <w:rsid w:val="00EF7DD0"/>
    <w:rsid w:val="00F02B30"/>
    <w:rsid w:val="00F0511A"/>
    <w:rsid w:val="00F107BF"/>
    <w:rsid w:val="00F11DD3"/>
    <w:rsid w:val="00F15148"/>
    <w:rsid w:val="00F15463"/>
    <w:rsid w:val="00F15D10"/>
    <w:rsid w:val="00F15D88"/>
    <w:rsid w:val="00F15E2F"/>
    <w:rsid w:val="00F17CF2"/>
    <w:rsid w:val="00F21CEC"/>
    <w:rsid w:val="00F244A6"/>
    <w:rsid w:val="00F2552B"/>
    <w:rsid w:val="00F276B0"/>
    <w:rsid w:val="00F27E8E"/>
    <w:rsid w:val="00F31C5C"/>
    <w:rsid w:val="00F3214D"/>
    <w:rsid w:val="00F3298B"/>
    <w:rsid w:val="00F3386C"/>
    <w:rsid w:val="00F41289"/>
    <w:rsid w:val="00F4167C"/>
    <w:rsid w:val="00F42130"/>
    <w:rsid w:val="00F45C0D"/>
    <w:rsid w:val="00F4670D"/>
    <w:rsid w:val="00F47572"/>
    <w:rsid w:val="00F476CC"/>
    <w:rsid w:val="00F52F89"/>
    <w:rsid w:val="00F531AC"/>
    <w:rsid w:val="00F5400A"/>
    <w:rsid w:val="00F5601D"/>
    <w:rsid w:val="00F61906"/>
    <w:rsid w:val="00F62DD3"/>
    <w:rsid w:val="00F65174"/>
    <w:rsid w:val="00F67242"/>
    <w:rsid w:val="00F676A6"/>
    <w:rsid w:val="00F67C01"/>
    <w:rsid w:val="00F67EDC"/>
    <w:rsid w:val="00F72412"/>
    <w:rsid w:val="00F73E93"/>
    <w:rsid w:val="00F8130C"/>
    <w:rsid w:val="00F855A1"/>
    <w:rsid w:val="00F85F4D"/>
    <w:rsid w:val="00F90A64"/>
    <w:rsid w:val="00F92257"/>
    <w:rsid w:val="00F9227E"/>
    <w:rsid w:val="00F93A14"/>
    <w:rsid w:val="00F97848"/>
    <w:rsid w:val="00FA0510"/>
    <w:rsid w:val="00FA2426"/>
    <w:rsid w:val="00FA3CE7"/>
    <w:rsid w:val="00FA659A"/>
    <w:rsid w:val="00FB0891"/>
    <w:rsid w:val="00FB23F3"/>
    <w:rsid w:val="00FB5A66"/>
    <w:rsid w:val="00FB5B2F"/>
    <w:rsid w:val="00FB6A8D"/>
    <w:rsid w:val="00FC036C"/>
    <w:rsid w:val="00FC0608"/>
    <w:rsid w:val="00FC1A68"/>
    <w:rsid w:val="00FC2809"/>
    <w:rsid w:val="00FC59DD"/>
    <w:rsid w:val="00FC6239"/>
    <w:rsid w:val="00FC6B6D"/>
    <w:rsid w:val="00FC7747"/>
    <w:rsid w:val="00FD2097"/>
    <w:rsid w:val="00FD2BFD"/>
    <w:rsid w:val="00FD3402"/>
    <w:rsid w:val="00FD42B7"/>
    <w:rsid w:val="00FE0DA8"/>
    <w:rsid w:val="00FE10A9"/>
    <w:rsid w:val="00FE1317"/>
    <w:rsid w:val="00FE2174"/>
    <w:rsid w:val="00FE4469"/>
    <w:rsid w:val="00FE6204"/>
    <w:rsid w:val="00FE6491"/>
    <w:rsid w:val="00FE6A56"/>
    <w:rsid w:val="00FF323C"/>
    <w:rsid w:val="00FF4066"/>
    <w:rsid w:val="00FF7150"/>
    <w:rsid w:val="016F45ED"/>
    <w:rsid w:val="079F05E1"/>
    <w:rsid w:val="07DF15F8"/>
    <w:rsid w:val="08EC706B"/>
    <w:rsid w:val="099C29A7"/>
    <w:rsid w:val="09AB619A"/>
    <w:rsid w:val="0B18024A"/>
    <w:rsid w:val="0BAD73F4"/>
    <w:rsid w:val="0CE664FB"/>
    <w:rsid w:val="0D8B43CC"/>
    <w:rsid w:val="0DCB3EB3"/>
    <w:rsid w:val="0DD576F1"/>
    <w:rsid w:val="0E032021"/>
    <w:rsid w:val="0FD82A98"/>
    <w:rsid w:val="1235261C"/>
    <w:rsid w:val="13E424A5"/>
    <w:rsid w:val="14BF153A"/>
    <w:rsid w:val="15104B58"/>
    <w:rsid w:val="167F4D4C"/>
    <w:rsid w:val="17C452BA"/>
    <w:rsid w:val="182651F2"/>
    <w:rsid w:val="1A3B578B"/>
    <w:rsid w:val="1A654DF0"/>
    <w:rsid w:val="1A6C750B"/>
    <w:rsid w:val="1C31041C"/>
    <w:rsid w:val="1C3D736A"/>
    <w:rsid w:val="2083595C"/>
    <w:rsid w:val="20F66E07"/>
    <w:rsid w:val="2147132E"/>
    <w:rsid w:val="228657CE"/>
    <w:rsid w:val="260D2F3E"/>
    <w:rsid w:val="26E17E35"/>
    <w:rsid w:val="272F7513"/>
    <w:rsid w:val="274C019C"/>
    <w:rsid w:val="27A47DEF"/>
    <w:rsid w:val="27F34941"/>
    <w:rsid w:val="2B16222D"/>
    <w:rsid w:val="2BE4406E"/>
    <w:rsid w:val="2BFC42D9"/>
    <w:rsid w:val="2FF57E1A"/>
    <w:rsid w:val="30354739"/>
    <w:rsid w:val="35CB37E1"/>
    <w:rsid w:val="3606786B"/>
    <w:rsid w:val="37870642"/>
    <w:rsid w:val="37F043C4"/>
    <w:rsid w:val="38806B05"/>
    <w:rsid w:val="38E84038"/>
    <w:rsid w:val="390A5D6C"/>
    <w:rsid w:val="3A7838BB"/>
    <w:rsid w:val="3B2E5404"/>
    <w:rsid w:val="3B74280E"/>
    <w:rsid w:val="3CAE1060"/>
    <w:rsid w:val="3DCF34A1"/>
    <w:rsid w:val="3E7367F2"/>
    <w:rsid w:val="3F8A465A"/>
    <w:rsid w:val="40183AC7"/>
    <w:rsid w:val="40371E41"/>
    <w:rsid w:val="40D11C81"/>
    <w:rsid w:val="419F76C8"/>
    <w:rsid w:val="45585852"/>
    <w:rsid w:val="458B70F2"/>
    <w:rsid w:val="466A4411"/>
    <w:rsid w:val="470F1B58"/>
    <w:rsid w:val="49CC2075"/>
    <w:rsid w:val="4A516A7D"/>
    <w:rsid w:val="4A626DE5"/>
    <w:rsid w:val="4C7758CA"/>
    <w:rsid w:val="4CA90842"/>
    <w:rsid w:val="546E0560"/>
    <w:rsid w:val="55956812"/>
    <w:rsid w:val="560315CB"/>
    <w:rsid w:val="57397199"/>
    <w:rsid w:val="575A5A81"/>
    <w:rsid w:val="577B2E81"/>
    <w:rsid w:val="59994617"/>
    <w:rsid w:val="5A434B71"/>
    <w:rsid w:val="5BEE6B7D"/>
    <w:rsid w:val="5C292544"/>
    <w:rsid w:val="5C2C511D"/>
    <w:rsid w:val="5D667C17"/>
    <w:rsid w:val="5DE828D3"/>
    <w:rsid w:val="5E374585"/>
    <w:rsid w:val="602912AE"/>
    <w:rsid w:val="607907C7"/>
    <w:rsid w:val="6195119B"/>
    <w:rsid w:val="626D65B4"/>
    <w:rsid w:val="633C3D9D"/>
    <w:rsid w:val="63794B96"/>
    <w:rsid w:val="63DB0104"/>
    <w:rsid w:val="658322B6"/>
    <w:rsid w:val="68996CA3"/>
    <w:rsid w:val="68BD5879"/>
    <w:rsid w:val="69531548"/>
    <w:rsid w:val="6AD11A61"/>
    <w:rsid w:val="6B494847"/>
    <w:rsid w:val="6B796C1C"/>
    <w:rsid w:val="6B874D63"/>
    <w:rsid w:val="6C6E1D56"/>
    <w:rsid w:val="6D3F6B6C"/>
    <w:rsid w:val="6E2F79E1"/>
    <w:rsid w:val="6F781E8C"/>
    <w:rsid w:val="70FC0F31"/>
    <w:rsid w:val="725F5CA1"/>
    <w:rsid w:val="729D4406"/>
    <w:rsid w:val="743F17B7"/>
    <w:rsid w:val="745B757D"/>
    <w:rsid w:val="75D43102"/>
    <w:rsid w:val="761738EE"/>
    <w:rsid w:val="77CA3F36"/>
    <w:rsid w:val="78C6186D"/>
    <w:rsid w:val="7A9617FE"/>
    <w:rsid w:val="7B85520E"/>
    <w:rsid w:val="7CFC7E2A"/>
    <w:rsid w:val="7D3F22C7"/>
    <w:rsid w:val="7D603DDC"/>
    <w:rsid w:val="7E0D6C1C"/>
    <w:rsid w:val="7F451334"/>
    <w:rsid w:val="7FE6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qFormat/>
    <w:uiPriority w:val="99"/>
    <w:pPr>
      <w:spacing w:after="120"/>
    </w:pPr>
  </w:style>
  <w:style w:type="paragraph" w:styleId="4">
    <w:name w:val="Body Text Indent"/>
    <w:basedOn w:val="1"/>
    <w:link w:val="15"/>
    <w:qFormat/>
    <w:uiPriority w:val="0"/>
    <w:pPr>
      <w:spacing w:line="400" w:lineRule="exact"/>
      <w:ind w:firstLine="563" w:firstLineChars="200"/>
    </w:pPr>
    <w:rPr>
      <w:rFonts w:ascii="汉仪书宋二简" w:hAnsi="汉仪书宋二简" w:eastAsia="汉仪书宋二简"/>
      <w:spacing w:val="20"/>
      <w:w w:val="110"/>
      <w:kern w:val="10"/>
      <w:sz w:val="23"/>
      <w:szCs w:val="23"/>
    </w:rPr>
  </w:style>
  <w:style w:type="paragraph" w:styleId="5">
    <w:name w:val="Body Text Indent 2"/>
    <w:basedOn w:val="1"/>
    <w:link w:val="16"/>
    <w:qFormat/>
    <w:uiPriority w:val="0"/>
    <w:pPr>
      <w:spacing w:line="520" w:lineRule="exact"/>
      <w:ind w:firstLine="416" w:firstLineChars="147"/>
    </w:pPr>
    <w:rPr>
      <w:rFonts w:ascii="汉仪书宋二简" w:hAnsi="汉仪书宋二简" w:eastAsia="汉仪书宋二简"/>
      <w:spacing w:val="20"/>
      <w:w w:val="110"/>
      <w:kern w:val="10"/>
      <w:sz w:val="23"/>
      <w:szCs w:val="23"/>
    </w:r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character" w:styleId="14">
    <w:name w:val="Hyperlink"/>
    <w:qFormat/>
    <w:uiPriority w:val="0"/>
    <w:rPr>
      <w:color w:val="0000FF"/>
      <w:u w:val="single"/>
    </w:rPr>
  </w:style>
  <w:style w:type="character" w:customStyle="1" w:styleId="15">
    <w:name w:val="正文文本缩进 字符"/>
    <w:link w:val="4"/>
    <w:qFormat/>
    <w:uiPriority w:val="0"/>
    <w:rPr>
      <w:rFonts w:ascii="汉仪书宋二简" w:hAnsi="汉仪书宋二简" w:eastAsia="汉仪书宋二简"/>
      <w:spacing w:val="20"/>
      <w:w w:val="110"/>
      <w:kern w:val="10"/>
      <w:sz w:val="23"/>
      <w:szCs w:val="23"/>
    </w:rPr>
  </w:style>
  <w:style w:type="character" w:customStyle="1" w:styleId="16">
    <w:name w:val="正文文本缩进 2 字符"/>
    <w:link w:val="5"/>
    <w:qFormat/>
    <w:uiPriority w:val="0"/>
    <w:rPr>
      <w:rFonts w:ascii="汉仪书宋二简" w:hAnsi="汉仪书宋二简" w:eastAsia="汉仪书宋二简"/>
      <w:spacing w:val="20"/>
      <w:w w:val="110"/>
      <w:kern w:val="10"/>
      <w:sz w:val="23"/>
      <w:szCs w:val="23"/>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502</Words>
  <Characters>2868</Characters>
  <Lines>23</Lines>
  <Paragraphs>6</Paragraphs>
  <TotalTime>29</TotalTime>
  <ScaleCrop>false</ScaleCrop>
  <LinksUpToDate>false</LinksUpToDate>
  <CharactersWithSpaces>3364</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2020-09-25T06:21:00Z</dcterms:created>
  <dc:creator>Administrator</dc:creator>
  <cp:lastModifiedBy>PP</cp:lastModifiedBy>
  <cp:lastPrinted>2022-12-12T03:32:00Z</cp:lastPrinted>
  <dcterms:modified xsi:type="dcterms:W3CDTF">2022-12-15T08:28:32Z</dcterms:modified>
  <dc:title>深圳市土地使用权出让公告</dc:title>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52243933197B4B2B9D2A4CAB07A9A8C0</vt:lpwstr>
  </property>
</Properties>
</file>