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460"/>
        </w:tabs>
        <w:spacing w:line="400" w:lineRule="exact"/>
        <w:jc w:val="center"/>
        <w:rPr>
          <w:rFonts w:ascii="黑体" w:eastAsia="黑体"/>
          <w:spacing w:val="20"/>
          <w:w w:val="110"/>
          <w:kern w:val="10"/>
          <w:sz w:val="40"/>
          <w:highlight w:val="none"/>
        </w:rPr>
      </w:pPr>
    </w:p>
    <w:p>
      <w:pPr>
        <w:tabs>
          <w:tab w:val="left" w:pos="8460"/>
        </w:tabs>
        <w:spacing w:line="400" w:lineRule="exact"/>
        <w:jc w:val="center"/>
        <w:rPr>
          <w:rFonts w:ascii="黑体" w:eastAsia="黑体"/>
          <w:spacing w:val="20"/>
          <w:w w:val="110"/>
          <w:kern w:val="10"/>
          <w:sz w:val="40"/>
          <w:highlight w:val="none"/>
        </w:rPr>
      </w:pPr>
      <w:r>
        <w:rPr>
          <w:rFonts w:hint="eastAsia" w:ascii="黑体" w:eastAsia="黑体"/>
          <w:spacing w:val="20"/>
          <w:w w:val="110"/>
          <w:kern w:val="10"/>
          <w:sz w:val="40"/>
          <w:highlight w:val="none"/>
        </w:rPr>
        <w:t>深圳市土地使用权出让公告</w:t>
      </w:r>
    </w:p>
    <w:p>
      <w:pPr>
        <w:tabs>
          <w:tab w:val="left" w:pos="8460"/>
        </w:tabs>
        <w:spacing w:line="400" w:lineRule="exact"/>
        <w:jc w:val="center"/>
        <w:rPr>
          <w:rFonts w:ascii="汉仪书宋二简" w:eastAsia="汉仪书宋二简"/>
          <w:spacing w:val="20"/>
          <w:w w:val="110"/>
          <w:kern w:val="10"/>
          <w:highlight w:val="none"/>
        </w:rPr>
      </w:pPr>
      <w:r>
        <w:rPr>
          <w:rFonts w:hint="eastAsia" w:ascii="汉仪书宋二简" w:eastAsia="汉仪书宋二简"/>
          <w:spacing w:val="20"/>
          <w:w w:val="110"/>
          <w:kern w:val="10"/>
          <w:sz w:val="23"/>
          <w:highlight w:val="none"/>
        </w:rPr>
        <w:t>深土交告</w:t>
      </w:r>
      <w:r>
        <w:rPr>
          <w:rFonts w:hint="eastAsia" w:ascii="宋体" w:hAnsi="宋体"/>
          <w:color w:val="000000"/>
          <w:spacing w:val="20"/>
          <w:w w:val="110"/>
          <w:kern w:val="10"/>
          <w:sz w:val="23"/>
          <w:highlight w:val="none"/>
        </w:rPr>
        <w:t>〔202</w:t>
      </w:r>
      <w:r>
        <w:rPr>
          <w:rFonts w:ascii="宋体" w:hAnsi="宋体"/>
          <w:color w:val="000000"/>
          <w:spacing w:val="20"/>
          <w:w w:val="110"/>
          <w:kern w:val="10"/>
          <w:sz w:val="23"/>
          <w:highlight w:val="none"/>
        </w:rPr>
        <w:t>2</w:t>
      </w:r>
      <w:r>
        <w:rPr>
          <w:rFonts w:hint="eastAsia" w:ascii="宋体" w:hAnsi="宋体"/>
          <w:color w:val="000000"/>
          <w:spacing w:val="20"/>
          <w:w w:val="110"/>
          <w:kern w:val="10"/>
          <w:sz w:val="23"/>
          <w:highlight w:val="none"/>
        </w:rPr>
        <w:t>〕</w:t>
      </w:r>
      <w:r>
        <w:rPr>
          <w:rFonts w:hint="default" w:ascii="宋体" w:hAnsi="宋体"/>
          <w:color w:val="000000"/>
          <w:spacing w:val="20"/>
          <w:w w:val="110"/>
          <w:kern w:val="10"/>
          <w:sz w:val="23"/>
          <w:highlight w:val="none"/>
          <w:lang w:val="en-IE"/>
        </w:rPr>
        <w:t>22</w:t>
      </w:r>
      <w:r>
        <w:rPr>
          <w:rFonts w:hint="eastAsia" w:ascii="汉仪书宋二简" w:eastAsia="汉仪书宋二简"/>
          <w:spacing w:val="20"/>
          <w:w w:val="110"/>
          <w:kern w:val="10"/>
          <w:sz w:val="23"/>
          <w:highlight w:val="none"/>
        </w:rPr>
        <w:t>号</w:t>
      </w:r>
    </w:p>
    <w:p>
      <w:pPr>
        <w:tabs>
          <w:tab w:val="left" w:pos="8460"/>
        </w:tabs>
        <w:spacing w:line="400" w:lineRule="exact"/>
        <w:jc w:val="center"/>
        <w:rPr>
          <w:rFonts w:ascii="汉仪书宋二简" w:eastAsia="汉仪书宋二简"/>
          <w:spacing w:val="20"/>
          <w:w w:val="110"/>
          <w:kern w:val="10"/>
          <w:highlight w:val="none"/>
        </w:rPr>
      </w:pPr>
    </w:p>
    <w:p>
      <w:pPr>
        <w:spacing w:line="400" w:lineRule="exact"/>
        <w:ind w:firstLine="540" w:firstLineChars="200"/>
        <w:rPr>
          <w:rFonts w:ascii="宋体" w:hAnsi="宋体" w:eastAsia="宋体" w:cs="Times New Roman"/>
          <w:color w:val="000000"/>
          <w:spacing w:val="20"/>
          <w:kern w:val="10"/>
          <w:sz w:val="23"/>
          <w:szCs w:val="23"/>
          <w:highlight w:val="none"/>
        </w:rPr>
      </w:pPr>
      <w:r>
        <w:rPr>
          <w:rFonts w:hint="eastAsia" w:ascii="宋体" w:hAnsi="宋体" w:eastAsia="宋体" w:cs="Times New Roman"/>
          <w:color w:val="000000" w:themeColor="text1"/>
          <w:spacing w:val="20"/>
          <w:kern w:val="10"/>
          <w:sz w:val="23"/>
          <w:szCs w:val="23"/>
          <w:highlight w:val="none"/>
          <w14:textFill>
            <w14:solidFill>
              <w14:schemeClr w14:val="tx1"/>
            </w14:solidFill>
          </w14:textFill>
        </w:rPr>
        <w:t>根据有关法律、法规，深圳市规划和自然资源局南山管理局（以下简称市规划和自然资源局南山管理局</w:t>
      </w:r>
      <w:r>
        <w:rPr>
          <w:rFonts w:hint="eastAsia" w:ascii="宋体" w:hAnsi="宋体" w:eastAsia="宋体" w:cs="Times New Roman"/>
          <w:color w:val="000000"/>
          <w:spacing w:val="20"/>
          <w:kern w:val="10"/>
          <w:sz w:val="23"/>
          <w:szCs w:val="23"/>
          <w:highlight w:val="none"/>
        </w:rPr>
        <w:t>）委托深圳交易集团有限公司（深圳公共资源交易中心），在深圳市福田区红荔西路8007号土地房产交易大厦（以下简称交易大厦）3楼，以挂牌方式公开出让宗地代码为440305005003GB00269宗地的使用权，公告期自</w:t>
      </w:r>
      <w:r>
        <w:rPr>
          <w:rFonts w:ascii="宋体" w:hAnsi="宋体" w:eastAsia="宋体" w:cs="Times New Roman"/>
          <w:color w:val="000000"/>
          <w:spacing w:val="20"/>
          <w:kern w:val="10"/>
          <w:sz w:val="23"/>
          <w:szCs w:val="23"/>
          <w:highlight w:val="none"/>
        </w:rPr>
        <w:t>20</w:t>
      </w:r>
      <w:r>
        <w:rPr>
          <w:rFonts w:hint="eastAsia" w:ascii="宋体" w:hAnsi="宋体" w:eastAsia="宋体" w:cs="Times New Roman"/>
          <w:color w:val="000000"/>
          <w:spacing w:val="20"/>
          <w:kern w:val="10"/>
          <w:sz w:val="23"/>
          <w:szCs w:val="23"/>
          <w:highlight w:val="none"/>
        </w:rPr>
        <w:t>2</w:t>
      </w:r>
      <w:r>
        <w:rPr>
          <w:rFonts w:ascii="宋体" w:hAnsi="宋体" w:eastAsia="宋体" w:cs="Times New Roman"/>
          <w:color w:val="000000"/>
          <w:spacing w:val="20"/>
          <w:kern w:val="10"/>
          <w:sz w:val="23"/>
          <w:szCs w:val="23"/>
          <w:highlight w:val="none"/>
        </w:rPr>
        <w:t>2</w:t>
      </w:r>
      <w:r>
        <w:rPr>
          <w:rFonts w:hint="eastAsia" w:ascii="宋体" w:hAnsi="宋体" w:eastAsia="宋体" w:cs="Times New Roman"/>
          <w:color w:val="000000"/>
          <w:spacing w:val="20"/>
          <w:kern w:val="10"/>
          <w:sz w:val="23"/>
          <w:szCs w:val="23"/>
          <w:highlight w:val="none"/>
        </w:rPr>
        <w:t>年</w:t>
      </w:r>
      <w:r>
        <w:rPr>
          <w:rFonts w:hint="default" w:ascii="宋体" w:hAnsi="宋体" w:eastAsia="宋体" w:cs="Times New Roman"/>
          <w:color w:val="000000"/>
          <w:spacing w:val="20"/>
          <w:kern w:val="10"/>
          <w:sz w:val="23"/>
          <w:szCs w:val="23"/>
          <w:highlight w:val="none"/>
          <w:lang w:val="en-IE"/>
        </w:rPr>
        <w:t>5</w:t>
      </w:r>
      <w:r>
        <w:rPr>
          <w:rFonts w:hint="eastAsia" w:ascii="宋体" w:hAnsi="宋体" w:eastAsia="宋体" w:cs="Times New Roman"/>
          <w:color w:val="000000"/>
          <w:spacing w:val="20"/>
          <w:kern w:val="10"/>
          <w:sz w:val="23"/>
          <w:szCs w:val="23"/>
          <w:highlight w:val="none"/>
        </w:rPr>
        <w:t>月</w:t>
      </w:r>
      <w:r>
        <w:rPr>
          <w:rFonts w:hint="default" w:ascii="宋体" w:hAnsi="宋体" w:eastAsia="宋体" w:cs="Times New Roman"/>
          <w:color w:val="000000"/>
          <w:spacing w:val="20"/>
          <w:kern w:val="10"/>
          <w:sz w:val="23"/>
          <w:szCs w:val="23"/>
          <w:highlight w:val="none"/>
          <w:lang w:val="en-IE"/>
        </w:rPr>
        <w:t>27</w:t>
      </w:r>
      <w:r>
        <w:rPr>
          <w:rFonts w:hint="eastAsia" w:ascii="宋体" w:hAnsi="宋体" w:eastAsia="宋体" w:cs="Times New Roman"/>
          <w:color w:val="000000"/>
          <w:spacing w:val="20"/>
          <w:kern w:val="10"/>
          <w:sz w:val="23"/>
          <w:szCs w:val="23"/>
          <w:highlight w:val="none"/>
        </w:rPr>
        <w:t>日至</w:t>
      </w:r>
      <w:r>
        <w:rPr>
          <w:rFonts w:ascii="宋体" w:hAnsi="宋体" w:eastAsia="宋体" w:cs="Times New Roman"/>
          <w:color w:val="000000"/>
          <w:spacing w:val="20"/>
          <w:kern w:val="10"/>
          <w:sz w:val="23"/>
          <w:szCs w:val="23"/>
          <w:highlight w:val="none"/>
        </w:rPr>
        <w:t>20</w:t>
      </w:r>
      <w:r>
        <w:rPr>
          <w:rFonts w:hint="eastAsia" w:ascii="宋体" w:hAnsi="宋体" w:eastAsia="宋体" w:cs="Times New Roman"/>
          <w:color w:val="000000"/>
          <w:spacing w:val="20"/>
          <w:kern w:val="10"/>
          <w:sz w:val="23"/>
          <w:szCs w:val="23"/>
          <w:highlight w:val="none"/>
        </w:rPr>
        <w:t>2</w:t>
      </w:r>
      <w:r>
        <w:rPr>
          <w:rFonts w:ascii="宋体" w:hAnsi="宋体" w:eastAsia="宋体" w:cs="Times New Roman"/>
          <w:color w:val="000000"/>
          <w:spacing w:val="20"/>
          <w:kern w:val="10"/>
          <w:sz w:val="23"/>
          <w:szCs w:val="23"/>
          <w:highlight w:val="none"/>
        </w:rPr>
        <w:t>2</w:t>
      </w:r>
      <w:r>
        <w:rPr>
          <w:rFonts w:hint="eastAsia" w:ascii="宋体" w:hAnsi="宋体" w:eastAsia="宋体" w:cs="Times New Roman"/>
          <w:color w:val="000000"/>
          <w:spacing w:val="20"/>
          <w:kern w:val="10"/>
          <w:sz w:val="23"/>
          <w:szCs w:val="23"/>
          <w:highlight w:val="none"/>
        </w:rPr>
        <w:t>年</w:t>
      </w:r>
      <w:r>
        <w:rPr>
          <w:rFonts w:hint="default" w:ascii="宋体" w:hAnsi="宋体" w:eastAsia="宋体" w:cs="Times New Roman"/>
          <w:color w:val="000000"/>
          <w:spacing w:val="20"/>
          <w:kern w:val="10"/>
          <w:sz w:val="23"/>
          <w:szCs w:val="23"/>
          <w:highlight w:val="none"/>
          <w:lang w:val="en-IE"/>
        </w:rPr>
        <w:t>6</w:t>
      </w:r>
      <w:r>
        <w:rPr>
          <w:rFonts w:hint="eastAsia" w:ascii="宋体" w:hAnsi="宋体" w:eastAsia="宋体" w:cs="Times New Roman"/>
          <w:color w:val="000000"/>
          <w:spacing w:val="20"/>
          <w:kern w:val="10"/>
          <w:sz w:val="23"/>
          <w:szCs w:val="23"/>
          <w:highlight w:val="none"/>
        </w:rPr>
        <w:t>月</w:t>
      </w:r>
      <w:r>
        <w:rPr>
          <w:rFonts w:hint="default" w:ascii="宋体" w:hAnsi="宋体" w:eastAsia="宋体" w:cs="Times New Roman"/>
          <w:color w:val="000000"/>
          <w:spacing w:val="20"/>
          <w:kern w:val="10"/>
          <w:sz w:val="23"/>
          <w:szCs w:val="23"/>
          <w:highlight w:val="none"/>
          <w:lang w:val="en-IE"/>
        </w:rPr>
        <w:t>15</w:t>
      </w:r>
      <w:r>
        <w:rPr>
          <w:rFonts w:hint="eastAsia" w:ascii="宋体" w:hAnsi="宋体" w:eastAsia="宋体" w:cs="Times New Roman"/>
          <w:color w:val="000000"/>
          <w:spacing w:val="20"/>
          <w:kern w:val="10"/>
          <w:sz w:val="23"/>
          <w:szCs w:val="23"/>
          <w:highlight w:val="none"/>
        </w:rPr>
        <w:t>日，挂牌期自</w:t>
      </w:r>
      <w:r>
        <w:rPr>
          <w:rFonts w:ascii="宋体" w:hAnsi="宋体" w:eastAsia="宋体" w:cs="Times New Roman"/>
          <w:color w:val="000000"/>
          <w:spacing w:val="20"/>
          <w:kern w:val="10"/>
          <w:sz w:val="23"/>
          <w:szCs w:val="23"/>
          <w:highlight w:val="none"/>
        </w:rPr>
        <w:t>20</w:t>
      </w:r>
      <w:r>
        <w:rPr>
          <w:rFonts w:hint="eastAsia" w:ascii="宋体" w:hAnsi="宋体" w:eastAsia="宋体" w:cs="Times New Roman"/>
          <w:color w:val="000000"/>
          <w:spacing w:val="20"/>
          <w:kern w:val="10"/>
          <w:sz w:val="23"/>
          <w:szCs w:val="23"/>
          <w:highlight w:val="none"/>
        </w:rPr>
        <w:t>2</w:t>
      </w:r>
      <w:r>
        <w:rPr>
          <w:rFonts w:ascii="宋体" w:hAnsi="宋体" w:eastAsia="宋体" w:cs="Times New Roman"/>
          <w:color w:val="000000"/>
          <w:spacing w:val="20"/>
          <w:kern w:val="10"/>
          <w:sz w:val="23"/>
          <w:szCs w:val="23"/>
          <w:highlight w:val="none"/>
        </w:rPr>
        <w:t>2</w:t>
      </w:r>
      <w:r>
        <w:rPr>
          <w:rFonts w:hint="eastAsia" w:ascii="宋体" w:hAnsi="宋体" w:eastAsia="宋体" w:cs="Times New Roman"/>
          <w:color w:val="000000"/>
          <w:spacing w:val="20"/>
          <w:kern w:val="10"/>
          <w:sz w:val="23"/>
          <w:szCs w:val="23"/>
          <w:highlight w:val="none"/>
        </w:rPr>
        <w:t>年</w:t>
      </w:r>
      <w:r>
        <w:rPr>
          <w:rFonts w:hint="default" w:ascii="宋体" w:hAnsi="宋体" w:eastAsia="宋体" w:cs="Times New Roman"/>
          <w:color w:val="000000"/>
          <w:spacing w:val="20"/>
          <w:kern w:val="10"/>
          <w:sz w:val="23"/>
          <w:szCs w:val="23"/>
          <w:highlight w:val="none"/>
          <w:lang w:val="en-IE"/>
        </w:rPr>
        <w:t>6</w:t>
      </w:r>
      <w:r>
        <w:rPr>
          <w:rFonts w:hint="eastAsia" w:ascii="宋体" w:hAnsi="宋体" w:eastAsia="宋体" w:cs="Times New Roman"/>
          <w:color w:val="000000"/>
          <w:spacing w:val="20"/>
          <w:kern w:val="10"/>
          <w:sz w:val="23"/>
          <w:szCs w:val="23"/>
          <w:highlight w:val="none"/>
        </w:rPr>
        <w:t>月</w:t>
      </w:r>
      <w:r>
        <w:rPr>
          <w:rFonts w:hint="default" w:ascii="宋体" w:hAnsi="宋体" w:eastAsia="宋体" w:cs="Times New Roman"/>
          <w:color w:val="000000"/>
          <w:spacing w:val="20"/>
          <w:kern w:val="10"/>
          <w:sz w:val="23"/>
          <w:szCs w:val="23"/>
          <w:highlight w:val="none"/>
          <w:lang w:val="en-IE"/>
        </w:rPr>
        <w:t>16</w:t>
      </w:r>
      <w:r>
        <w:rPr>
          <w:rFonts w:hint="eastAsia" w:ascii="宋体" w:hAnsi="宋体" w:eastAsia="宋体" w:cs="Times New Roman"/>
          <w:color w:val="000000"/>
          <w:spacing w:val="20"/>
          <w:kern w:val="10"/>
          <w:sz w:val="23"/>
          <w:szCs w:val="23"/>
          <w:highlight w:val="none"/>
        </w:rPr>
        <w:t>日至</w:t>
      </w:r>
      <w:r>
        <w:rPr>
          <w:rFonts w:ascii="宋体" w:hAnsi="宋体" w:eastAsia="宋体" w:cs="Times New Roman"/>
          <w:color w:val="000000"/>
          <w:spacing w:val="20"/>
          <w:kern w:val="10"/>
          <w:sz w:val="23"/>
          <w:szCs w:val="23"/>
          <w:highlight w:val="none"/>
        </w:rPr>
        <w:t>20</w:t>
      </w:r>
      <w:r>
        <w:rPr>
          <w:rFonts w:hint="eastAsia" w:ascii="宋体" w:hAnsi="宋体" w:eastAsia="宋体" w:cs="Times New Roman"/>
          <w:color w:val="000000"/>
          <w:spacing w:val="20"/>
          <w:kern w:val="10"/>
          <w:sz w:val="23"/>
          <w:szCs w:val="23"/>
          <w:highlight w:val="none"/>
        </w:rPr>
        <w:t>2</w:t>
      </w:r>
      <w:r>
        <w:rPr>
          <w:rFonts w:ascii="宋体" w:hAnsi="宋体" w:eastAsia="宋体" w:cs="Times New Roman"/>
          <w:color w:val="000000"/>
          <w:spacing w:val="20"/>
          <w:kern w:val="10"/>
          <w:sz w:val="23"/>
          <w:szCs w:val="23"/>
          <w:highlight w:val="none"/>
        </w:rPr>
        <w:t>2</w:t>
      </w:r>
      <w:r>
        <w:rPr>
          <w:rFonts w:hint="eastAsia" w:ascii="宋体" w:hAnsi="宋体" w:eastAsia="宋体" w:cs="Times New Roman"/>
          <w:color w:val="000000"/>
          <w:spacing w:val="20"/>
          <w:kern w:val="10"/>
          <w:sz w:val="23"/>
          <w:szCs w:val="23"/>
          <w:highlight w:val="none"/>
        </w:rPr>
        <w:t>年</w:t>
      </w:r>
      <w:r>
        <w:rPr>
          <w:rFonts w:hint="default" w:ascii="宋体" w:hAnsi="宋体" w:eastAsia="宋体" w:cs="Times New Roman"/>
          <w:color w:val="000000"/>
          <w:spacing w:val="20"/>
          <w:kern w:val="10"/>
          <w:sz w:val="23"/>
          <w:szCs w:val="23"/>
          <w:highlight w:val="none"/>
          <w:lang w:val="en-IE"/>
        </w:rPr>
        <w:t>6</w:t>
      </w:r>
      <w:r>
        <w:rPr>
          <w:rFonts w:hint="eastAsia" w:ascii="宋体" w:hAnsi="宋体" w:eastAsia="宋体" w:cs="Times New Roman"/>
          <w:color w:val="000000"/>
          <w:spacing w:val="20"/>
          <w:kern w:val="10"/>
          <w:sz w:val="23"/>
          <w:szCs w:val="23"/>
          <w:highlight w:val="none"/>
        </w:rPr>
        <w:t>月</w:t>
      </w:r>
      <w:r>
        <w:rPr>
          <w:rFonts w:hint="default" w:ascii="宋体" w:hAnsi="宋体" w:eastAsia="宋体" w:cs="Times New Roman"/>
          <w:color w:val="000000"/>
          <w:spacing w:val="20"/>
          <w:kern w:val="10"/>
          <w:sz w:val="23"/>
          <w:szCs w:val="23"/>
          <w:highlight w:val="none"/>
          <w:lang w:val="en-IE"/>
        </w:rPr>
        <w:t>27</w:t>
      </w:r>
      <w:r>
        <w:rPr>
          <w:rFonts w:hint="eastAsia" w:ascii="宋体" w:hAnsi="宋体" w:eastAsia="宋体" w:cs="Times New Roman"/>
          <w:color w:val="000000"/>
          <w:spacing w:val="20"/>
          <w:kern w:val="10"/>
          <w:sz w:val="23"/>
          <w:szCs w:val="23"/>
          <w:highlight w:val="none"/>
        </w:rPr>
        <w:t>日</w:t>
      </w:r>
      <w:r>
        <w:rPr>
          <w:rFonts w:hint="default" w:ascii="宋体" w:hAnsi="宋体" w:eastAsia="宋体" w:cs="Times New Roman"/>
          <w:color w:val="000000"/>
          <w:spacing w:val="20"/>
          <w:kern w:val="10"/>
          <w:sz w:val="23"/>
          <w:szCs w:val="23"/>
          <w:highlight w:val="none"/>
          <w:lang w:val="en-IE"/>
        </w:rPr>
        <w:t>15</w:t>
      </w:r>
      <w:r>
        <w:rPr>
          <w:rFonts w:hint="eastAsia" w:ascii="宋体" w:hAnsi="宋体" w:eastAsia="宋体" w:cs="Times New Roman"/>
          <w:color w:val="000000"/>
          <w:spacing w:val="20"/>
          <w:kern w:val="10"/>
          <w:sz w:val="23"/>
          <w:szCs w:val="23"/>
          <w:highlight w:val="none"/>
        </w:rPr>
        <w:t>时止。现予公告。</w:t>
      </w:r>
    </w:p>
    <w:p>
      <w:pPr>
        <w:spacing w:line="400" w:lineRule="exact"/>
        <w:ind w:firstLine="542" w:firstLineChars="200"/>
        <w:rPr>
          <w:rFonts w:ascii="宋体" w:hAnsi="宋体"/>
          <w:b/>
          <w:color w:val="000000"/>
          <w:spacing w:val="20"/>
          <w:kern w:val="10"/>
          <w:sz w:val="23"/>
          <w:szCs w:val="23"/>
          <w:highlight w:val="none"/>
        </w:rPr>
      </w:pPr>
      <w:r>
        <w:rPr>
          <w:rFonts w:hint="eastAsia" w:ascii="宋体" w:hAnsi="宋体"/>
          <w:b/>
          <w:color w:val="000000"/>
          <w:spacing w:val="20"/>
          <w:kern w:val="10"/>
          <w:sz w:val="23"/>
          <w:szCs w:val="23"/>
          <w:highlight w:val="none"/>
        </w:rPr>
        <w:t>一、宗地情况</w:t>
      </w:r>
    </w:p>
    <w:tbl>
      <w:tblPr>
        <w:tblStyle w:val="8"/>
        <w:tblpPr w:leftFromText="180" w:rightFromText="180" w:vertAnchor="text" w:horzAnchor="margin" w:tblpXSpec="center" w:tblpY="173"/>
        <w:tblW w:w="97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3"/>
        <w:gridCol w:w="1292"/>
        <w:gridCol w:w="1237"/>
        <w:gridCol w:w="1260"/>
        <w:gridCol w:w="1225"/>
        <w:gridCol w:w="956"/>
        <w:gridCol w:w="867"/>
        <w:gridCol w:w="992"/>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1113"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ind w:left="-491" w:leftChars="-234" w:firstLine="424" w:firstLineChars="211"/>
              <w:jc w:val="center"/>
              <w:rPr>
                <w:rFonts w:ascii="汉仪书宋二简" w:eastAsia="汉仪书宋二简"/>
                <w:b/>
                <w:color w:val="000000"/>
                <w:kern w:val="10"/>
                <w:sz w:val="20"/>
                <w:szCs w:val="20"/>
                <w:highlight w:val="none"/>
              </w:rPr>
            </w:pPr>
            <w:r>
              <w:rPr>
                <w:rFonts w:hint="eastAsia" w:ascii="汉仪书宋二简" w:eastAsia="汉仪书宋二简"/>
                <w:b/>
                <w:color w:val="000000"/>
                <w:kern w:val="10"/>
                <w:sz w:val="20"/>
                <w:szCs w:val="20"/>
                <w:highlight w:val="none"/>
              </w:rPr>
              <w:t>宗地</w:t>
            </w:r>
          </w:p>
          <w:p>
            <w:pPr>
              <w:tabs>
                <w:tab w:val="left" w:pos="8460"/>
              </w:tabs>
              <w:spacing w:line="280" w:lineRule="exact"/>
              <w:ind w:left="-491" w:leftChars="-234" w:firstLine="424" w:firstLineChars="211"/>
              <w:jc w:val="center"/>
              <w:rPr>
                <w:rFonts w:ascii="汉仪书宋二简" w:eastAsia="汉仪书宋二简"/>
                <w:b/>
                <w:color w:val="000000"/>
                <w:kern w:val="10"/>
                <w:sz w:val="20"/>
                <w:szCs w:val="20"/>
                <w:highlight w:val="none"/>
              </w:rPr>
            </w:pPr>
            <w:r>
              <w:rPr>
                <w:rFonts w:hint="eastAsia" w:ascii="汉仪书宋二简" w:eastAsia="汉仪书宋二简"/>
                <w:b/>
                <w:color w:val="000000"/>
                <w:kern w:val="10"/>
                <w:sz w:val="20"/>
                <w:szCs w:val="20"/>
                <w:highlight w:val="none"/>
              </w:rPr>
              <w:t>代码</w:t>
            </w:r>
          </w:p>
        </w:tc>
        <w:tc>
          <w:tcPr>
            <w:tcW w:w="1292"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ind w:left="-491" w:leftChars="-234" w:firstLine="424" w:firstLineChars="211"/>
              <w:jc w:val="center"/>
              <w:rPr>
                <w:rFonts w:ascii="汉仪书宋二简" w:eastAsia="汉仪书宋二简"/>
                <w:b/>
                <w:color w:val="000000"/>
                <w:kern w:val="10"/>
                <w:sz w:val="20"/>
                <w:szCs w:val="20"/>
                <w:highlight w:val="none"/>
              </w:rPr>
            </w:pPr>
            <w:r>
              <w:rPr>
                <w:rFonts w:hint="eastAsia" w:ascii="汉仪书宋二简" w:eastAsia="汉仪书宋二简"/>
                <w:b/>
                <w:color w:val="000000"/>
                <w:kern w:val="10"/>
                <w:sz w:val="20"/>
                <w:szCs w:val="20"/>
                <w:highlight w:val="none"/>
              </w:rPr>
              <w:t>宗地号</w:t>
            </w:r>
          </w:p>
        </w:tc>
        <w:tc>
          <w:tcPr>
            <w:tcW w:w="1237"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ind w:left="-302" w:leftChars="-144" w:firstLine="283" w:firstLineChars="141"/>
              <w:jc w:val="center"/>
              <w:rPr>
                <w:rFonts w:ascii="汉仪书宋二简" w:eastAsia="汉仪书宋二简"/>
                <w:b/>
                <w:color w:val="000000"/>
                <w:kern w:val="10"/>
                <w:sz w:val="20"/>
                <w:szCs w:val="20"/>
                <w:highlight w:val="none"/>
              </w:rPr>
            </w:pPr>
            <w:r>
              <w:rPr>
                <w:rFonts w:hint="eastAsia" w:ascii="汉仪书宋二简" w:eastAsia="汉仪书宋二简"/>
                <w:b/>
                <w:color w:val="000000"/>
                <w:kern w:val="10"/>
                <w:sz w:val="20"/>
                <w:szCs w:val="20"/>
                <w:highlight w:val="none"/>
              </w:rPr>
              <w:t>土地</w:t>
            </w:r>
          </w:p>
          <w:p>
            <w:pPr>
              <w:tabs>
                <w:tab w:val="left" w:pos="8460"/>
              </w:tabs>
              <w:spacing w:line="280" w:lineRule="exact"/>
              <w:ind w:left="-302" w:leftChars="-144" w:firstLine="283" w:firstLineChars="141"/>
              <w:jc w:val="center"/>
              <w:rPr>
                <w:rFonts w:ascii="汉仪书宋二简" w:eastAsia="汉仪书宋二简"/>
                <w:b/>
                <w:color w:val="000000"/>
                <w:kern w:val="10"/>
                <w:sz w:val="20"/>
                <w:szCs w:val="20"/>
                <w:highlight w:val="none"/>
              </w:rPr>
            </w:pPr>
            <w:r>
              <w:rPr>
                <w:rFonts w:hint="eastAsia" w:ascii="汉仪书宋二简" w:eastAsia="汉仪书宋二简"/>
                <w:b/>
                <w:color w:val="000000"/>
                <w:kern w:val="10"/>
                <w:sz w:val="20"/>
                <w:szCs w:val="20"/>
                <w:highlight w:val="none"/>
              </w:rPr>
              <w:t>位置</w:t>
            </w:r>
          </w:p>
        </w:tc>
        <w:tc>
          <w:tcPr>
            <w:tcW w:w="1260"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b/>
                <w:color w:val="000000"/>
                <w:kern w:val="10"/>
                <w:sz w:val="20"/>
                <w:szCs w:val="20"/>
                <w:highlight w:val="none"/>
              </w:rPr>
            </w:pPr>
            <w:r>
              <w:rPr>
                <w:rFonts w:hint="eastAsia" w:ascii="汉仪书宋二简" w:eastAsia="汉仪书宋二简"/>
                <w:b/>
                <w:color w:val="000000"/>
                <w:kern w:val="10"/>
                <w:sz w:val="20"/>
                <w:szCs w:val="20"/>
                <w:highlight w:val="none"/>
              </w:rPr>
              <w:t>土地</w:t>
            </w:r>
          </w:p>
          <w:p>
            <w:pPr>
              <w:tabs>
                <w:tab w:val="left" w:pos="8460"/>
              </w:tabs>
              <w:spacing w:line="280" w:lineRule="exact"/>
              <w:jc w:val="center"/>
              <w:rPr>
                <w:rFonts w:ascii="汉仪书宋二简" w:eastAsia="汉仪书宋二简"/>
                <w:b/>
                <w:color w:val="000000"/>
                <w:kern w:val="10"/>
                <w:sz w:val="20"/>
                <w:szCs w:val="20"/>
                <w:highlight w:val="none"/>
              </w:rPr>
            </w:pPr>
            <w:r>
              <w:rPr>
                <w:rFonts w:hint="eastAsia" w:ascii="汉仪书宋二简" w:eastAsia="汉仪书宋二简"/>
                <w:b/>
                <w:color w:val="000000"/>
                <w:kern w:val="10"/>
                <w:sz w:val="20"/>
                <w:szCs w:val="20"/>
                <w:highlight w:val="none"/>
              </w:rPr>
              <w:t>用途</w:t>
            </w:r>
          </w:p>
        </w:tc>
        <w:tc>
          <w:tcPr>
            <w:tcW w:w="1225"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b/>
                <w:color w:val="000000"/>
                <w:kern w:val="10"/>
                <w:sz w:val="20"/>
                <w:szCs w:val="20"/>
                <w:highlight w:val="none"/>
              </w:rPr>
            </w:pPr>
            <w:r>
              <w:rPr>
                <w:rFonts w:hint="eastAsia" w:ascii="汉仪书宋二简" w:eastAsia="汉仪书宋二简"/>
                <w:b/>
                <w:color w:val="000000"/>
                <w:kern w:val="10"/>
                <w:sz w:val="20"/>
                <w:szCs w:val="20"/>
                <w:highlight w:val="none"/>
              </w:rPr>
              <w:t>土地面积（平方米）</w:t>
            </w:r>
          </w:p>
        </w:tc>
        <w:tc>
          <w:tcPr>
            <w:tcW w:w="956"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b/>
                <w:color w:val="000000"/>
                <w:kern w:val="10"/>
                <w:sz w:val="20"/>
                <w:szCs w:val="20"/>
                <w:highlight w:val="none"/>
              </w:rPr>
            </w:pPr>
            <w:r>
              <w:rPr>
                <w:rFonts w:hint="eastAsia" w:ascii="汉仪书宋二简" w:eastAsia="汉仪书宋二简"/>
                <w:b/>
                <w:color w:val="000000"/>
                <w:kern w:val="10"/>
                <w:sz w:val="20"/>
                <w:szCs w:val="20"/>
                <w:highlight w:val="none"/>
              </w:rPr>
              <w:t>建筑面积</w:t>
            </w:r>
          </w:p>
          <w:p>
            <w:pPr>
              <w:tabs>
                <w:tab w:val="left" w:pos="8460"/>
              </w:tabs>
              <w:spacing w:line="280" w:lineRule="exact"/>
              <w:jc w:val="center"/>
              <w:rPr>
                <w:rFonts w:ascii="汉仪书宋二简" w:eastAsia="汉仪书宋二简"/>
                <w:b/>
                <w:color w:val="000000"/>
                <w:kern w:val="10"/>
                <w:sz w:val="20"/>
                <w:szCs w:val="20"/>
                <w:highlight w:val="none"/>
              </w:rPr>
            </w:pPr>
            <w:r>
              <w:rPr>
                <w:rFonts w:hint="eastAsia" w:ascii="汉仪书宋二简" w:eastAsia="汉仪书宋二简"/>
                <w:b/>
                <w:color w:val="000000"/>
                <w:kern w:val="10"/>
                <w:sz w:val="20"/>
                <w:szCs w:val="20"/>
                <w:highlight w:val="none"/>
              </w:rPr>
              <w:t>（平方米）</w:t>
            </w:r>
          </w:p>
        </w:tc>
        <w:tc>
          <w:tcPr>
            <w:tcW w:w="86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汉仪书宋二简" w:eastAsia="汉仪书宋二简"/>
                <w:b/>
                <w:color w:val="000000"/>
                <w:kern w:val="10"/>
                <w:sz w:val="20"/>
                <w:szCs w:val="20"/>
                <w:highlight w:val="none"/>
              </w:rPr>
            </w:pPr>
            <w:r>
              <w:rPr>
                <w:rFonts w:hint="eastAsia" w:ascii="汉仪书宋二简" w:eastAsia="汉仪书宋二简"/>
                <w:b/>
                <w:color w:val="000000"/>
                <w:kern w:val="10"/>
                <w:sz w:val="20"/>
                <w:szCs w:val="20"/>
                <w:highlight w:val="none"/>
              </w:rPr>
              <w:t>挂牌起始价（人民币、万元）</w:t>
            </w: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汉仪书宋二简" w:eastAsia="汉仪书宋二简"/>
                <w:b/>
                <w:color w:val="000000"/>
                <w:kern w:val="10"/>
                <w:sz w:val="20"/>
                <w:szCs w:val="20"/>
                <w:highlight w:val="none"/>
              </w:rPr>
            </w:pPr>
            <w:r>
              <w:rPr>
                <w:rFonts w:hint="eastAsia" w:ascii="汉仪书宋二简" w:eastAsia="汉仪书宋二简"/>
                <w:b/>
                <w:color w:val="000000"/>
                <w:kern w:val="10"/>
                <w:sz w:val="20"/>
                <w:szCs w:val="20"/>
                <w:highlight w:val="none"/>
              </w:rPr>
              <w:t>竞买（投标）保证金（人民币、万元）</w:t>
            </w:r>
          </w:p>
        </w:tc>
        <w:tc>
          <w:tcPr>
            <w:tcW w:w="85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汉仪书宋二简" w:eastAsia="汉仪书宋二简"/>
                <w:b/>
                <w:color w:val="000000"/>
                <w:kern w:val="10"/>
                <w:sz w:val="20"/>
                <w:szCs w:val="20"/>
                <w:highlight w:val="none"/>
              </w:rPr>
            </w:pPr>
            <w:r>
              <w:rPr>
                <w:rFonts w:hint="eastAsia" w:ascii="汉仪书宋二简" w:eastAsia="汉仪书宋二简"/>
                <w:b/>
                <w:color w:val="000000"/>
                <w:kern w:val="10"/>
                <w:sz w:val="20"/>
                <w:szCs w:val="20"/>
                <w:highlight w:val="none"/>
              </w:rPr>
              <w:t>土地使用年限（年）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5" w:hRule="atLeast"/>
        </w:trPr>
        <w:tc>
          <w:tcPr>
            <w:tcW w:w="1113"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color w:val="000000"/>
                <w:kern w:val="10"/>
                <w:sz w:val="20"/>
                <w:szCs w:val="20"/>
                <w:highlight w:val="none"/>
              </w:rPr>
            </w:pPr>
            <w:r>
              <w:rPr>
                <w:rFonts w:hint="eastAsia" w:ascii="汉仪书宋二简" w:eastAsia="汉仪书宋二简"/>
                <w:color w:val="000000"/>
                <w:kern w:val="10"/>
                <w:sz w:val="20"/>
                <w:szCs w:val="20"/>
                <w:highlight w:val="none"/>
              </w:rPr>
              <w:t>44030</w:t>
            </w:r>
            <w:r>
              <w:rPr>
                <w:rFonts w:ascii="汉仪书宋二简" w:eastAsia="汉仪书宋二简"/>
                <w:color w:val="000000"/>
                <w:kern w:val="10"/>
                <w:sz w:val="20"/>
                <w:szCs w:val="20"/>
                <w:highlight w:val="none"/>
              </w:rPr>
              <w:t>5005003GB00269</w:t>
            </w:r>
          </w:p>
        </w:tc>
        <w:tc>
          <w:tcPr>
            <w:tcW w:w="1292"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color w:val="000000"/>
                <w:kern w:val="10"/>
                <w:sz w:val="20"/>
                <w:szCs w:val="20"/>
                <w:highlight w:val="none"/>
              </w:rPr>
            </w:pPr>
            <w:r>
              <w:rPr>
                <w:rFonts w:ascii="汉仪书宋二简" w:eastAsia="汉仪书宋二简"/>
                <w:color w:val="000000"/>
                <w:kern w:val="10"/>
                <w:sz w:val="20"/>
                <w:szCs w:val="20"/>
                <w:highlight w:val="none"/>
              </w:rPr>
              <w:t>T204-0145</w:t>
            </w:r>
          </w:p>
        </w:tc>
        <w:tc>
          <w:tcPr>
            <w:tcW w:w="1237"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color w:val="000000"/>
                <w:kern w:val="10"/>
                <w:sz w:val="20"/>
                <w:szCs w:val="20"/>
                <w:highlight w:val="none"/>
              </w:rPr>
            </w:pPr>
            <w:r>
              <w:rPr>
                <w:rFonts w:hint="eastAsia" w:ascii="汉仪书宋二简" w:eastAsia="汉仪书宋二简"/>
                <w:color w:val="000000"/>
                <w:kern w:val="10"/>
                <w:sz w:val="20"/>
                <w:szCs w:val="20"/>
                <w:highlight w:val="none"/>
              </w:rPr>
              <w:t>南山区粤海街道</w:t>
            </w:r>
          </w:p>
        </w:tc>
        <w:tc>
          <w:tcPr>
            <w:tcW w:w="1260"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color w:val="000000"/>
                <w:kern w:val="10"/>
                <w:sz w:val="20"/>
                <w:szCs w:val="20"/>
                <w:highlight w:val="none"/>
              </w:rPr>
            </w:pPr>
            <w:r>
              <w:rPr>
                <w:rFonts w:hint="eastAsia" w:ascii="汉仪书宋二简" w:eastAsia="汉仪书宋二简"/>
                <w:color w:val="000000"/>
                <w:kern w:val="10"/>
                <w:sz w:val="20"/>
                <w:szCs w:val="20"/>
                <w:highlight w:val="none"/>
              </w:rPr>
              <w:t>公共加油加气站用地</w:t>
            </w:r>
          </w:p>
        </w:tc>
        <w:tc>
          <w:tcPr>
            <w:tcW w:w="1225"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color w:val="000000"/>
                <w:kern w:val="10"/>
                <w:sz w:val="20"/>
                <w:szCs w:val="20"/>
                <w:highlight w:val="none"/>
              </w:rPr>
            </w:pPr>
            <w:r>
              <w:rPr>
                <w:rFonts w:ascii="汉仪书宋二简" w:eastAsia="汉仪书宋二简"/>
                <w:color w:val="000000"/>
                <w:kern w:val="10"/>
                <w:sz w:val="20"/>
                <w:szCs w:val="20"/>
                <w:highlight w:val="none"/>
              </w:rPr>
              <w:t>1657.8</w:t>
            </w:r>
          </w:p>
        </w:tc>
        <w:tc>
          <w:tcPr>
            <w:tcW w:w="956"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color w:val="000000"/>
                <w:kern w:val="10"/>
                <w:sz w:val="20"/>
                <w:szCs w:val="20"/>
                <w:highlight w:val="none"/>
              </w:rPr>
            </w:pPr>
            <w:r>
              <w:rPr>
                <w:rFonts w:ascii="汉仪书宋二简" w:eastAsia="汉仪书宋二简"/>
                <w:color w:val="000000"/>
                <w:kern w:val="10"/>
                <w:sz w:val="20"/>
                <w:szCs w:val="20"/>
                <w:highlight w:val="none"/>
              </w:rPr>
              <w:t>1500</w:t>
            </w:r>
          </w:p>
        </w:tc>
        <w:tc>
          <w:tcPr>
            <w:tcW w:w="867"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color w:val="000000"/>
                <w:kern w:val="10"/>
                <w:sz w:val="20"/>
                <w:szCs w:val="20"/>
                <w:highlight w:val="none"/>
              </w:rPr>
            </w:pPr>
            <w:r>
              <w:rPr>
                <w:rFonts w:ascii="汉仪书宋二简" w:eastAsia="汉仪书宋二简"/>
                <w:color w:val="000000"/>
                <w:kern w:val="10"/>
                <w:sz w:val="20"/>
                <w:szCs w:val="20"/>
                <w:highlight w:val="none"/>
              </w:rPr>
              <w:t>3100</w:t>
            </w:r>
          </w:p>
        </w:tc>
        <w:tc>
          <w:tcPr>
            <w:tcW w:w="992"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color w:val="000000"/>
                <w:kern w:val="10"/>
                <w:sz w:val="20"/>
                <w:szCs w:val="20"/>
                <w:highlight w:val="none"/>
              </w:rPr>
            </w:pPr>
            <w:r>
              <w:rPr>
                <w:rFonts w:ascii="汉仪书宋二简" w:eastAsia="汉仪书宋二简"/>
                <w:color w:val="000000"/>
                <w:kern w:val="10"/>
                <w:sz w:val="20"/>
                <w:szCs w:val="20"/>
                <w:highlight w:val="none"/>
              </w:rPr>
              <w:t>620</w:t>
            </w:r>
          </w:p>
        </w:tc>
        <w:tc>
          <w:tcPr>
            <w:tcW w:w="851"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color w:val="000000"/>
                <w:kern w:val="10"/>
                <w:sz w:val="20"/>
                <w:szCs w:val="20"/>
                <w:highlight w:val="none"/>
              </w:rPr>
            </w:pPr>
            <w:r>
              <w:rPr>
                <w:rFonts w:ascii="汉仪书宋二简" w:eastAsia="汉仪书宋二简"/>
                <w:color w:val="000000"/>
                <w:kern w:val="10"/>
                <w:sz w:val="20"/>
                <w:szCs w:val="20"/>
                <w:highlight w:val="none"/>
              </w:rPr>
              <w:t>4</w:t>
            </w:r>
            <w:r>
              <w:rPr>
                <w:rFonts w:hint="eastAsia" w:ascii="汉仪书宋二简" w:eastAsia="汉仪书宋二简"/>
                <w:color w:val="000000"/>
                <w:kern w:val="10"/>
                <w:sz w:val="20"/>
                <w:szCs w:val="20"/>
                <w:highlight w:val="none"/>
              </w:rPr>
              <w:t>0</w:t>
            </w:r>
          </w:p>
        </w:tc>
      </w:tr>
    </w:tbl>
    <w:p>
      <w:pPr>
        <w:spacing w:line="400" w:lineRule="exact"/>
        <w:ind w:firstLine="540" w:firstLineChars="200"/>
        <w:rPr>
          <w:rFonts w:ascii="宋体" w:hAnsi="宋体"/>
          <w:color w:val="000000"/>
          <w:spacing w:val="20"/>
          <w:kern w:val="10"/>
          <w:sz w:val="23"/>
          <w:szCs w:val="23"/>
          <w:highlight w:val="none"/>
        </w:rPr>
      </w:pPr>
      <w:r>
        <w:rPr>
          <w:rFonts w:hint="eastAsia" w:ascii="宋体" w:hAnsi="宋体"/>
          <w:color w:val="000000"/>
          <w:spacing w:val="20"/>
          <w:kern w:val="10"/>
          <w:sz w:val="23"/>
          <w:szCs w:val="23"/>
          <w:highlight w:val="none"/>
        </w:rPr>
        <w:t>上述宗地的具体情况以《深圳市土地使用权出让合同书》（样本，以下简称《出让合同》）为准。</w:t>
      </w:r>
    </w:p>
    <w:p>
      <w:pPr>
        <w:spacing w:line="400" w:lineRule="exact"/>
        <w:ind w:firstLine="542" w:firstLineChars="200"/>
        <w:rPr>
          <w:rFonts w:ascii="宋体" w:hAnsi="宋体"/>
          <w:b/>
          <w:color w:val="000000"/>
          <w:spacing w:val="20"/>
          <w:kern w:val="10"/>
          <w:sz w:val="23"/>
          <w:szCs w:val="23"/>
          <w:highlight w:val="none"/>
        </w:rPr>
      </w:pPr>
      <w:r>
        <w:rPr>
          <w:rFonts w:hint="eastAsia" w:ascii="宋体" w:hAnsi="宋体"/>
          <w:b/>
          <w:color w:val="000000"/>
          <w:spacing w:val="20"/>
          <w:kern w:val="10"/>
          <w:sz w:val="23"/>
          <w:szCs w:val="23"/>
          <w:highlight w:val="none"/>
        </w:rPr>
        <w:t>二、宗地出让条件</w:t>
      </w:r>
    </w:p>
    <w:p>
      <w:pPr>
        <w:spacing w:line="440" w:lineRule="exact"/>
        <w:ind w:firstLine="540" w:firstLineChars="200"/>
        <w:rPr>
          <w:rFonts w:hint="eastAsia" w:ascii="宋体" w:hAnsi="宋体"/>
          <w:color w:val="000000"/>
          <w:spacing w:val="20"/>
          <w:kern w:val="10"/>
          <w:sz w:val="23"/>
          <w:szCs w:val="23"/>
          <w:highlight w:val="none"/>
          <w:lang w:eastAsia="zh-CN"/>
        </w:rPr>
      </w:pPr>
      <w:r>
        <w:rPr>
          <w:rFonts w:hint="eastAsia" w:ascii="宋体" w:hAnsi="宋体"/>
          <w:color w:val="000000"/>
          <w:spacing w:val="20"/>
          <w:kern w:val="10"/>
          <w:sz w:val="23"/>
          <w:szCs w:val="23"/>
          <w:highlight w:val="none"/>
        </w:rPr>
        <w:t>（一）竞得人须在成交后即时签订《成交确认书》</w:t>
      </w:r>
      <w:r>
        <w:rPr>
          <w:rFonts w:hint="eastAsia" w:ascii="宋体" w:hAnsi="宋体"/>
          <w:color w:val="000000"/>
          <w:spacing w:val="20"/>
          <w:kern w:val="10"/>
          <w:sz w:val="23"/>
          <w:szCs w:val="23"/>
          <w:highlight w:val="none"/>
          <w:lang w:eastAsia="zh-CN"/>
        </w:rPr>
        <w:t>。</w:t>
      </w:r>
    </w:p>
    <w:p>
      <w:pPr>
        <w:spacing w:line="440" w:lineRule="exact"/>
        <w:ind w:firstLine="540" w:firstLineChars="200"/>
        <w:rPr>
          <w:rFonts w:hint="eastAsia" w:ascii="宋体" w:hAnsi="宋体"/>
          <w:color w:val="000000"/>
          <w:spacing w:val="20"/>
          <w:kern w:val="10"/>
          <w:sz w:val="23"/>
          <w:szCs w:val="23"/>
          <w:highlight w:val="none"/>
        </w:rPr>
      </w:pPr>
      <w:r>
        <w:rPr>
          <w:rFonts w:hint="eastAsia" w:ascii="宋体" w:hAnsi="宋体"/>
          <w:color w:val="000000"/>
          <w:spacing w:val="20"/>
          <w:kern w:val="10"/>
          <w:sz w:val="23"/>
          <w:szCs w:val="23"/>
          <w:highlight w:val="none"/>
        </w:rPr>
        <w:t>（二）竞得人须自签订《</w:t>
      </w:r>
      <w:r>
        <w:rPr>
          <w:rFonts w:hint="eastAsia" w:ascii="宋体" w:hAnsi="宋体"/>
          <w:color w:val="000000"/>
          <w:spacing w:val="20"/>
          <w:kern w:val="10"/>
          <w:sz w:val="23"/>
          <w:szCs w:val="23"/>
          <w:highlight w:val="none"/>
          <w:lang w:eastAsia="zh-CN"/>
        </w:rPr>
        <w:t>成交确认书</w:t>
      </w:r>
      <w:r>
        <w:rPr>
          <w:rFonts w:hint="eastAsia" w:ascii="宋体" w:hAnsi="宋体"/>
          <w:color w:val="000000"/>
          <w:spacing w:val="20"/>
          <w:kern w:val="10"/>
          <w:sz w:val="23"/>
          <w:szCs w:val="23"/>
          <w:highlight w:val="none"/>
        </w:rPr>
        <w:t>》之日起</w:t>
      </w:r>
      <w:r>
        <w:rPr>
          <w:rFonts w:ascii="宋体" w:hAnsi="宋体"/>
          <w:color w:val="000000"/>
          <w:spacing w:val="20"/>
          <w:kern w:val="10"/>
          <w:sz w:val="23"/>
          <w:szCs w:val="23"/>
          <w:highlight w:val="none"/>
        </w:rPr>
        <w:t>5</w:t>
      </w:r>
      <w:r>
        <w:rPr>
          <w:rFonts w:hint="eastAsia" w:ascii="宋体" w:hAnsi="宋体"/>
          <w:color w:val="000000"/>
          <w:spacing w:val="20"/>
          <w:kern w:val="10"/>
          <w:sz w:val="23"/>
          <w:szCs w:val="23"/>
          <w:highlight w:val="none"/>
        </w:rPr>
        <w:t>个工作日内一次性付清成交价款</w:t>
      </w:r>
      <w:r>
        <w:rPr>
          <w:rFonts w:hint="eastAsia" w:ascii="宋体" w:hAnsi="宋体"/>
          <w:color w:val="000000"/>
          <w:spacing w:val="20"/>
          <w:kern w:val="10"/>
          <w:sz w:val="23"/>
          <w:szCs w:val="23"/>
          <w:highlight w:val="none"/>
          <w:lang w:eastAsia="zh-CN"/>
        </w:rPr>
        <w:t>，并持《成交确认书》向市规划和自然资源局南山管理局申请签订《</w:t>
      </w:r>
      <w:r>
        <w:rPr>
          <w:rFonts w:hint="eastAsia" w:ascii="宋体" w:hAnsi="宋体"/>
          <w:color w:val="000000"/>
          <w:spacing w:val="20"/>
          <w:kern w:val="10"/>
          <w:sz w:val="23"/>
          <w:szCs w:val="23"/>
          <w:highlight w:val="none"/>
          <w:lang w:val="en-US" w:eastAsia="zh-CN"/>
        </w:rPr>
        <w:t>出让</w:t>
      </w:r>
      <w:r>
        <w:rPr>
          <w:rFonts w:hint="eastAsia" w:ascii="宋体" w:hAnsi="宋体"/>
          <w:color w:val="000000"/>
          <w:spacing w:val="20"/>
          <w:kern w:val="10"/>
          <w:sz w:val="23"/>
          <w:szCs w:val="23"/>
          <w:highlight w:val="none"/>
          <w:lang w:eastAsia="zh-CN"/>
        </w:rPr>
        <w:t>合同》</w:t>
      </w:r>
      <w:r>
        <w:rPr>
          <w:rFonts w:hint="eastAsia" w:ascii="宋体" w:hAnsi="宋体"/>
          <w:color w:val="000000"/>
          <w:spacing w:val="20"/>
          <w:kern w:val="10"/>
          <w:sz w:val="23"/>
          <w:szCs w:val="23"/>
          <w:highlight w:val="none"/>
        </w:rPr>
        <w:t>。</w:t>
      </w:r>
    </w:p>
    <w:p>
      <w:pPr>
        <w:spacing w:line="440" w:lineRule="exact"/>
        <w:ind w:firstLine="540" w:firstLineChars="200"/>
        <w:rPr>
          <w:rFonts w:hint="eastAsia" w:ascii="宋体" w:hAnsi="宋体"/>
          <w:color w:val="000000"/>
          <w:spacing w:val="20"/>
          <w:kern w:val="10"/>
          <w:sz w:val="23"/>
          <w:szCs w:val="23"/>
          <w:highlight w:val="none"/>
        </w:rPr>
      </w:pPr>
      <w:r>
        <w:rPr>
          <w:rFonts w:hint="eastAsia" w:ascii="宋体" w:hAnsi="宋体"/>
          <w:color w:val="000000"/>
          <w:spacing w:val="20"/>
          <w:kern w:val="10"/>
          <w:sz w:val="23"/>
          <w:szCs w:val="23"/>
          <w:highlight w:val="none"/>
          <w:lang w:val="en-US" w:eastAsia="zh-CN"/>
        </w:rPr>
        <w:t>（三）竞得人缴纳地价款时，应凭自然资源主管部门开具的《缴款通知书》到深圳市各区税务局办税服务厅或者登录深圳市电子税务局进行缴费，具体流程详见《国有土地使用权出让收入缴款及竞买保证金退转操作指引》。</w:t>
      </w:r>
    </w:p>
    <w:p>
      <w:pPr>
        <w:spacing w:line="400" w:lineRule="exact"/>
        <w:ind w:firstLine="540" w:firstLineChars="200"/>
        <w:rPr>
          <w:rFonts w:ascii="宋体" w:hAnsi="宋体"/>
          <w:color w:val="000000"/>
          <w:spacing w:val="20"/>
          <w:kern w:val="10"/>
          <w:sz w:val="23"/>
          <w:szCs w:val="23"/>
          <w:highlight w:val="none"/>
        </w:rPr>
      </w:pPr>
      <w:r>
        <w:rPr>
          <w:rFonts w:hint="eastAsia" w:ascii="宋体" w:hAnsi="宋体"/>
          <w:color w:val="000000"/>
          <w:spacing w:val="20"/>
          <w:kern w:val="10"/>
          <w:sz w:val="23"/>
          <w:szCs w:val="23"/>
          <w:highlight w:val="none"/>
        </w:rPr>
        <w:t>（</w:t>
      </w:r>
      <w:r>
        <w:rPr>
          <w:rFonts w:hint="eastAsia" w:ascii="宋体" w:hAnsi="宋体"/>
          <w:color w:val="000000"/>
          <w:spacing w:val="20"/>
          <w:kern w:val="10"/>
          <w:sz w:val="23"/>
          <w:szCs w:val="23"/>
          <w:highlight w:val="none"/>
          <w:lang w:eastAsia="zh-CN"/>
        </w:rPr>
        <w:t>四</w:t>
      </w:r>
      <w:r>
        <w:rPr>
          <w:rFonts w:hint="eastAsia" w:ascii="宋体" w:hAnsi="宋体"/>
          <w:color w:val="000000"/>
          <w:spacing w:val="20"/>
          <w:kern w:val="10"/>
          <w:sz w:val="23"/>
          <w:szCs w:val="23"/>
          <w:highlight w:val="none"/>
        </w:rPr>
        <w:t>）竞得人应遵守法律、法规和《出让合同》规定，严格按照土地用途和有关部门审定的规划设计方案使用和开发建设。</w:t>
      </w:r>
    </w:p>
    <w:p>
      <w:pPr>
        <w:spacing w:line="400" w:lineRule="exact"/>
        <w:ind w:firstLine="540" w:firstLineChars="200"/>
        <w:rPr>
          <w:rFonts w:ascii="宋体" w:hAnsi="宋体"/>
          <w:color w:val="000000"/>
          <w:spacing w:val="20"/>
          <w:kern w:val="10"/>
          <w:sz w:val="23"/>
          <w:szCs w:val="23"/>
          <w:highlight w:val="none"/>
        </w:rPr>
      </w:pPr>
      <w:r>
        <w:rPr>
          <w:rFonts w:hint="eastAsia" w:ascii="宋体" w:hAnsi="宋体"/>
          <w:color w:val="000000"/>
          <w:spacing w:val="20"/>
          <w:kern w:val="10"/>
          <w:sz w:val="23"/>
          <w:szCs w:val="23"/>
          <w:highlight w:val="none"/>
        </w:rPr>
        <w:t>（</w:t>
      </w:r>
      <w:r>
        <w:rPr>
          <w:rFonts w:hint="eastAsia" w:ascii="宋体" w:hAnsi="宋体"/>
          <w:color w:val="000000"/>
          <w:spacing w:val="20"/>
          <w:kern w:val="10"/>
          <w:sz w:val="23"/>
          <w:szCs w:val="23"/>
          <w:highlight w:val="none"/>
          <w:lang w:eastAsia="zh-CN"/>
        </w:rPr>
        <w:t>五</w:t>
      </w:r>
      <w:r>
        <w:rPr>
          <w:rFonts w:hint="eastAsia" w:ascii="宋体" w:hAnsi="宋体"/>
          <w:color w:val="000000"/>
          <w:spacing w:val="20"/>
          <w:kern w:val="10"/>
          <w:sz w:val="23"/>
          <w:szCs w:val="23"/>
          <w:highlight w:val="none"/>
        </w:rPr>
        <w:t>）本次出让宗地限整体转让。具体产权要求及其他事项规定，以《出让合同》为准。</w:t>
      </w:r>
    </w:p>
    <w:p>
      <w:pPr>
        <w:spacing w:line="400" w:lineRule="exact"/>
        <w:ind w:firstLine="540" w:firstLineChars="200"/>
        <w:rPr>
          <w:rFonts w:hint="eastAsia" w:ascii="宋体" w:hAnsi="宋体"/>
          <w:color w:val="000000"/>
          <w:spacing w:val="20"/>
          <w:kern w:val="10"/>
          <w:sz w:val="23"/>
          <w:szCs w:val="23"/>
          <w:highlight w:val="none"/>
        </w:rPr>
      </w:pPr>
      <w:r>
        <w:rPr>
          <w:rFonts w:hint="eastAsia" w:ascii="宋体" w:hAnsi="宋体"/>
          <w:color w:val="000000"/>
          <w:spacing w:val="20"/>
          <w:kern w:val="10"/>
          <w:sz w:val="23"/>
          <w:szCs w:val="23"/>
          <w:highlight w:val="none"/>
        </w:rPr>
        <w:t>（</w:t>
      </w:r>
      <w:r>
        <w:rPr>
          <w:rFonts w:hint="eastAsia" w:ascii="宋体" w:hAnsi="宋体"/>
          <w:color w:val="000000"/>
          <w:spacing w:val="20"/>
          <w:kern w:val="10"/>
          <w:sz w:val="23"/>
          <w:szCs w:val="23"/>
          <w:highlight w:val="none"/>
          <w:lang w:eastAsia="zh-CN"/>
        </w:rPr>
        <w:t>六</w:t>
      </w:r>
      <w:r>
        <w:rPr>
          <w:rFonts w:hint="eastAsia" w:ascii="宋体" w:hAnsi="宋体"/>
          <w:color w:val="000000"/>
          <w:spacing w:val="20"/>
          <w:kern w:val="10"/>
          <w:sz w:val="23"/>
          <w:szCs w:val="23"/>
          <w:highlight w:val="none"/>
        </w:rPr>
        <w:t>）本次出让宗地中加油加气站的汽油设备、柴油设备、加气储气等设备与站外建（构）筑物和城市道路之间的安全间距应符合相应规范要求。</w:t>
      </w:r>
    </w:p>
    <w:p>
      <w:pPr>
        <w:spacing w:line="400" w:lineRule="exact"/>
        <w:ind w:firstLine="540" w:firstLineChars="200"/>
        <w:rPr>
          <w:rFonts w:hint="eastAsia" w:ascii="宋体" w:hAnsi="宋体"/>
          <w:color w:val="000000"/>
          <w:spacing w:val="20"/>
          <w:kern w:val="10"/>
          <w:sz w:val="23"/>
          <w:szCs w:val="23"/>
          <w:highlight w:val="none"/>
        </w:rPr>
      </w:pPr>
      <w:r>
        <w:rPr>
          <w:rFonts w:hint="eastAsia" w:ascii="宋体" w:hAnsi="宋体"/>
          <w:color w:val="000000"/>
          <w:spacing w:val="20"/>
          <w:kern w:val="10"/>
          <w:sz w:val="23"/>
          <w:szCs w:val="23"/>
          <w:highlight w:val="none"/>
        </w:rPr>
        <w:t>（</w:t>
      </w:r>
      <w:r>
        <w:rPr>
          <w:rFonts w:hint="eastAsia" w:ascii="宋体" w:hAnsi="宋体"/>
          <w:color w:val="000000"/>
          <w:spacing w:val="20"/>
          <w:kern w:val="10"/>
          <w:sz w:val="23"/>
          <w:szCs w:val="23"/>
          <w:highlight w:val="none"/>
          <w:lang w:eastAsia="zh-CN"/>
        </w:rPr>
        <w:t>七</w:t>
      </w:r>
      <w:r>
        <w:rPr>
          <w:rFonts w:hint="eastAsia" w:ascii="宋体" w:hAnsi="宋体"/>
          <w:color w:val="000000"/>
          <w:spacing w:val="20"/>
          <w:kern w:val="10"/>
          <w:sz w:val="23"/>
          <w:szCs w:val="23"/>
          <w:highlight w:val="none"/>
        </w:rPr>
        <w:t>）本次出让宗地主体工程、环境工程、配套工程及市政设施等必须同步设计、建设和验收。</w:t>
      </w:r>
    </w:p>
    <w:p>
      <w:pPr>
        <w:spacing w:line="400" w:lineRule="exact"/>
        <w:ind w:firstLine="540" w:firstLineChars="200"/>
        <w:rPr>
          <w:rFonts w:hint="eastAsia" w:ascii="宋体" w:hAnsi="宋体"/>
          <w:color w:val="000000"/>
          <w:spacing w:val="20"/>
          <w:kern w:val="10"/>
          <w:sz w:val="23"/>
          <w:szCs w:val="23"/>
          <w:highlight w:val="none"/>
        </w:rPr>
      </w:pPr>
      <w:r>
        <w:rPr>
          <w:rFonts w:hint="eastAsia" w:ascii="宋体" w:hAnsi="宋体"/>
          <w:color w:val="000000"/>
          <w:spacing w:val="20"/>
          <w:kern w:val="10"/>
          <w:sz w:val="23"/>
          <w:szCs w:val="23"/>
          <w:highlight w:val="none"/>
        </w:rPr>
        <w:t>（</w:t>
      </w:r>
      <w:r>
        <w:rPr>
          <w:rFonts w:hint="eastAsia" w:ascii="宋体" w:hAnsi="宋体"/>
          <w:color w:val="000000"/>
          <w:spacing w:val="20"/>
          <w:kern w:val="10"/>
          <w:sz w:val="23"/>
          <w:szCs w:val="23"/>
          <w:highlight w:val="none"/>
          <w:lang w:eastAsia="zh-CN"/>
        </w:rPr>
        <w:t>八</w:t>
      </w:r>
      <w:r>
        <w:rPr>
          <w:rFonts w:hint="eastAsia" w:ascii="宋体" w:hAnsi="宋体"/>
          <w:color w:val="000000"/>
          <w:spacing w:val="20"/>
          <w:kern w:val="10"/>
          <w:sz w:val="23"/>
          <w:szCs w:val="23"/>
          <w:highlight w:val="none"/>
        </w:rPr>
        <w:t xml:space="preserve">）为保障城市安全、减少加气站实施难度，鼓励竞得人集约利用土地，进行合建。 </w:t>
      </w:r>
    </w:p>
    <w:p>
      <w:pPr>
        <w:spacing w:line="400" w:lineRule="exact"/>
        <w:ind w:firstLine="540" w:firstLineChars="200"/>
        <w:rPr>
          <w:rFonts w:hint="eastAsia" w:ascii="宋体" w:hAnsi="宋体"/>
          <w:color w:val="000000"/>
          <w:spacing w:val="20"/>
          <w:kern w:val="10"/>
          <w:sz w:val="23"/>
          <w:szCs w:val="23"/>
          <w:highlight w:val="none"/>
        </w:rPr>
      </w:pPr>
      <w:r>
        <w:rPr>
          <w:rFonts w:hint="eastAsia" w:ascii="宋体" w:hAnsi="宋体"/>
          <w:color w:val="000000"/>
          <w:spacing w:val="20"/>
          <w:kern w:val="10"/>
          <w:sz w:val="23"/>
          <w:szCs w:val="23"/>
          <w:highlight w:val="none"/>
        </w:rPr>
        <w:t>（</w:t>
      </w:r>
      <w:r>
        <w:rPr>
          <w:rFonts w:hint="eastAsia" w:ascii="宋体" w:hAnsi="宋体"/>
          <w:color w:val="000000"/>
          <w:spacing w:val="20"/>
          <w:kern w:val="10"/>
          <w:sz w:val="23"/>
          <w:szCs w:val="23"/>
          <w:highlight w:val="none"/>
          <w:lang w:eastAsia="zh-CN"/>
        </w:rPr>
        <w:t>九</w:t>
      </w:r>
      <w:r>
        <w:rPr>
          <w:rFonts w:hint="eastAsia" w:ascii="宋体" w:hAnsi="宋体"/>
          <w:color w:val="000000"/>
          <w:spacing w:val="20"/>
          <w:kern w:val="10"/>
          <w:sz w:val="23"/>
          <w:szCs w:val="23"/>
          <w:highlight w:val="none"/>
        </w:rPr>
        <w:t>）本次出让宗地应依照有关规定开展安全评价并取得安全主管部门书面同意意见，在建设和使用期间应做好相应安全保护措施。</w:t>
      </w:r>
    </w:p>
    <w:p>
      <w:pPr>
        <w:spacing w:line="400" w:lineRule="exact"/>
        <w:ind w:firstLine="540" w:firstLineChars="200"/>
        <w:rPr>
          <w:rFonts w:hint="eastAsia" w:ascii="宋体" w:hAnsi="宋体"/>
          <w:color w:val="000000"/>
          <w:spacing w:val="20"/>
          <w:kern w:val="10"/>
          <w:sz w:val="23"/>
          <w:szCs w:val="23"/>
          <w:highlight w:val="none"/>
        </w:rPr>
      </w:pPr>
      <w:r>
        <w:rPr>
          <w:rFonts w:hint="eastAsia" w:ascii="宋体" w:hAnsi="宋体"/>
          <w:color w:val="000000"/>
          <w:spacing w:val="20"/>
          <w:kern w:val="10"/>
          <w:sz w:val="23"/>
          <w:szCs w:val="23"/>
          <w:highlight w:val="none"/>
        </w:rPr>
        <w:t>（</w:t>
      </w:r>
      <w:r>
        <w:rPr>
          <w:rFonts w:hint="eastAsia" w:ascii="宋体" w:hAnsi="宋体"/>
          <w:color w:val="000000"/>
          <w:spacing w:val="20"/>
          <w:kern w:val="10"/>
          <w:sz w:val="23"/>
          <w:szCs w:val="23"/>
          <w:highlight w:val="none"/>
          <w:lang w:eastAsia="zh-CN"/>
        </w:rPr>
        <w:t>十</w:t>
      </w:r>
      <w:r>
        <w:rPr>
          <w:rFonts w:hint="eastAsia" w:ascii="宋体" w:hAnsi="宋体"/>
          <w:color w:val="000000"/>
          <w:spacing w:val="20"/>
          <w:kern w:val="10"/>
          <w:sz w:val="23"/>
          <w:szCs w:val="23"/>
          <w:highlight w:val="none"/>
        </w:rPr>
        <w:t>）本次出让宗地应当在开工建设前按要求履行环境影响评价审批或备案手续。</w:t>
      </w:r>
    </w:p>
    <w:p>
      <w:pPr>
        <w:spacing w:line="400" w:lineRule="exact"/>
        <w:ind w:firstLine="540" w:firstLineChars="200"/>
        <w:rPr>
          <w:rFonts w:hint="eastAsia" w:ascii="宋体" w:hAnsi="宋体"/>
          <w:color w:val="000000"/>
          <w:spacing w:val="20"/>
          <w:kern w:val="10"/>
          <w:sz w:val="23"/>
          <w:szCs w:val="23"/>
          <w:highlight w:val="none"/>
        </w:rPr>
      </w:pPr>
      <w:r>
        <w:rPr>
          <w:rFonts w:hint="eastAsia" w:ascii="宋体" w:hAnsi="宋体"/>
          <w:color w:val="000000"/>
          <w:spacing w:val="20"/>
          <w:kern w:val="10"/>
          <w:sz w:val="23"/>
          <w:szCs w:val="23"/>
          <w:highlight w:val="none"/>
        </w:rPr>
        <w:t>（十</w:t>
      </w:r>
      <w:r>
        <w:rPr>
          <w:rFonts w:hint="eastAsia" w:ascii="宋体" w:hAnsi="宋体"/>
          <w:color w:val="000000"/>
          <w:spacing w:val="20"/>
          <w:kern w:val="10"/>
          <w:sz w:val="23"/>
          <w:szCs w:val="23"/>
          <w:highlight w:val="none"/>
          <w:lang w:eastAsia="zh-CN"/>
        </w:rPr>
        <w:t>一</w:t>
      </w:r>
      <w:r>
        <w:rPr>
          <w:rFonts w:hint="eastAsia" w:ascii="宋体" w:hAnsi="宋体"/>
          <w:color w:val="000000"/>
          <w:spacing w:val="20"/>
          <w:kern w:val="10"/>
          <w:sz w:val="23"/>
          <w:szCs w:val="23"/>
          <w:highlight w:val="none"/>
        </w:rPr>
        <w:t>）本次出让宗地建设应按照国家、行业技术规范做好工程地质勘察工作并落实有关防灾减灾措施。</w:t>
      </w:r>
    </w:p>
    <w:p>
      <w:pPr>
        <w:spacing w:line="400" w:lineRule="exact"/>
        <w:ind w:firstLine="540" w:firstLineChars="200"/>
        <w:rPr>
          <w:rFonts w:hint="eastAsia" w:ascii="宋体" w:hAnsi="宋体"/>
          <w:color w:val="000000"/>
          <w:spacing w:val="20"/>
          <w:kern w:val="10"/>
          <w:sz w:val="23"/>
          <w:szCs w:val="23"/>
          <w:highlight w:val="none"/>
        </w:rPr>
      </w:pPr>
      <w:r>
        <w:rPr>
          <w:rFonts w:hint="eastAsia" w:ascii="宋体" w:hAnsi="宋体"/>
          <w:color w:val="000000"/>
          <w:spacing w:val="20"/>
          <w:kern w:val="10"/>
          <w:sz w:val="23"/>
          <w:szCs w:val="23"/>
          <w:highlight w:val="none"/>
        </w:rPr>
        <w:t>（十</w:t>
      </w:r>
      <w:r>
        <w:rPr>
          <w:rFonts w:hint="eastAsia" w:ascii="宋体" w:hAnsi="宋体"/>
          <w:color w:val="000000"/>
          <w:spacing w:val="20"/>
          <w:kern w:val="10"/>
          <w:sz w:val="23"/>
          <w:szCs w:val="23"/>
          <w:highlight w:val="none"/>
          <w:lang w:eastAsia="zh-CN"/>
        </w:rPr>
        <w:t>二</w:t>
      </w:r>
      <w:r>
        <w:rPr>
          <w:rFonts w:hint="eastAsia" w:ascii="宋体" w:hAnsi="宋体"/>
          <w:color w:val="000000"/>
          <w:spacing w:val="20"/>
          <w:kern w:val="10"/>
          <w:sz w:val="23"/>
          <w:szCs w:val="23"/>
          <w:highlight w:val="none"/>
        </w:rPr>
        <w:t>）本次出让宗地需按国家和地方海绵城市建设的相关规定，同步开展海绵设施的设计、建设和验收，具体以《建设用地规划许可证》为准。</w:t>
      </w:r>
    </w:p>
    <w:p>
      <w:pPr>
        <w:spacing w:line="400" w:lineRule="exact"/>
        <w:ind w:firstLine="540" w:firstLineChars="200"/>
        <w:rPr>
          <w:rFonts w:hint="eastAsia" w:ascii="宋体" w:hAnsi="宋体"/>
          <w:color w:val="000000"/>
          <w:spacing w:val="20"/>
          <w:kern w:val="10"/>
          <w:sz w:val="23"/>
          <w:szCs w:val="23"/>
          <w:highlight w:val="none"/>
        </w:rPr>
      </w:pPr>
      <w:r>
        <w:rPr>
          <w:rFonts w:hint="eastAsia" w:ascii="宋体" w:hAnsi="宋体"/>
          <w:color w:val="000000"/>
          <w:spacing w:val="20"/>
          <w:kern w:val="10"/>
          <w:sz w:val="23"/>
          <w:szCs w:val="23"/>
          <w:highlight w:val="none"/>
        </w:rPr>
        <w:t>（十</w:t>
      </w:r>
      <w:r>
        <w:rPr>
          <w:rFonts w:hint="eastAsia" w:ascii="宋体" w:hAnsi="宋体"/>
          <w:color w:val="000000"/>
          <w:spacing w:val="20"/>
          <w:kern w:val="10"/>
          <w:sz w:val="23"/>
          <w:szCs w:val="23"/>
          <w:highlight w:val="none"/>
          <w:lang w:eastAsia="zh-CN"/>
        </w:rPr>
        <w:t>三</w:t>
      </w:r>
      <w:r>
        <w:rPr>
          <w:rFonts w:hint="eastAsia" w:ascii="宋体" w:hAnsi="宋体"/>
          <w:color w:val="000000"/>
          <w:spacing w:val="20"/>
          <w:kern w:val="10"/>
          <w:sz w:val="23"/>
          <w:szCs w:val="23"/>
          <w:highlight w:val="none"/>
        </w:rPr>
        <w:t>）竞得人应对用地现场开展物探，对于涉及的地下管线，应严格按《深圳市地下管线管理暂行办法》第三十四条等规定执行。</w:t>
      </w:r>
    </w:p>
    <w:p>
      <w:pPr>
        <w:spacing w:line="400" w:lineRule="exact"/>
        <w:ind w:firstLine="540" w:firstLineChars="200"/>
        <w:rPr>
          <w:rFonts w:hint="eastAsia" w:ascii="宋体" w:hAnsi="宋体"/>
          <w:color w:val="000000"/>
          <w:spacing w:val="20"/>
          <w:kern w:val="10"/>
          <w:sz w:val="23"/>
          <w:szCs w:val="23"/>
          <w:highlight w:val="none"/>
          <w:lang w:eastAsia="zh-CN"/>
        </w:rPr>
      </w:pPr>
      <w:r>
        <w:rPr>
          <w:rFonts w:hint="eastAsia" w:ascii="宋体" w:hAnsi="宋体"/>
          <w:color w:val="000000"/>
          <w:spacing w:val="20"/>
          <w:kern w:val="10"/>
          <w:sz w:val="23"/>
          <w:szCs w:val="23"/>
          <w:highlight w:val="none"/>
          <w:lang w:eastAsia="zh-CN"/>
        </w:rPr>
        <w:t>（</w:t>
      </w:r>
      <w:r>
        <w:rPr>
          <w:rFonts w:hint="eastAsia" w:ascii="宋体" w:hAnsi="宋体"/>
          <w:color w:val="000000"/>
          <w:spacing w:val="20"/>
          <w:kern w:val="10"/>
          <w:sz w:val="23"/>
          <w:szCs w:val="23"/>
          <w:highlight w:val="none"/>
          <w:lang w:val="en-US" w:eastAsia="zh-CN"/>
        </w:rPr>
        <w:t>十四</w:t>
      </w:r>
      <w:r>
        <w:rPr>
          <w:rFonts w:hint="eastAsia" w:ascii="宋体" w:hAnsi="宋体"/>
          <w:color w:val="000000"/>
          <w:spacing w:val="20"/>
          <w:kern w:val="10"/>
          <w:sz w:val="23"/>
          <w:szCs w:val="23"/>
          <w:highlight w:val="none"/>
          <w:lang w:eastAsia="zh-CN"/>
        </w:rPr>
        <w:t>）本次出让宗地须自《出让合同》签订之日起</w:t>
      </w:r>
      <w:r>
        <w:rPr>
          <w:rFonts w:hint="default" w:ascii="宋体" w:hAnsi="宋体"/>
          <w:color w:val="000000"/>
          <w:spacing w:val="20"/>
          <w:kern w:val="10"/>
          <w:sz w:val="23"/>
          <w:szCs w:val="23"/>
          <w:highlight w:val="none"/>
          <w:lang w:val="en-IE" w:eastAsia="zh-CN"/>
        </w:rPr>
        <w:t>1</w:t>
      </w:r>
      <w:r>
        <w:rPr>
          <w:rFonts w:hint="eastAsia" w:ascii="宋体" w:hAnsi="宋体"/>
          <w:color w:val="000000"/>
          <w:spacing w:val="20"/>
          <w:kern w:val="10"/>
          <w:sz w:val="23"/>
          <w:szCs w:val="23"/>
          <w:highlight w:val="none"/>
          <w:lang w:eastAsia="zh-CN"/>
        </w:rPr>
        <w:t>年内开工，</w:t>
      </w:r>
      <w:r>
        <w:rPr>
          <w:rFonts w:hint="default" w:ascii="宋体" w:hAnsi="宋体"/>
          <w:color w:val="000000"/>
          <w:spacing w:val="20"/>
          <w:kern w:val="10"/>
          <w:sz w:val="23"/>
          <w:szCs w:val="23"/>
          <w:highlight w:val="none"/>
          <w:lang w:val="en-IE" w:eastAsia="zh-CN"/>
        </w:rPr>
        <w:t>2</w:t>
      </w:r>
      <w:r>
        <w:rPr>
          <w:rFonts w:hint="eastAsia" w:ascii="宋体" w:hAnsi="宋体"/>
          <w:color w:val="000000"/>
          <w:spacing w:val="20"/>
          <w:kern w:val="10"/>
          <w:sz w:val="23"/>
          <w:szCs w:val="23"/>
          <w:highlight w:val="none"/>
          <w:lang w:eastAsia="zh-CN"/>
        </w:rPr>
        <w:t>年内竣工。</w:t>
      </w:r>
    </w:p>
    <w:p>
      <w:pPr>
        <w:spacing w:line="400" w:lineRule="exact"/>
        <w:ind w:firstLine="542" w:firstLineChars="200"/>
        <w:rPr>
          <w:rFonts w:ascii="宋体" w:hAnsi="宋体"/>
          <w:b/>
          <w:color w:val="000000"/>
          <w:spacing w:val="20"/>
          <w:kern w:val="10"/>
          <w:sz w:val="23"/>
          <w:szCs w:val="23"/>
          <w:highlight w:val="none"/>
        </w:rPr>
      </w:pPr>
      <w:r>
        <w:rPr>
          <w:rFonts w:hint="eastAsia" w:ascii="宋体" w:hAnsi="宋体"/>
          <w:b/>
          <w:color w:val="000000"/>
          <w:spacing w:val="20"/>
          <w:kern w:val="10"/>
          <w:sz w:val="23"/>
          <w:szCs w:val="23"/>
          <w:highlight w:val="none"/>
        </w:rPr>
        <w:t>三、竞买人主体资格要求</w:t>
      </w:r>
    </w:p>
    <w:p>
      <w:pPr>
        <w:spacing w:line="400" w:lineRule="exact"/>
        <w:ind w:firstLine="540" w:firstLineChars="200"/>
        <w:rPr>
          <w:rFonts w:ascii="宋体" w:hAnsi="宋体"/>
          <w:color w:val="000000"/>
          <w:spacing w:val="20"/>
          <w:kern w:val="10"/>
          <w:sz w:val="23"/>
          <w:szCs w:val="23"/>
          <w:highlight w:val="none"/>
        </w:rPr>
      </w:pPr>
      <w:r>
        <w:rPr>
          <w:rFonts w:hint="eastAsia" w:ascii="宋体" w:hAnsi="宋体"/>
          <w:color w:val="000000"/>
          <w:spacing w:val="20"/>
          <w:kern w:val="10"/>
          <w:sz w:val="23"/>
          <w:szCs w:val="23"/>
          <w:highlight w:val="none"/>
        </w:rPr>
        <w:t>具备下列条件的,可申请竞买本次出让宗地：</w:t>
      </w:r>
    </w:p>
    <w:p>
      <w:pPr>
        <w:spacing w:line="400" w:lineRule="exact"/>
        <w:ind w:firstLine="540" w:firstLineChars="200"/>
        <w:rPr>
          <w:rFonts w:hint="eastAsia" w:ascii="宋体" w:hAnsi="宋体"/>
          <w:color w:val="000000"/>
          <w:spacing w:val="20"/>
          <w:kern w:val="10"/>
          <w:sz w:val="23"/>
          <w:szCs w:val="23"/>
          <w:highlight w:val="none"/>
        </w:rPr>
      </w:pPr>
      <w:r>
        <w:rPr>
          <w:rFonts w:hint="eastAsia" w:ascii="宋体" w:hAnsi="宋体"/>
          <w:color w:val="000000"/>
          <w:spacing w:val="20"/>
          <w:kern w:val="10"/>
          <w:sz w:val="23"/>
          <w:szCs w:val="23"/>
          <w:highlight w:val="none"/>
        </w:rPr>
        <w:t>（一）境内外的公司企业、其他组织，均可参加竞买，单独竞买，不接受联合竞买。</w:t>
      </w:r>
    </w:p>
    <w:p>
      <w:pPr>
        <w:spacing w:line="400" w:lineRule="exact"/>
        <w:ind w:firstLine="540" w:firstLineChars="200"/>
        <w:rPr>
          <w:rFonts w:ascii="宋体" w:hAnsi="宋体"/>
          <w:color w:val="000000"/>
          <w:spacing w:val="20"/>
          <w:kern w:val="10"/>
          <w:sz w:val="23"/>
          <w:szCs w:val="23"/>
          <w:highlight w:val="none"/>
        </w:rPr>
      </w:pPr>
      <w:r>
        <w:rPr>
          <w:rFonts w:hint="eastAsia" w:ascii="宋体" w:hAnsi="宋体"/>
          <w:color w:val="000000"/>
          <w:spacing w:val="20"/>
          <w:kern w:val="10"/>
          <w:sz w:val="23"/>
          <w:szCs w:val="23"/>
          <w:highlight w:val="none"/>
        </w:rPr>
        <w:t>（二）竞买人或其控股股东在深圳范围内（含深汕合作区）至少建成或者在建1座加氢站，并已经发改部门社会投资项目核准或备案。</w:t>
      </w:r>
    </w:p>
    <w:p>
      <w:pPr>
        <w:spacing w:line="400" w:lineRule="exact"/>
        <w:ind w:firstLine="542" w:firstLineChars="200"/>
        <w:rPr>
          <w:rFonts w:ascii="宋体" w:hAnsi="宋体"/>
          <w:b/>
          <w:color w:val="000000"/>
          <w:spacing w:val="20"/>
          <w:kern w:val="10"/>
          <w:sz w:val="23"/>
          <w:szCs w:val="23"/>
          <w:highlight w:val="none"/>
        </w:rPr>
      </w:pPr>
      <w:r>
        <w:rPr>
          <w:rFonts w:hint="eastAsia" w:ascii="宋体" w:hAnsi="宋体"/>
          <w:b/>
          <w:color w:val="000000"/>
          <w:spacing w:val="20"/>
          <w:kern w:val="10"/>
          <w:sz w:val="23"/>
          <w:szCs w:val="23"/>
          <w:highlight w:val="none"/>
        </w:rPr>
        <w:t>四、竞买申请程序</w:t>
      </w:r>
    </w:p>
    <w:p>
      <w:pPr>
        <w:spacing w:line="400" w:lineRule="exact"/>
        <w:ind w:firstLine="540" w:firstLineChars="200"/>
        <w:rPr>
          <w:rFonts w:ascii="宋体" w:hAnsi="宋体"/>
          <w:color w:val="000000"/>
          <w:spacing w:val="20"/>
          <w:kern w:val="10"/>
          <w:sz w:val="23"/>
          <w:szCs w:val="23"/>
          <w:highlight w:val="none"/>
        </w:rPr>
      </w:pPr>
      <w:r>
        <w:rPr>
          <w:rFonts w:hint="eastAsia" w:ascii="宋体" w:hAnsi="宋体"/>
          <w:color w:val="000000"/>
          <w:spacing w:val="20"/>
          <w:kern w:val="10"/>
          <w:sz w:val="23"/>
          <w:szCs w:val="23"/>
          <w:highlight w:val="none"/>
        </w:rPr>
        <w:t>（一）申请主体资格审查</w:t>
      </w:r>
    </w:p>
    <w:p>
      <w:pPr>
        <w:spacing w:line="400" w:lineRule="exact"/>
        <w:ind w:firstLine="540" w:firstLineChars="200"/>
        <w:rPr>
          <w:rFonts w:ascii="宋体" w:hAnsi="宋体"/>
          <w:color w:val="000000"/>
          <w:spacing w:val="20"/>
          <w:kern w:val="10"/>
          <w:sz w:val="23"/>
          <w:szCs w:val="23"/>
          <w:highlight w:val="none"/>
        </w:rPr>
      </w:pPr>
      <w:r>
        <w:rPr>
          <w:rFonts w:hint="eastAsia" w:ascii="宋体" w:hAnsi="宋体"/>
          <w:color w:val="000000"/>
          <w:spacing w:val="20"/>
          <w:kern w:val="10"/>
          <w:sz w:val="23"/>
          <w:szCs w:val="23"/>
          <w:highlight w:val="none"/>
        </w:rPr>
        <w:t>竞买申请人应当在公告期内（工作日），向深圳市南山区工业和信息化局</w:t>
      </w:r>
      <w:r>
        <w:rPr>
          <w:rFonts w:ascii="宋体" w:hAnsi="宋体"/>
          <w:color w:val="000000"/>
          <w:spacing w:val="20"/>
          <w:kern w:val="10"/>
          <w:sz w:val="23"/>
          <w:szCs w:val="23"/>
          <w:highlight w:val="none"/>
        </w:rPr>
        <w:t>(</w:t>
      </w:r>
      <w:r>
        <w:rPr>
          <w:rFonts w:hint="eastAsia" w:ascii="宋体" w:hAnsi="宋体"/>
          <w:color w:val="000000"/>
          <w:spacing w:val="20"/>
          <w:kern w:val="10"/>
          <w:sz w:val="23"/>
          <w:szCs w:val="23"/>
          <w:highlight w:val="none"/>
        </w:rPr>
        <w:t>以下简称南山区工业和信息化局</w:t>
      </w:r>
      <w:r>
        <w:rPr>
          <w:rFonts w:ascii="宋体" w:hAnsi="宋体"/>
          <w:color w:val="000000"/>
          <w:spacing w:val="20"/>
          <w:kern w:val="10"/>
          <w:sz w:val="23"/>
          <w:szCs w:val="23"/>
          <w:highlight w:val="none"/>
        </w:rPr>
        <w:t>)</w:t>
      </w:r>
      <w:r>
        <w:rPr>
          <w:rFonts w:hint="eastAsia" w:ascii="宋体" w:hAnsi="宋体"/>
          <w:color w:val="000000"/>
          <w:spacing w:val="20"/>
          <w:kern w:val="10"/>
          <w:sz w:val="23"/>
          <w:szCs w:val="23"/>
          <w:highlight w:val="none"/>
        </w:rPr>
        <w:t>提交能够满足前述资格要求的有关证明材料，申请主体资格审查。</w:t>
      </w:r>
    </w:p>
    <w:p>
      <w:pPr>
        <w:spacing w:line="440" w:lineRule="exact"/>
        <w:ind w:firstLine="540" w:firstLineChars="200"/>
        <w:rPr>
          <w:rFonts w:hint="eastAsia" w:ascii="宋体" w:hAnsi="宋体"/>
          <w:color w:val="000000"/>
          <w:spacing w:val="20"/>
          <w:kern w:val="10"/>
          <w:sz w:val="23"/>
          <w:szCs w:val="23"/>
          <w:highlight w:val="none"/>
        </w:rPr>
      </w:pPr>
      <w:r>
        <w:rPr>
          <w:rFonts w:hint="eastAsia" w:ascii="宋体" w:hAnsi="宋体"/>
          <w:color w:val="000000"/>
          <w:spacing w:val="20"/>
          <w:kern w:val="10"/>
          <w:sz w:val="23"/>
          <w:szCs w:val="23"/>
          <w:highlight w:val="none"/>
        </w:rPr>
        <w:t>（二）网上注册</w:t>
      </w:r>
    </w:p>
    <w:p>
      <w:pPr>
        <w:spacing w:line="440" w:lineRule="exact"/>
        <w:ind w:firstLine="540" w:firstLineChars="200"/>
        <w:rPr>
          <w:rFonts w:hint="eastAsia" w:ascii="宋体" w:hAnsi="宋体"/>
          <w:color w:val="000000"/>
          <w:spacing w:val="20"/>
          <w:kern w:val="10"/>
          <w:sz w:val="23"/>
          <w:szCs w:val="23"/>
          <w:highlight w:val="none"/>
        </w:rPr>
      </w:pPr>
      <w:r>
        <w:rPr>
          <w:rFonts w:hint="eastAsia" w:ascii="宋体" w:hAnsi="宋体"/>
          <w:color w:val="000000"/>
          <w:spacing w:val="20"/>
          <w:kern w:val="10"/>
          <w:sz w:val="23"/>
          <w:szCs w:val="23"/>
          <w:highlight w:val="none"/>
        </w:rPr>
        <w:t>竞买申请人应登录深圳土地矿业权交易平台（https://td.szggzy.com）进行网上注册。网上注册的程序和要求详见深圳土地矿业权交易平台网站中的操作指引。</w:t>
      </w:r>
    </w:p>
    <w:p>
      <w:pPr>
        <w:spacing w:line="440" w:lineRule="exact"/>
        <w:ind w:firstLine="540" w:firstLineChars="200"/>
        <w:rPr>
          <w:rFonts w:hint="eastAsia" w:ascii="宋体" w:hAnsi="宋体"/>
          <w:color w:val="000000"/>
          <w:spacing w:val="20"/>
          <w:kern w:val="10"/>
          <w:sz w:val="23"/>
          <w:szCs w:val="23"/>
          <w:highlight w:val="none"/>
        </w:rPr>
      </w:pPr>
      <w:r>
        <w:rPr>
          <w:rFonts w:hint="eastAsia" w:ascii="宋体" w:hAnsi="宋体"/>
          <w:color w:val="000000"/>
          <w:spacing w:val="20"/>
          <w:kern w:val="10"/>
          <w:sz w:val="23"/>
          <w:szCs w:val="23"/>
          <w:highlight w:val="none"/>
        </w:rPr>
        <w:t>（三）申请竞买</w:t>
      </w:r>
    </w:p>
    <w:p>
      <w:pPr>
        <w:spacing w:line="440" w:lineRule="exact"/>
        <w:ind w:firstLine="540" w:firstLineChars="200"/>
        <w:rPr>
          <w:rFonts w:hint="eastAsia" w:ascii="宋体" w:hAnsi="宋体"/>
          <w:color w:val="000000"/>
          <w:spacing w:val="20"/>
          <w:kern w:val="10"/>
          <w:sz w:val="23"/>
          <w:szCs w:val="23"/>
          <w:highlight w:val="none"/>
        </w:rPr>
      </w:pPr>
      <w:r>
        <w:rPr>
          <w:rFonts w:hint="eastAsia" w:ascii="宋体" w:hAnsi="宋体"/>
          <w:color w:val="000000"/>
          <w:spacing w:val="20"/>
          <w:kern w:val="10"/>
          <w:sz w:val="23"/>
          <w:szCs w:val="23"/>
          <w:highlight w:val="none"/>
        </w:rPr>
        <w:t>竞买申请人网上注册后，应按照操作指</w:t>
      </w:r>
      <w:r>
        <w:rPr>
          <w:rFonts w:hint="eastAsia" w:ascii="宋体" w:hAnsi="宋体"/>
          <w:color w:val="000000"/>
          <w:spacing w:val="20"/>
          <w:kern w:val="10"/>
          <w:sz w:val="23"/>
          <w:szCs w:val="23"/>
          <w:highlight w:val="none"/>
          <w:lang w:val="en-US" w:eastAsia="zh-CN"/>
        </w:rPr>
        <w:t>引</w:t>
      </w:r>
      <w:r>
        <w:rPr>
          <w:rFonts w:hint="eastAsia" w:ascii="宋体" w:hAnsi="宋体"/>
          <w:color w:val="000000"/>
          <w:spacing w:val="20"/>
          <w:kern w:val="10"/>
          <w:sz w:val="23"/>
          <w:szCs w:val="23"/>
          <w:highlight w:val="none"/>
        </w:rPr>
        <w:t>有关要求，选择意向竞买的宗地，提出竞买申请。</w:t>
      </w:r>
    </w:p>
    <w:p>
      <w:pPr>
        <w:spacing w:line="440" w:lineRule="exact"/>
        <w:ind w:firstLine="540" w:firstLineChars="200"/>
        <w:rPr>
          <w:rFonts w:hint="eastAsia" w:ascii="宋体" w:hAnsi="宋体"/>
          <w:color w:val="000000"/>
          <w:spacing w:val="20"/>
          <w:kern w:val="10"/>
          <w:sz w:val="23"/>
          <w:szCs w:val="23"/>
          <w:highlight w:val="none"/>
        </w:rPr>
      </w:pPr>
      <w:r>
        <w:rPr>
          <w:rFonts w:hint="eastAsia" w:ascii="宋体" w:hAnsi="宋体"/>
          <w:color w:val="000000"/>
          <w:spacing w:val="20"/>
          <w:kern w:val="10"/>
          <w:sz w:val="23"/>
          <w:szCs w:val="23"/>
          <w:highlight w:val="none"/>
        </w:rPr>
        <w:t>（四）交纳竞买（投标）保证金</w:t>
      </w:r>
    </w:p>
    <w:p>
      <w:pPr>
        <w:spacing w:line="440" w:lineRule="exact"/>
        <w:ind w:firstLine="540" w:firstLineChars="200"/>
        <w:rPr>
          <w:rFonts w:hint="eastAsia" w:ascii="宋体" w:hAnsi="宋体"/>
          <w:color w:val="000000"/>
          <w:spacing w:val="20"/>
          <w:kern w:val="10"/>
          <w:sz w:val="23"/>
          <w:szCs w:val="23"/>
          <w:highlight w:val="none"/>
          <w:lang w:val="en-US" w:eastAsia="zh-CN"/>
        </w:rPr>
      </w:pPr>
      <w:r>
        <w:rPr>
          <w:rFonts w:hint="eastAsia" w:ascii="宋体" w:hAnsi="宋体"/>
          <w:color w:val="000000"/>
          <w:spacing w:val="20"/>
          <w:kern w:val="10"/>
          <w:sz w:val="23"/>
          <w:szCs w:val="23"/>
          <w:highlight w:val="none"/>
          <w:lang w:val="en-US" w:eastAsia="zh-CN"/>
        </w:rPr>
        <w:t>竞买申请人提出竞买申请后，按入账申请单提示交纳竞买（投标）保证金，竞买（投标）保证金不得由其他单位或个人代交。具体详见操作指引。</w:t>
      </w:r>
    </w:p>
    <w:p>
      <w:pPr>
        <w:spacing w:line="440" w:lineRule="exact"/>
        <w:ind w:firstLine="540" w:firstLineChars="200"/>
        <w:rPr>
          <w:rFonts w:hint="eastAsia" w:ascii="宋体" w:hAnsi="宋体"/>
          <w:color w:val="000000"/>
          <w:spacing w:val="20"/>
          <w:kern w:val="10"/>
          <w:sz w:val="23"/>
          <w:szCs w:val="23"/>
          <w:highlight w:val="none"/>
          <w:lang w:val="en-US" w:eastAsia="zh-CN"/>
        </w:rPr>
      </w:pPr>
      <w:r>
        <w:rPr>
          <w:rFonts w:hint="eastAsia" w:ascii="宋体" w:hAnsi="宋体"/>
          <w:color w:val="000000"/>
          <w:spacing w:val="20"/>
          <w:kern w:val="10"/>
          <w:sz w:val="23"/>
          <w:szCs w:val="23"/>
          <w:highlight w:val="none"/>
          <w:lang w:val="en-US" w:eastAsia="zh-CN"/>
        </w:rPr>
        <w:t>竞买申请人可通过深圳土地矿业权交易平台网站及时查询竞买（投标）保证金到账情况。竞买（投标）保证金的到账截止时间为2022年6月25日15时整（以深圳土地矿业权交易平台网站显示的银行到账时间为准）。</w:t>
      </w:r>
    </w:p>
    <w:p>
      <w:pPr>
        <w:spacing w:line="440" w:lineRule="exact"/>
        <w:ind w:firstLine="540" w:firstLineChars="200"/>
        <w:rPr>
          <w:rFonts w:hint="eastAsia" w:ascii="宋体" w:hAnsi="宋体"/>
          <w:color w:val="000000"/>
          <w:spacing w:val="20"/>
          <w:kern w:val="10"/>
          <w:sz w:val="23"/>
          <w:szCs w:val="23"/>
          <w:highlight w:val="none"/>
          <w:lang w:val="en-US" w:eastAsia="zh-CN"/>
        </w:rPr>
      </w:pPr>
      <w:r>
        <w:rPr>
          <w:rFonts w:hint="eastAsia" w:ascii="宋体" w:hAnsi="宋体"/>
          <w:color w:val="000000"/>
          <w:spacing w:val="20"/>
          <w:kern w:val="10"/>
          <w:sz w:val="23"/>
          <w:szCs w:val="23"/>
          <w:highlight w:val="none"/>
          <w:lang w:val="en-US" w:eastAsia="zh-CN"/>
        </w:rPr>
        <w:t>（五）申请确认竞买资格</w:t>
      </w:r>
    </w:p>
    <w:p>
      <w:pPr>
        <w:spacing w:line="440" w:lineRule="exact"/>
        <w:ind w:firstLine="540" w:firstLineChars="200"/>
        <w:rPr>
          <w:rFonts w:hint="eastAsia" w:ascii="宋体" w:hAnsi="宋体"/>
          <w:color w:val="000000"/>
          <w:spacing w:val="20"/>
          <w:kern w:val="10"/>
          <w:sz w:val="23"/>
          <w:szCs w:val="23"/>
          <w:highlight w:val="none"/>
          <w:lang w:val="en-US" w:eastAsia="zh-CN"/>
        </w:rPr>
      </w:pPr>
      <w:r>
        <w:rPr>
          <w:rFonts w:hint="eastAsia" w:ascii="宋体" w:hAnsi="宋体"/>
          <w:color w:val="000000"/>
          <w:spacing w:val="20"/>
          <w:kern w:val="10"/>
          <w:sz w:val="23"/>
          <w:szCs w:val="23"/>
          <w:highlight w:val="none"/>
          <w:lang w:val="en-US" w:eastAsia="zh-CN"/>
        </w:rPr>
        <w:t>竞买申请人按时足额交纳竞买（投标）保证金后，可登录深圳土地矿业权交易平台网站查看《竞买申请受理回执》并打印该回执，在2022年6月27日14时30分前（工作日），到交易大厦3楼土地业务受理窗口提交书面材料，申请确认竞买资格。申请确认竞买资格须提交的材料详见《深圳市土地使用权挂牌出让竞买须知》（以下简称《竞买须知》）。</w:t>
      </w:r>
    </w:p>
    <w:p>
      <w:pPr>
        <w:spacing w:line="400" w:lineRule="exact"/>
        <w:ind w:firstLine="542" w:firstLineChars="200"/>
        <w:rPr>
          <w:rFonts w:ascii="宋体" w:hAnsi="宋体"/>
          <w:b/>
          <w:color w:val="000000"/>
          <w:spacing w:val="20"/>
          <w:kern w:val="10"/>
          <w:sz w:val="23"/>
          <w:szCs w:val="23"/>
          <w:highlight w:val="none"/>
        </w:rPr>
      </w:pPr>
      <w:r>
        <w:rPr>
          <w:rFonts w:hint="eastAsia" w:ascii="宋体" w:hAnsi="宋体"/>
          <w:b/>
          <w:color w:val="000000"/>
          <w:spacing w:val="20"/>
          <w:kern w:val="10"/>
          <w:sz w:val="23"/>
          <w:szCs w:val="23"/>
          <w:highlight w:val="none"/>
        </w:rPr>
        <w:t>五、确定竞得人的办法</w:t>
      </w:r>
    </w:p>
    <w:p>
      <w:pPr>
        <w:spacing w:line="440" w:lineRule="exact"/>
        <w:ind w:firstLine="540" w:firstLineChars="200"/>
        <w:rPr>
          <w:rFonts w:hint="eastAsia" w:ascii="宋体" w:hAnsi="宋体"/>
          <w:color w:val="000000"/>
          <w:spacing w:val="20"/>
          <w:kern w:val="10"/>
          <w:sz w:val="23"/>
          <w:szCs w:val="23"/>
          <w:highlight w:val="none"/>
          <w:lang w:val="en-US" w:eastAsia="zh-CN"/>
        </w:rPr>
      </w:pPr>
      <w:r>
        <w:rPr>
          <w:rFonts w:hint="eastAsia" w:ascii="宋体" w:hAnsi="宋体"/>
          <w:color w:val="000000"/>
          <w:spacing w:val="20"/>
          <w:kern w:val="10"/>
          <w:sz w:val="23"/>
          <w:szCs w:val="23"/>
          <w:highlight w:val="none"/>
          <w:lang w:val="en-US" w:eastAsia="zh-CN"/>
        </w:rPr>
        <w:t>深圳土地矿业权交易平台在挂牌期内（工作日）接受竞</w:t>
      </w:r>
      <w:bookmarkStart w:id="0" w:name="_GoBack"/>
      <w:bookmarkEnd w:id="0"/>
      <w:r>
        <w:rPr>
          <w:rFonts w:hint="eastAsia" w:ascii="宋体" w:hAnsi="宋体"/>
          <w:color w:val="000000"/>
          <w:spacing w:val="20"/>
          <w:kern w:val="10"/>
          <w:sz w:val="23"/>
          <w:szCs w:val="23"/>
          <w:highlight w:val="none"/>
          <w:lang w:val="en-US" w:eastAsia="zh-CN"/>
        </w:rPr>
        <w:t>买人的电脑报价，电脑报价截止时间为2022年6月27日15时整。竞买人如需进行电脑报价的，应到交易大厦3楼使用专用电脑报价终端进行报价，电脑报价的要求详见《竞买须知》。电脑报价截止时，属“1人竞买”的，将根据竞买人的电脑报价情况和《竞买须知》的规定确定竞得人；属“多人竞买”的，将在电脑报价截止时间届满后即时进入现场竞价程序，并以“价高者得”为原则确定竞得人。</w:t>
      </w:r>
    </w:p>
    <w:p>
      <w:pPr>
        <w:spacing w:line="400" w:lineRule="exact"/>
        <w:ind w:firstLine="542" w:firstLineChars="200"/>
        <w:rPr>
          <w:rFonts w:ascii="宋体" w:hAnsi="宋体"/>
          <w:b/>
          <w:color w:val="000000"/>
          <w:spacing w:val="20"/>
          <w:kern w:val="10"/>
          <w:sz w:val="23"/>
          <w:szCs w:val="23"/>
          <w:highlight w:val="none"/>
        </w:rPr>
      </w:pPr>
      <w:r>
        <w:rPr>
          <w:rFonts w:hint="eastAsia" w:ascii="宋体" w:hAnsi="宋体"/>
          <w:b/>
          <w:color w:val="000000"/>
          <w:spacing w:val="20"/>
          <w:kern w:val="10"/>
          <w:sz w:val="23"/>
          <w:szCs w:val="23"/>
          <w:highlight w:val="none"/>
        </w:rPr>
        <w:t>六、其他</w:t>
      </w:r>
    </w:p>
    <w:p>
      <w:pPr>
        <w:spacing w:line="440" w:lineRule="exact"/>
        <w:ind w:firstLine="540" w:firstLineChars="200"/>
        <w:rPr>
          <w:rFonts w:hint="eastAsia" w:ascii="宋体" w:hAnsi="宋体"/>
          <w:color w:val="000000"/>
          <w:spacing w:val="20"/>
          <w:kern w:val="10"/>
          <w:sz w:val="23"/>
          <w:szCs w:val="23"/>
          <w:highlight w:val="none"/>
          <w:lang w:val="en-US" w:eastAsia="zh-CN"/>
        </w:rPr>
      </w:pPr>
      <w:r>
        <w:rPr>
          <w:rFonts w:hint="eastAsia" w:ascii="宋体" w:hAnsi="宋体"/>
          <w:color w:val="000000"/>
          <w:spacing w:val="20"/>
          <w:kern w:val="10"/>
          <w:sz w:val="23"/>
          <w:szCs w:val="23"/>
          <w:highlight w:val="none"/>
          <w:lang w:val="en-US" w:eastAsia="zh-CN"/>
        </w:rPr>
        <w:t>本公告内容如有调整，将在深圳土地矿业权交易平台网站发布补充公告。本公告有关详细资料请参阅挂牌出让文件（包括但不限于本公告、《竞买须知》《成交确认书》《出让合同》《国有土地使用权出让收入缴款及竞买保证金退转操作指引》等）。本公告同时在深圳市规划和自然资源局、深圳土地矿业权交易平台网站发布，挂牌出让文件可在深圳土地矿业权交易平台网站下载。需咨询本次出让程序相关问题的，可以书面方式向深圳交易集团有限公司土地矿业权业务分公司提出；其他相关问题，请迳向相关职能部门提出。</w:t>
      </w:r>
    </w:p>
    <w:p>
      <w:pPr>
        <w:spacing w:line="440" w:lineRule="exact"/>
        <w:ind w:firstLine="540" w:firstLineChars="200"/>
        <w:rPr>
          <w:rFonts w:ascii="宋体" w:hAnsi="宋体"/>
          <w:color w:val="000000"/>
          <w:spacing w:val="20"/>
          <w:kern w:val="10"/>
          <w:sz w:val="23"/>
          <w:szCs w:val="23"/>
          <w:highlight w:val="none"/>
        </w:rPr>
      </w:pPr>
    </w:p>
    <w:p>
      <w:pPr>
        <w:spacing w:line="440" w:lineRule="exact"/>
        <w:ind w:firstLine="540" w:firstLineChars="200"/>
        <w:rPr>
          <w:rFonts w:ascii="宋体" w:hAnsi="宋体"/>
          <w:color w:val="000000"/>
          <w:spacing w:val="20"/>
          <w:kern w:val="10"/>
          <w:sz w:val="23"/>
          <w:szCs w:val="23"/>
          <w:highlight w:val="none"/>
        </w:rPr>
      </w:pPr>
      <w:r>
        <w:rPr>
          <w:rFonts w:hint="eastAsia" w:ascii="宋体" w:hAnsi="宋体"/>
          <w:color w:val="000000"/>
          <w:spacing w:val="20"/>
          <w:kern w:val="10"/>
          <w:sz w:val="23"/>
          <w:szCs w:val="23"/>
          <w:highlight w:val="none"/>
        </w:rPr>
        <w:t>深圳市规划和自然资源局南山管理局</w:t>
      </w:r>
      <w:r>
        <w:rPr>
          <w:rFonts w:hint="default" w:ascii="宋体" w:hAnsi="宋体"/>
          <w:color w:val="000000"/>
          <w:spacing w:val="20"/>
          <w:kern w:val="10"/>
          <w:sz w:val="23"/>
          <w:szCs w:val="23"/>
          <w:highlight w:val="none"/>
          <w:lang w:val="en-IE"/>
        </w:rPr>
        <w:t xml:space="preserve"> </w:t>
      </w:r>
      <w:r>
        <w:rPr>
          <w:rFonts w:hint="eastAsia" w:ascii="宋体" w:hAnsi="宋体"/>
          <w:color w:val="000000"/>
          <w:spacing w:val="20"/>
          <w:kern w:val="10"/>
          <w:sz w:val="23"/>
          <w:szCs w:val="23"/>
          <w:highlight w:val="none"/>
        </w:rPr>
        <w:t>地址：深圳市南山区深南大道1</w:t>
      </w:r>
      <w:r>
        <w:rPr>
          <w:rFonts w:ascii="宋体" w:hAnsi="宋体"/>
          <w:color w:val="000000"/>
          <w:spacing w:val="20"/>
          <w:kern w:val="10"/>
          <w:sz w:val="23"/>
          <w:szCs w:val="23"/>
          <w:highlight w:val="none"/>
        </w:rPr>
        <w:t>0138</w:t>
      </w:r>
      <w:r>
        <w:rPr>
          <w:rFonts w:hint="eastAsia" w:ascii="宋体" w:hAnsi="宋体"/>
          <w:color w:val="000000"/>
          <w:spacing w:val="20"/>
          <w:kern w:val="10"/>
          <w:sz w:val="23"/>
          <w:szCs w:val="23"/>
          <w:highlight w:val="none"/>
        </w:rPr>
        <w:t>号；咨询电话：（0755）</w:t>
      </w:r>
      <w:r>
        <w:rPr>
          <w:rFonts w:ascii="宋体" w:hAnsi="宋体"/>
          <w:color w:val="000000"/>
          <w:spacing w:val="20"/>
          <w:kern w:val="10"/>
          <w:sz w:val="23"/>
          <w:szCs w:val="23"/>
          <w:highlight w:val="none"/>
        </w:rPr>
        <w:t>26977946</w:t>
      </w:r>
      <w:r>
        <w:rPr>
          <w:rFonts w:hint="eastAsia" w:ascii="宋体" w:hAnsi="宋体"/>
          <w:color w:val="000000"/>
          <w:spacing w:val="20"/>
          <w:kern w:val="10"/>
          <w:sz w:val="23"/>
          <w:szCs w:val="23"/>
          <w:highlight w:val="none"/>
        </w:rPr>
        <w:t>。</w:t>
      </w:r>
    </w:p>
    <w:p>
      <w:pPr>
        <w:spacing w:line="440" w:lineRule="exact"/>
        <w:ind w:firstLine="540" w:firstLineChars="200"/>
        <w:rPr>
          <w:rFonts w:ascii="宋体" w:hAnsi="宋体"/>
          <w:color w:val="000000"/>
          <w:spacing w:val="20"/>
          <w:kern w:val="10"/>
          <w:sz w:val="23"/>
          <w:szCs w:val="23"/>
          <w:highlight w:val="none"/>
        </w:rPr>
      </w:pPr>
      <w:r>
        <w:rPr>
          <w:rFonts w:hint="eastAsia" w:ascii="宋体" w:hAnsi="宋体"/>
          <w:color w:val="000000"/>
          <w:spacing w:val="20"/>
          <w:kern w:val="10"/>
          <w:sz w:val="23"/>
          <w:szCs w:val="23"/>
          <w:highlight w:val="none"/>
          <w:lang w:val="en-US" w:eastAsia="zh-CN"/>
        </w:rPr>
        <w:t>深圳市</w:t>
      </w:r>
      <w:r>
        <w:rPr>
          <w:rFonts w:hint="eastAsia" w:ascii="宋体" w:hAnsi="宋体"/>
          <w:color w:val="000000"/>
          <w:spacing w:val="20"/>
          <w:kern w:val="10"/>
          <w:sz w:val="23"/>
          <w:szCs w:val="23"/>
          <w:highlight w:val="none"/>
        </w:rPr>
        <w:t>南山区工业和信息化</w:t>
      </w:r>
      <w:r>
        <w:rPr>
          <w:rFonts w:ascii="宋体" w:hAnsi="宋体"/>
          <w:color w:val="000000"/>
          <w:spacing w:val="20"/>
          <w:kern w:val="10"/>
          <w:sz w:val="23"/>
          <w:szCs w:val="23"/>
          <w:highlight w:val="none"/>
        </w:rPr>
        <w:t>局</w:t>
      </w:r>
      <w:r>
        <w:rPr>
          <w:rFonts w:hint="default" w:ascii="宋体" w:hAnsi="宋体"/>
          <w:color w:val="000000"/>
          <w:spacing w:val="20"/>
          <w:kern w:val="10"/>
          <w:sz w:val="23"/>
          <w:szCs w:val="23"/>
          <w:highlight w:val="none"/>
          <w:lang w:val="en-IE"/>
        </w:rPr>
        <w:t xml:space="preserve"> </w:t>
      </w:r>
      <w:r>
        <w:rPr>
          <w:rFonts w:ascii="宋体" w:hAnsi="宋体"/>
          <w:color w:val="000000"/>
          <w:spacing w:val="20"/>
          <w:kern w:val="10"/>
          <w:sz w:val="23"/>
          <w:szCs w:val="23"/>
          <w:highlight w:val="none"/>
        </w:rPr>
        <w:t>地址：</w:t>
      </w:r>
      <w:r>
        <w:rPr>
          <w:rFonts w:hint="eastAsia" w:ascii="宋体" w:hAnsi="宋体"/>
          <w:color w:val="000000"/>
          <w:spacing w:val="20"/>
          <w:kern w:val="10"/>
          <w:sz w:val="23"/>
          <w:szCs w:val="23"/>
          <w:highlight w:val="none"/>
        </w:rPr>
        <w:t>南山区桃园路南山区委大楼A座8楼</w:t>
      </w:r>
      <w:r>
        <w:rPr>
          <w:rFonts w:ascii="宋体" w:hAnsi="宋体"/>
          <w:color w:val="000000"/>
          <w:spacing w:val="20"/>
          <w:kern w:val="10"/>
          <w:sz w:val="23"/>
          <w:szCs w:val="23"/>
          <w:highlight w:val="none"/>
        </w:rPr>
        <w:t>；咨询电话：（0755）</w:t>
      </w:r>
      <w:r>
        <w:rPr>
          <w:rFonts w:hint="eastAsia" w:ascii="宋体" w:hAnsi="宋体"/>
          <w:color w:val="000000"/>
          <w:spacing w:val="20"/>
          <w:kern w:val="10"/>
          <w:sz w:val="23"/>
          <w:szCs w:val="23"/>
          <w:highlight w:val="none"/>
        </w:rPr>
        <w:t>26563896</w:t>
      </w:r>
      <w:r>
        <w:rPr>
          <w:rFonts w:ascii="宋体" w:hAnsi="宋体"/>
          <w:color w:val="000000"/>
          <w:spacing w:val="20"/>
          <w:kern w:val="10"/>
          <w:sz w:val="23"/>
          <w:szCs w:val="23"/>
          <w:highlight w:val="none"/>
        </w:rPr>
        <w:t>。</w:t>
      </w:r>
    </w:p>
    <w:p>
      <w:pPr>
        <w:pStyle w:val="7"/>
        <w:keepNext w:val="0"/>
        <w:keepLines w:val="0"/>
        <w:widowControl/>
        <w:suppressLineNumbers w:val="0"/>
        <w:spacing w:before="0" w:beforeAutospacing="0" w:after="20" w:afterAutospacing="0"/>
        <w:ind w:left="0" w:firstLine="540"/>
        <w:rPr>
          <w:rFonts w:hint="eastAsia" w:ascii="宋体" w:hAnsi="宋体" w:eastAsia="宋体" w:cs="Times New Roman"/>
          <w:color w:val="000000"/>
          <w:spacing w:val="20"/>
          <w:kern w:val="10"/>
          <w:sz w:val="23"/>
          <w:szCs w:val="23"/>
          <w:highlight w:val="none"/>
          <w:lang w:val="en-US" w:eastAsia="zh-CN" w:bidi="ar-SA"/>
        </w:rPr>
      </w:pPr>
      <w:r>
        <w:rPr>
          <w:rFonts w:hint="eastAsia" w:ascii="宋体" w:hAnsi="宋体" w:eastAsia="宋体" w:cs="Times New Roman"/>
          <w:color w:val="000000"/>
          <w:spacing w:val="20"/>
          <w:kern w:val="10"/>
          <w:sz w:val="23"/>
          <w:szCs w:val="23"/>
          <w:highlight w:val="none"/>
          <w:lang w:val="en-US" w:eastAsia="zh-CN" w:bidi="ar-SA"/>
        </w:rPr>
        <w:t>深圳交易集团有限公司土地矿业权业务分公司 地址：深圳市福田区红荔西路8007号土地房产交易大厦3楼；咨询电话：（0755）82713074、（0755）82713274； 网址：https://td.szggzy.com。</w:t>
      </w:r>
    </w:p>
    <w:p>
      <w:pPr>
        <w:pStyle w:val="7"/>
        <w:keepNext w:val="0"/>
        <w:keepLines w:val="0"/>
        <w:widowControl/>
        <w:suppressLineNumbers w:val="0"/>
        <w:spacing w:before="0" w:beforeAutospacing="0" w:after="20" w:afterAutospacing="0"/>
        <w:ind w:left="0" w:right="0" w:firstLine="540"/>
        <w:jc w:val="right"/>
        <w:rPr>
          <w:rFonts w:hint="eastAsia" w:ascii="微软雅黑" w:hAnsi="微软雅黑" w:eastAsia="微软雅黑" w:cs="微软雅黑"/>
          <w:i w:val="0"/>
          <w:iCs w:val="0"/>
          <w:caps w:val="0"/>
          <w:color w:val="000000"/>
          <w:spacing w:val="0"/>
          <w:sz w:val="27"/>
          <w:szCs w:val="27"/>
          <w:highlight w:val="none"/>
        </w:rPr>
      </w:pPr>
      <w:r>
        <w:rPr>
          <w:rFonts w:hint="eastAsia" w:ascii="宋体" w:hAnsi="宋体" w:eastAsia="宋体" w:cs="宋体"/>
          <w:b/>
          <w:bCs/>
          <w:i w:val="0"/>
          <w:iCs w:val="0"/>
          <w:caps w:val="0"/>
          <w:color w:val="000000"/>
          <w:spacing w:val="0"/>
          <w:sz w:val="22"/>
          <w:szCs w:val="22"/>
          <w:highlight w:val="none"/>
        </w:rPr>
        <w:t>出让人：深圳市规划和自然资源局南山管理局</w:t>
      </w:r>
    </w:p>
    <w:p>
      <w:pPr>
        <w:pStyle w:val="7"/>
        <w:keepNext w:val="0"/>
        <w:keepLines w:val="0"/>
        <w:widowControl/>
        <w:suppressLineNumbers w:val="0"/>
        <w:spacing w:before="0" w:beforeAutospacing="0" w:after="20" w:afterAutospacing="0"/>
        <w:ind w:left="0" w:right="0" w:firstLine="540"/>
        <w:jc w:val="right"/>
        <w:rPr>
          <w:rFonts w:hint="eastAsia" w:ascii="微软雅黑" w:hAnsi="微软雅黑" w:eastAsia="微软雅黑" w:cs="微软雅黑"/>
          <w:i w:val="0"/>
          <w:iCs w:val="0"/>
          <w:caps w:val="0"/>
          <w:color w:val="000000"/>
          <w:spacing w:val="0"/>
          <w:sz w:val="27"/>
          <w:szCs w:val="27"/>
          <w:highlight w:val="none"/>
        </w:rPr>
      </w:pPr>
      <w:r>
        <w:rPr>
          <w:rFonts w:hint="eastAsia" w:ascii="宋体" w:hAnsi="宋体" w:eastAsia="宋体" w:cs="宋体"/>
          <w:b/>
          <w:bCs/>
          <w:i w:val="0"/>
          <w:iCs w:val="0"/>
          <w:caps w:val="0"/>
          <w:color w:val="000000"/>
          <w:spacing w:val="0"/>
          <w:sz w:val="22"/>
          <w:szCs w:val="22"/>
          <w:highlight w:val="none"/>
        </w:rPr>
        <w:t>交易机构：深圳交易集团有限公司</w:t>
      </w:r>
    </w:p>
    <w:p>
      <w:pPr>
        <w:pStyle w:val="7"/>
        <w:keepNext w:val="0"/>
        <w:keepLines w:val="0"/>
        <w:widowControl/>
        <w:suppressLineNumbers w:val="0"/>
        <w:spacing w:before="0" w:beforeAutospacing="0" w:after="20" w:afterAutospacing="0"/>
        <w:ind w:left="0" w:right="0" w:firstLine="540"/>
        <w:jc w:val="right"/>
        <w:rPr>
          <w:rFonts w:hint="eastAsia" w:ascii="微软雅黑" w:hAnsi="微软雅黑" w:eastAsia="微软雅黑" w:cs="微软雅黑"/>
          <w:i w:val="0"/>
          <w:iCs w:val="0"/>
          <w:caps w:val="0"/>
          <w:color w:val="000000"/>
          <w:spacing w:val="0"/>
          <w:sz w:val="27"/>
          <w:szCs w:val="27"/>
          <w:highlight w:val="none"/>
        </w:rPr>
      </w:pPr>
      <w:r>
        <w:rPr>
          <w:rFonts w:hint="eastAsia" w:ascii="宋体" w:hAnsi="宋体" w:eastAsia="宋体" w:cs="宋体"/>
          <w:b/>
          <w:bCs/>
          <w:i w:val="0"/>
          <w:iCs w:val="0"/>
          <w:caps w:val="0"/>
          <w:color w:val="000000"/>
          <w:spacing w:val="0"/>
          <w:sz w:val="22"/>
          <w:szCs w:val="22"/>
          <w:highlight w:val="none"/>
        </w:rPr>
        <w:t>（深圳公共资源交易中心）</w:t>
      </w:r>
    </w:p>
    <w:p>
      <w:pPr>
        <w:pStyle w:val="7"/>
        <w:keepNext w:val="0"/>
        <w:keepLines w:val="0"/>
        <w:widowControl/>
        <w:suppressLineNumbers w:val="0"/>
        <w:spacing w:before="0" w:beforeAutospacing="0" w:after="20" w:afterAutospacing="0"/>
        <w:ind w:left="0" w:right="0" w:firstLine="0"/>
        <w:jc w:val="right"/>
        <w:rPr>
          <w:rFonts w:ascii="宋体" w:hAnsi="宋体" w:eastAsia="宋体" w:cs="Times New Roman"/>
          <w:color w:val="000000"/>
          <w:spacing w:val="20"/>
          <w:kern w:val="10"/>
          <w:sz w:val="23"/>
          <w:szCs w:val="23"/>
          <w:highlight w:val="none"/>
        </w:rPr>
      </w:pPr>
      <w:r>
        <w:rPr>
          <w:rFonts w:hint="eastAsia" w:ascii="宋体" w:hAnsi="宋体" w:eastAsia="宋体" w:cs="宋体"/>
          <w:b/>
          <w:bCs/>
          <w:i w:val="0"/>
          <w:iCs w:val="0"/>
          <w:caps w:val="0"/>
          <w:color w:val="000000"/>
          <w:spacing w:val="0"/>
          <w:sz w:val="22"/>
          <w:szCs w:val="22"/>
          <w:highlight w:val="none"/>
        </w:rPr>
        <w:t>2022年</w:t>
      </w:r>
      <w:r>
        <w:rPr>
          <w:rFonts w:hint="eastAsia" w:ascii="宋体" w:hAnsi="宋体" w:eastAsia="宋体" w:cs="宋体"/>
          <w:b/>
          <w:bCs/>
          <w:i w:val="0"/>
          <w:iCs w:val="0"/>
          <w:caps w:val="0"/>
          <w:color w:val="000000"/>
          <w:spacing w:val="0"/>
          <w:sz w:val="22"/>
          <w:szCs w:val="22"/>
          <w:highlight w:val="none"/>
          <w:lang w:val="en-US" w:eastAsia="zh-CN"/>
        </w:rPr>
        <w:t>5</w:t>
      </w:r>
      <w:r>
        <w:rPr>
          <w:rFonts w:hint="eastAsia" w:ascii="宋体" w:hAnsi="宋体" w:eastAsia="宋体" w:cs="宋体"/>
          <w:b/>
          <w:bCs/>
          <w:i w:val="0"/>
          <w:iCs w:val="0"/>
          <w:caps w:val="0"/>
          <w:color w:val="000000"/>
          <w:spacing w:val="0"/>
          <w:sz w:val="22"/>
          <w:szCs w:val="22"/>
          <w:highlight w:val="none"/>
        </w:rPr>
        <w:t>月</w:t>
      </w:r>
      <w:r>
        <w:rPr>
          <w:rFonts w:hint="eastAsia" w:ascii="宋体" w:hAnsi="宋体" w:eastAsia="宋体" w:cs="宋体"/>
          <w:b/>
          <w:bCs/>
          <w:i w:val="0"/>
          <w:iCs w:val="0"/>
          <w:caps w:val="0"/>
          <w:color w:val="000000"/>
          <w:spacing w:val="0"/>
          <w:sz w:val="22"/>
          <w:szCs w:val="22"/>
          <w:highlight w:val="none"/>
          <w:lang w:val="en-US" w:eastAsia="zh-CN"/>
        </w:rPr>
        <w:t>27</w:t>
      </w:r>
      <w:r>
        <w:rPr>
          <w:rFonts w:hint="eastAsia" w:ascii="宋体" w:hAnsi="宋体" w:eastAsia="宋体" w:cs="宋体"/>
          <w:b/>
          <w:bCs/>
          <w:i w:val="0"/>
          <w:iCs w:val="0"/>
          <w:caps w:val="0"/>
          <w:color w:val="000000"/>
          <w:spacing w:val="0"/>
          <w:sz w:val="22"/>
          <w:szCs w:val="22"/>
          <w:highlight w:val="none"/>
        </w:rPr>
        <w:t>日</w:t>
      </w:r>
      <w:r>
        <w:rPr>
          <w:rFonts w:hint="eastAsia" w:ascii="宋体" w:hAnsi="宋体" w:eastAsia="宋体" w:cs="Times New Roman"/>
          <w:color w:val="000000"/>
          <w:spacing w:val="20"/>
          <w:kern w:val="10"/>
          <w:sz w:val="23"/>
          <w:szCs w:val="23"/>
          <w:highlight w:val="none"/>
        </w:rPr>
        <w:t xml:space="preserve"> </w:t>
      </w:r>
    </w:p>
    <w:p>
      <w:pPr>
        <w:spacing w:line="440" w:lineRule="exact"/>
        <w:ind w:left="4479" w:leftChars="2133" w:right="1132" w:firstLine="840" w:firstLineChars="400"/>
        <w:jc w:val="right"/>
        <w:rPr>
          <w:rFonts w:ascii="宋体" w:hAnsi="宋体"/>
          <w:highlight w:val="none"/>
        </w:rPr>
      </w:pPr>
    </w:p>
    <w:sectPr>
      <w:footerReference r:id="rId3" w:type="default"/>
      <w:footerReference r:id="rId4" w:type="even"/>
      <w:pgSz w:w="11907" w:h="16839"/>
      <w:pgMar w:top="1259" w:right="851" w:bottom="1616" w:left="1276" w:header="851" w:footer="635" w:gutter="0"/>
      <w:cols w:space="720" w:num="1"/>
      <w:docGrid w:type="lines" w:linePitch="360" w:charSpace="-20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汉仪书宋二简">
    <w:altName w:val="宋体"/>
    <w:panose1 w:val="00000000000000000000"/>
    <w:charset w:val="86"/>
    <w:family w:val="modern"/>
    <w:pitch w:val="default"/>
    <w:sig w:usb0="00000000" w:usb1="00000000" w:usb2="00000012"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kern w:val="0"/>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fldChar w:fldCharType="begin"/>
    </w:r>
    <w:r>
      <w:rPr>
        <w:rStyle w:val="10"/>
      </w:rPr>
      <w:instrText xml:space="preserve">PAGE  </w:instrText>
    </w:r>
    <w: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760"/>
    <w:rsid w:val="00004712"/>
    <w:rsid w:val="000070F8"/>
    <w:rsid w:val="000079DB"/>
    <w:rsid w:val="000109B3"/>
    <w:rsid w:val="00015170"/>
    <w:rsid w:val="000168E4"/>
    <w:rsid w:val="00016B0E"/>
    <w:rsid w:val="00021869"/>
    <w:rsid w:val="0002385B"/>
    <w:rsid w:val="000309CD"/>
    <w:rsid w:val="00030E1A"/>
    <w:rsid w:val="00032D8D"/>
    <w:rsid w:val="0003417F"/>
    <w:rsid w:val="000346D1"/>
    <w:rsid w:val="000362CA"/>
    <w:rsid w:val="0003653D"/>
    <w:rsid w:val="000365C0"/>
    <w:rsid w:val="00037E74"/>
    <w:rsid w:val="00040ABC"/>
    <w:rsid w:val="00041787"/>
    <w:rsid w:val="00043178"/>
    <w:rsid w:val="00043481"/>
    <w:rsid w:val="00045E8D"/>
    <w:rsid w:val="00046177"/>
    <w:rsid w:val="000474C3"/>
    <w:rsid w:val="00047A1A"/>
    <w:rsid w:val="00052704"/>
    <w:rsid w:val="00052E74"/>
    <w:rsid w:val="00052F7A"/>
    <w:rsid w:val="000536F0"/>
    <w:rsid w:val="0005782C"/>
    <w:rsid w:val="00063715"/>
    <w:rsid w:val="000651FD"/>
    <w:rsid w:val="00067354"/>
    <w:rsid w:val="00071359"/>
    <w:rsid w:val="00071414"/>
    <w:rsid w:val="000724C8"/>
    <w:rsid w:val="00074680"/>
    <w:rsid w:val="0007471C"/>
    <w:rsid w:val="00075353"/>
    <w:rsid w:val="00075529"/>
    <w:rsid w:val="00075AD3"/>
    <w:rsid w:val="00083160"/>
    <w:rsid w:val="0008795F"/>
    <w:rsid w:val="0009074A"/>
    <w:rsid w:val="00091062"/>
    <w:rsid w:val="000910A6"/>
    <w:rsid w:val="000911A5"/>
    <w:rsid w:val="00093284"/>
    <w:rsid w:val="000958AD"/>
    <w:rsid w:val="0009737D"/>
    <w:rsid w:val="000A0D87"/>
    <w:rsid w:val="000A14C2"/>
    <w:rsid w:val="000A24A1"/>
    <w:rsid w:val="000A4A2D"/>
    <w:rsid w:val="000B100D"/>
    <w:rsid w:val="000B2B66"/>
    <w:rsid w:val="000B464B"/>
    <w:rsid w:val="000B52CE"/>
    <w:rsid w:val="000B6948"/>
    <w:rsid w:val="000C18DF"/>
    <w:rsid w:val="000C3172"/>
    <w:rsid w:val="000C69C0"/>
    <w:rsid w:val="000C7B37"/>
    <w:rsid w:val="000D5645"/>
    <w:rsid w:val="000D6303"/>
    <w:rsid w:val="000D654F"/>
    <w:rsid w:val="000E1985"/>
    <w:rsid w:val="000E252D"/>
    <w:rsid w:val="000E4540"/>
    <w:rsid w:val="000E56FE"/>
    <w:rsid w:val="000E5E25"/>
    <w:rsid w:val="000E6A76"/>
    <w:rsid w:val="000F03DA"/>
    <w:rsid w:val="000F03DD"/>
    <w:rsid w:val="000F0661"/>
    <w:rsid w:val="000F1D9B"/>
    <w:rsid w:val="000F29A1"/>
    <w:rsid w:val="000F7BA7"/>
    <w:rsid w:val="001008F2"/>
    <w:rsid w:val="00101416"/>
    <w:rsid w:val="00102F8D"/>
    <w:rsid w:val="001041EF"/>
    <w:rsid w:val="00111161"/>
    <w:rsid w:val="00116BB3"/>
    <w:rsid w:val="001209B5"/>
    <w:rsid w:val="00126A1A"/>
    <w:rsid w:val="00127B47"/>
    <w:rsid w:val="00127E2C"/>
    <w:rsid w:val="001325C2"/>
    <w:rsid w:val="00133654"/>
    <w:rsid w:val="00136C1B"/>
    <w:rsid w:val="00137864"/>
    <w:rsid w:val="00137882"/>
    <w:rsid w:val="00140691"/>
    <w:rsid w:val="00141C67"/>
    <w:rsid w:val="00142521"/>
    <w:rsid w:val="00145437"/>
    <w:rsid w:val="00145F3F"/>
    <w:rsid w:val="001465EA"/>
    <w:rsid w:val="0015006E"/>
    <w:rsid w:val="0015176D"/>
    <w:rsid w:val="00151815"/>
    <w:rsid w:val="001532F7"/>
    <w:rsid w:val="00153C03"/>
    <w:rsid w:val="001551B0"/>
    <w:rsid w:val="0016681B"/>
    <w:rsid w:val="00171CC6"/>
    <w:rsid w:val="0017244A"/>
    <w:rsid w:val="001733F9"/>
    <w:rsid w:val="00175933"/>
    <w:rsid w:val="00182132"/>
    <w:rsid w:val="00182BF4"/>
    <w:rsid w:val="00183B28"/>
    <w:rsid w:val="00184DE8"/>
    <w:rsid w:val="00184E7A"/>
    <w:rsid w:val="00185110"/>
    <w:rsid w:val="00185E89"/>
    <w:rsid w:val="00187E31"/>
    <w:rsid w:val="00190892"/>
    <w:rsid w:val="00191361"/>
    <w:rsid w:val="001917C1"/>
    <w:rsid w:val="0019304A"/>
    <w:rsid w:val="001957A6"/>
    <w:rsid w:val="00195ADD"/>
    <w:rsid w:val="0019673F"/>
    <w:rsid w:val="001A2027"/>
    <w:rsid w:val="001A4779"/>
    <w:rsid w:val="001B0760"/>
    <w:rsid w:val="001B0F3B"/>
    <w:rsid w:val="001B2199"/>
    <w:rsid w:val="001B3163"/>
    <w:rsid w:val="001B4180"/>
    <w:rsid w:val="001C036C"/>
    <w:rsid w:val="001C2355"/>
    <w:rsid w:val="001C3455"/>
    <w:rsid w:val="001C4283"/>
    <w:rsid w:val="001C4709"/>
    <w:rsid w:val="001C76B8"/>
    <w:rsid w:val="001C7F02"/>
    <w:rsid w:val="001D05D4"/>
    <w:rsid w:val="001D2D0C"/>
    <w:rsid w:val="001D2E84"/>
    <w:rsid w:val="001D3422"/>
    <w:rsid w:val="001D3B08"/>
    <w:rsid w:val="001D65F3"/>
    <w:rsid w:val="001D754E"/>
    <w:rsid w:val="001E0EE9"/>
    <w:rsid w:val="001E1311"/>
    <w:rsid w:val="001E39B3"/>
    <w:rsid w:val="001E3DF8"/>
    <w:rsid w:val="001E5C4D"/>
    <w:rsid w:val="001E647F"/>
    <w:rsid w:val="001E6A03"/>
    <w:rsid w:val="001E6DE7"/>
    <w:rsid w:val="001F0212"/>
    <w:rsid w:val="001F685A"/>
    <w:rsid w:val="001F7F90"/>
    <w:rsid w:val="00200CE1"/>
    <w:rsid w:val="00201C44"/>
    <w:rsid w:val="00203968"/>
    <w:rsid w:val="00204D16"/>
    <w:rsid w:val="002068EC"/>
    <w:rsid w:val="00211593"/>
    <w:rsid w:val="002128C1"/>
    <w:rsid w:val="00215B0B"/>
    <w:rsid w:val="002164A8"/>
    <w:rsid w:val="00217AA4"/>
    <w:rsid w:val="002222C5"/>
    <w:rsid w:val="002231D2"/>
    <w:rsid w:val="00225A2F"/>
    <w:rsid w:val="00226478"/>
    <w:rsid w:val="002270A2"/>
    <w:rsid w:val="0023325D"/>
    <w:rsid w:val="00233DB2"/>
    <w:rsid w:val="00234FFE"/>
    <w:rsid w:val="00235047"/>
    <w:rsid w:val="00235C7B"/>
    <w:rsid w:val="0023673E"/>
    <w:rsid w:val="00236EE0"/>
    <w:rsid w:val="002430B2"/>
    <w:rsid w:val="002447BE"/>
    <w:rsid w:val="002465F0"/>
    <w:rsid w:val="00251D58"/>
    <w:rsid w:val="00252A4A"/>
    <w:rsid w:val="002545BB"/>
    <w:rsid w:val="00254F46"/>
    <w:rsid w:val="00255376"/>
    <w:rsid w:val="00255410"/>
    <w:rsid w:val="002558F4"/>
    <w:rsid w:val="00255F7D"/>
    <w:rsid w:val="0025661D"/>
    <w:rsid w:val="00256D2F"/>
    <w:rsid w:val="002573AE"/>
    <w:rsid w:val="0026041E"/>
    <w:rsid w:val="002655C4"/>
    <w:rsid w:val="00274936"/>
    <w:rsid w:val="00276796"/>
    <w:rsid w:val="0027679F"/>
    <w:rsid w:val="002847FE"/>
    <w:rsid w:val="0028676C"/>
    <w:rsid w:val="00296A2F"/>
    <w:rsid w:val="00296E1F"/>
    <w:rsid w:val="002A203F"/>
    <w:rsid w:val="002A32F2"/>
    <w:rsid w:val="002A54C9"/>
    <w:rsid w:val="002A5D22"/>
    <w:rsid w:val="002A606A"/>
    <w:rsid w:val="002A66A3"/>
    <w:rsid w:val="002B46B4"/>
    <w:rsid w:val="002B50C6"/>
    <w:rsid w:val="002B6920"/>
    <w:rsid w:val="002C000C"/>
    <w:rsid w:val="002C26D2"/>
    <w:rsid w:val="002C27A0"/>
    <w:rsid w:val="002C4B03"/>
    <w:rsid w:val="002D1882"/>
    <w:rsid w:val="002D3A1B"/>
    <w:rsid w:val="002D4798"/>
    <w:rsid w:val="002D7296"/>
    <w:rsid w:val="002D7574"/>
    <w:rsid w:val="002E444F"/>
    <w:rsid w:val="002E5104"/>
    <w:rsid w:val="002E576D"/>
    <w:rsid w:val="002F1CDD"/>
    <w:rsid w:val="002F1E2F"/>
    <w:rsid w:val="002F285B"/>
    <w:rsid w:val="002F2AE2"/>
    <w:rsid w:val="002F34AD"/>
    <w:rsid w:val="002F3BAE"/>
    <w:rsid w:val="002F48AB"/>
    <w:rsid w:val="002F64EF"/>
    <w:rsid w:val="00303EC7"/>
    <w:rsid w:val="00304003"/>
    <w:rsid w:val="00306FF6"/>
    <w:rsid w:val="003079F9"/>
    <w:rsid w:val="0031032A"/>
    <w:rsid w:val="00310725"/>
    <w:rsid w:val="00310E2D"/>
    <w:rsid w:val="00313A41"/>
    <w:rsid w:val="00314618"/>
    <w:rsid w:val="00314969"/>
    <w:rsid w:val="00316584"/>
    <w:rsid w:val="00320BC2"/>
    <w:rsid w:val="00323BC3"/>
    <w:rsid w:val="00324163"/>
    <w:rsid w:val="00324CC4"/>
    <w:rsid w:val="00333020"/>
    <w:rsid w:val="003330E0"/>
    <w:rsid w:val="003439A6"/>
    <w:rsid w:val="00350703"/>
    <w:rsid w:val="00350ED8"/>
    <w:rsid w:val="00354F5D"/>
    <w:rsid w:val="00362D1A"/>
    <w:rsid w:val="00364E77"/>
    <w:rsid w:val="00366692"/>
    <w:rsid w:val="003668A1"/>
    <w:rsid w:val="00372616"/>
    <w:rsid w:val="00372E65"/>
    <w:rsid w:val="00373275"/>
    <w:rsid w:val="0037329D"/>
    <w:rsid w:val="0037455C"/>
    <w:rsid w:val="00383A2D"/>
    <w:rsid w:val="00386ED8"/>
    <w:rsid w:val="00387186"/>
    <w:rsid w:val="00387EA7"/>
    <w:rsid w:val="00395012"/>
    <w:rsid w:val="00396020"/>
    <w:rsid w:val="003979E0"/>
    <w:rsid w:val="00397D19"/>
    <w:rsid w:val="003A2B77"/>
    <w:rsid w:val="003A39B8"/>
    <w:rsid w:val="003A544C"/>
    <w:rsid w:val="003A6827"/>
    <w:rsid w:val="003B0897"/>
    <w:rsid w:val="003B3CFC"/>
    <w:rsid w:val="003B51A5"/>
    <w:rsid w:val="003B6A3A"/>
    <w:rsid w:val="003B6EC4"/>
    <w:rsid w:val="003C085F"/>
    <w:rsid w:val="003C2A51"/>
    <w:rsid w:val="003C2AE6"/>
    <w:rsid w:val="003C3108"/>
    <w:rsid w:val="003C5234"/>
    <w:rsid w:val="003C5DC7"/>
    <w:rsid w:val="003C6A9C"/>
    <w:rsid w:val="003C70BF"/>
    <w:rsid w:val="003D1235"/>
    <w:rsid w:val="003D1A85"/>
    <w:rsid w:val="003D2DAC"/>
    <w:rsid w:val="003D5718"/>
    <w:rsid w:val="003D75AB"/>
    <w:rsid w:val="003D7A0D"/>
    <w:rsid w:val="003E0D9C"/>
    <w:rsid w:val="003E108E"/>
    <w:rsid w:val="003E21F1"/>
    <w:rsid w:val="003E2B0F"/>
    <w:rsid w:val="003E45A5"/>
    <w:rsid w:val="003E6248"/>
    <w:rsid w:val="003E7670"/>
    <w:rsid w:val="003E7EEA"/>
    <w:rsid w:val="003F1168"/>
    <w:rsid w:val="003F1175"/>
    <w:rsid w:val="003F141B"/>
    <w:rsid w:val="003F246E"/>
    <w:rsid w:val="003F30E0"/>
    <w:rsid w:val="003F3BA0"/>
    <w:rsid w:val="003F410E"/>
    <w:rsid w:val="004031E2"/>
    <w:rsid w:val="00407766"/>
    <w:rsid w:val="00410F97"/>
    <w:rsid w:val="004143D3"/>
    <w:rsid w:val="0041559A"/>
    <w:rsid w:val="00417809"/>
    <w:rsid w:val="004200CB"/>
    <w:rsid w:val="00422586"/>
    <w:rsid w:val="00426535"/>
    <w:rsid w:val="00426A17"/>
    <w:rsid w:val="00427F87"/>
    <w:rsid w:val="004331D5"/>
    <w:rsid w:val="004345CB"/>
    <w:rsid w:val="004353BB"/>
    <w:rsid w:val="00440109"/>
    <w:rsid w:val="004403EF"/>
    <w:rsid w:val="00440DE5"/>
    <w:rsid w:val="0044188C"/>
    <w:rsid w:val="004432A9"/>
    <w:rsid w:val="004435BE"/>
    <w:rsid w:val="00444318"/>
    <w:rsid w:val="00445D8C"/>
    <w:rsid w:val="00450700"/>
    <w:rsid w:val="00451ACD"/>
    <w:rsid w:val="00453449"/>
    <w:rsid w:val="00455F95"/>
    <w:rsid w:val="00463EA3"/>
    <w:rsid w:val="00465B16"/>
    <w:rsid w:val="00470073"/>
    <w:rsid w:val="00475654"/>
    <w:rsid w:val="00476660"/>
    <w:rsid w:val="004766EF"/>
    <w:rsid w:val="004779D3"/>
    <w:rsid w:val="004808BA"/>
    <w:rsid w:val="004839C9"/>
    <w:rsid w:val="00483CCE"/>
    <w:rsid w:val="00483F68"/>
    <w:rsid w:val="00484030"/>
    <w:rsid w:val="00484A10"/>
    <w:rsid w:val="00487C2F"/>
    <w:rsid w:val="004917BD"/>
    <w:rsid w:val="004947B2"/>
    <w:rsid w:val="0049590A"/>
    <w:rsid w:val="00495BB5"/>
    <w:rsid w:val="004A0683"/>
    <w:rsid w:val="004A0E69"/>
    <w:rsid w:val="004A3E06"/>
    <w:rsid w:val="004A4B81"/>
    <w:rsid w:val="004A579B"/>
    <w:rsid w:val="004A646F"/>
    <w:rsid w:val="004B0348"/>
    <w:rsid w:val="004B0906"/>
    <w:rsid w:val="004B1371"/>
    <w:rsid w:val="004B6C3D"/>
    <w:rsid w:val="004B6FD8"/>
    <w:rsid w:val="004C1959"/>
    <w:rsid w:val="004C4341"/>
    <w:rsid w:val="004C6C6E"/>
    <w:rsid w:val="004C7A80"/>
    <w:rsid w:val="004D2BEE"/>
    <w:rsid w:val="004D4832"/>
    <w:rsid w:val="004E1A55"/>
    <w:rsid w:val="004F1370"/>
    <w:rsid w:val="004F157D"/>
    <w:rsid w:val="004F2055"/>
    <w:rsid w:val="004F2437"/>
    <w:rsid w:val="004F2721"/>
    <w:rsid w:val="004F33AE"/>
    <w:rsid w:val="004F46FE"/>
    <w:rsid w:val="004F5496"/>
    <w:rsid w:val="004F74F9"/>
    <w:rsid w:val="005057C5"/>
    <w:rsid w:val="00505E11"/>
    <w:rsid w:val="0051098E"/>
    <w:rsid w:val="00510F18"/>
    <w:rsid w:val="00511197"/>
    <w:rsid w:val="00512901"/>
    <w:rsid w:val="005131BD"/>
    <w:rsid w:val="00514DF3"/>
    <w:rsid w:val="005156E8"/>
    <w:rsid w:val="00516F49"/>
    <w:rsid w:val="0052043A"/>
    <w:rsid w:val="005216B0"/>
    <w:rsid w:val="00521C0C"/>
    <w:rsid w:val="00521E87"/>
    <w:rsid w:val="0052214B"/>
    <w:rsid w:val="00522F9E"/>
    <w:rsid w:val="0052741E"/>
    <w:rsid w:val="00527E25"/>
    <w:rsid w:val="005316E3"/>
    <w:rsid w:val="00533262"/>
    <w:rsid w:val="00535695"/>
    <w:rsid w:val="00536BFE"/>
    <w:rsid w:val="00537D5E"/>
    <w:rsid w:val="00542AE2"/>
    <w:rsid w:val="005441FF"/>
    <w:rsid w:val="00544F6C"/>
    <w:rsid w:val="005506E0"/>
    <w:rsid w:val="005522A8"/>
    <w:rsid w:val="00552A85"/>
    <w:rsid w:val="00552C18"/>
    <w:rsid w:val="00553B9B"/>
    <w:rsid w:val="00555422"/>
    <w:rsid w:val="00560DBA"/>
    <w:rsid w:val="00561CEC"/>
    <w:rsid w:val="005647D4"/>
    <w:rsid w:val="005649DD"/>
    <w:rsid w:val="0056550B"/>
    <w:rsid w:val="00567C3A"/>
    <w:rsid w:val="0057122E"/>
    <w:rsid w:val="0057206D"/>
    <w:rsid w:val="00572B25"/>
    <w:rsid w:val="00574785"/>
    <w:rsid w:val="00575B60"/>
    <w:rsid w:val="00583D16"/>
    <w:rsid w:val="0058467E"/>
    <w:rsid w:val="005848C1"/>
    <w:rsid w:val="00585A9D"/>
    <w:rsid w:val="00585FE0"/>
    <w:rsid w:val="0059146C"/>
    <w:rsid w:val="00594753"/>
    <w:rsid w:val="005A0024"/>
    <w:rsid w:val="005A0AF0"/>
    <w:rsid w:val="005A21F6"/>
    <w:rsid w:val="005A2F1D"/>
    <w:rsid w:val="005A3F7F"/>
    <w:rsid w:val="005A4909"/>
    <w:rsid w:val="005A4CB1"/>
    <w:rsid w:val="005A5A36"/>
    <w:rsid w:val="005B30B4"/>
    <w:rsid w:val="005B37A9"/>
    <w:rsid w:val="005B4B0E"/>
    <w:rsid w:val="005B4FE9"/>
    <w:rsid w:val="005B5522"/>
    <w:rsid w:val="005B5C72"/>
    <w:rsid w:val="005B6637"/>
    <w:rsid w:val="005B735B"/>
    <w:rsid w:val="005B7A94"/>
    <w:rsid w:val="005C09C1"/>
    <w:rsid w:val="005C40DC"/>
    <w:rsid w:val="005C4E66"/>
    <w:rsid w:val="005D20FC"/>
    <w:rsid w:val="005D2409"/>
    <w:rsid w:val="005D2A4D"/>
    <w:rsid w:val="005D2B71"/>
    <w:rsid w:val="005E030F"/>
    <w:rsid w:val="005E2177"/>
    <w:rsid w:val="005E3D3B"/>
    <w:rsid w:val="005E40B1"/>
    <w:rsid w:val="005F12A2"/>
    <w:rsid w:val="005F3106"/>
    <w:rsid w:val="005F32C2"/>
    <w:rsid w:val="005F5156"/>
    <w:rsid w:val="005F5E9D"/>
    <w:rsid w:val="0060077E"/>
    <w:rsid w:val="00602221"/>
    <w:rsid w:val="006046FA"/>
    <w:rsid w:val="00604A6D"/>
    <w:rsid w:val="00605677"/>
    <w:rsid w:val="00606A97"/>
    <w:rsid w:val="006101DD"/>
    <w:rsid w:val="0061088C"/>
    <w:rsid w:val="006141A9"/>
    <w:rsid w:val="0061475B"/>
    <w:rsid w:val="0061494D"/>
    <w:rsid w:val="00615157"/>
    <w:rsid w:val="0062035C"/>
    <w:rsid w:val="00623FA1"/>
    <w:rsid w:val="006249C2"/>
    <w:rsid w:val="00625554"/>
    <w:rsid w:val="006257D9"/>
    <w:rsid w:val="006260E3"/>
    <w:rsid w:val="00626F2C"/>
    <w:rsid w:val="00627C0A"/>
    <w:rsid w:val="00627D44"/>
    <w:rsid w:val="0063036C"/>
    <w:rsid w:val="006335FA"/>
    <w:rsid w:val="006342A2"/>
    <w:rsid w:val="00636B9A"/>
    <w:rsid w:val="006372A9"/>
    <w:rsid w:val="00640422"/>
    <w:rsid w:val="00640519"/>
    <w:rsid w:val="00645B5B"/>
    <w:rsid w:val="00650A13"/>
    <w:rsid w:val="0065330E"/>
    <w:rsid w:val="006567AB"/>
    <w:rsid w:val="00656D71"/>
    <w:rsid w:val="00661626"/>
    <w:rsid w:val="006618FD"/>
    <w:rsid w:val="0066348D"/>
    <w:rsid w:val="00664FB8"/>
    <w:rsid w:val="00665CA5"/>
    <w:rsid w:val="006666A1"/>
    <w:rsid w:val="006668AF"/>
    <w:rsid w:val="00666D88"/>
    <w:rsid w:val="00666E3E"/>
    <w:rsid w:val="00667259"/>
    <w:rsid w:val="00670584"/>
    <w:rsid w:val="00670FA9"/>
    <w:rsid w:val="00673116"/>
    <w:rsid w:val="00673830"/>
    <w:rsid w:val="00675AC6"/>
    <w:rsid w:val="0067717F"/>
    <w:rsid w:val="0068365B"/>
    <w:rsid w:val="00683C8F"/>
    <w:rsid w:val="00684EC4"/>
    <w:rsid w:val="0068519B"/>
    <w:rsid w:val="00685EFC"/>
    <w:rsid w:val="00686011"/>
    <w:rsid w:val="00686325"/>
    <w:rsid w:val="00686591"/>
    <w:rsid w:val="0068746E"/>
    <w:rsid w:val="00687A99"/>
    <w:rsid w:val="0069080C"/>
    <w:rsid w:val="00691036"/>
    <w:rsid w:val="00691775"/>
    <w:rsid w:val="0069215B"/>
    <w:rsid w:val="00694FAD"/>
    <w:rsid w:val="006952D3"/>
    <w:rsid w:val="00696941"/>
    <w:rsid w:val="006A23FC"/>
    <w:rsid w:val="006A30C7"/>
    <w:rsid w:val="006A6CEC"/>
    <w:rsid w:val="006B1AA9"/>
    <w:rsid w:val="006B69CD"/>
    <w:rsid w:val="006B7256"/>
    <w:rsid w:val="006C01EA"/>
    <w:rsid w:val="006C1289"/>
    <w:rsid w:val="006C2C53"/>
    <w:rsid w:val="006C31DB"/>
    <w:rsid w:val="006C538A"/>
    <w:rsid w:val="006D1214"/>
    <w:rsid w:val="006D3A54"/>
    <w:rsid w:val="006D3BB1"/>
    <w:rsid w:val="006D3CE1"/>
    <w:rsid w:val="006D3FFB"/>
    <w:rsid w:val="006D49E1"/>
    <w:rsid w:val="006D4C31"/>
    <w:rsid w:val="006D5974"/>
    <w:rsid w:val="006D62C9"/>
    <w:rsid w:val="006D6711"/>
    <w:rsid w:val="006D6FD9"/>
    <w:rsid w:val="006E2366"/>
    <w:rsid w:val="006E29C9"/>
    <w:rsid w:val="006E70D8"/>
    <w:rsid w:val="006F2AF9"/>
    <w:rsid w:val="006F3610"/>
    <w:rsid w:val="006F43AD"/>
    <w:rsid w:val="006F4709"/>
    <w:rsid w:val="006F50E1"/>
    <w:rsid w:val="006F5507"/>
    <w:rsid w:val="006F5A6C"/>
    <w:rsid w:val="006F6AA0"/>
    <w:rsid w:val="006F6EDA"/>
    <w:rsid w:val="006F722F"/>
    <w:rsid w:val="00704290"/>
    <w:rsid w:val="0071091F"/>
    <w:rsid w:val="007166D5"/>
    <w:rsid w:val="00716DC4"/>
    <w:rsid w:val="0071758F"/>
    <w:rsid w:val="00717BA3"/>
    <w:rsid w:val="00717C3D"/>
    <w:rsid w:val="007209B1"/>
    <w:rsid w:val="00720B72"/>
    <w:rsid w:val="00724CC3"/>
    <w:rsid w:val="00726EA8"/>
    <w:rsid w:val="00730E1C"/>
    <w:rsid w:val="00733439"/>
    <w:rsid w:val="007355C5"/>
    <w:rsid w:val="00736A15"/>
    <w:rsid w:val="00742F42"/>
    <w:rsid w:val="00743094"/>
    <w:rsid w:val="007468FF"/>
    <w:rsid w:val="00746CD5"/>
    <w:rsid w:val="0074743F"/>
    <w:rsid w:val="00747772"/>
    <w:rsid w:val="00754333"/>
    <w:rsid w:val="00754523"/>
    <w:rsid w:val="0075504C"/>
    <w:rsid w:val="00760C34"/>
    <w:rsid w:val="00761FE5"/>
    <w:rsid w:val="00763C8C"/>
    <w:rsid w:val="00765684"/>
    <w:rsid w:val="0077000F"/>
    <w:rsid w:val="00770CC9"/>
    <w:rsid w:val="00771672"/>
    <w:rsid w:val="0077221C"/>
    <w:rsid w:val="007725A8"/>
    <w:rsid w:val="007730AD"/>
    <w:rsid w:val="00774CC7"/>
    <w:rsid w:val="00775819"/>
    <w:rsid w:val="007773CB"/>
    <w:rsid w:val="00785C6D"/>
    <w:rsid w:val="00786B22"/>
    <w:rsid w:val="0078778D"/>
    <w:rsid w:val="00791CF1"/>
    <w:rsid w:val="00792716"/>
    <w:rsid w:val="00794A28"/>
    <w:rsid w:val="00794C06"/>
    <w:rsid w:val="00796D9F"/>
    <w:rsid w:val="007A1C77"/>
    <w:rsid w:val="007A2029"/>
    <w:rsid w:val="007A29CC"/>
    <w:rsid w:val="007A4450"/>
    <w:rsid w:val="007A488D"/>
    <w:rsid w:val="007A5B33"/>
    <w:rsid w:val="007A6025"/>
    <w:rsid w:val="007A792D"/>
    <w:rsid w:val="007B0E79"/>
    <w:rsid w:val="007B2984"/>
    <w:rsid w:val="007B4486"/>
    <w:rsid w:val="007B58D0"/>
    <w:rsid w:val="007B5FE6"/>
    <w:rsid w:val="007B7E20"/>
    <w:rsid w:val="007C079E"/>
    <w:rsid w:val="007C0CF9"/>
    <w:rsid w:val="007C0F05"/>
    <w:rsid w:val="007C272F"/>
    <w:rsid w:val="007C4219"/>
    <w:rsid w:val="007C5FB1"/>
    <w:rsid w:val="007C7AB2"/>
    <w:rsid w:val="007D1A7E"/>
    <w:rsid w:val="007D2AD8"/>
    <w:rsid w:val="007D3545"/>
    <w:rsid w:val="007D6A65"/>
    <w:rsid w:val="007E0420"/>
    <w:rsid w:val="007E3CBC"/>
    <w:rsid w:val="007E7ABF"/>
    <w:rsid w:val="007F0671"/>
    <w:rsid w:val="007F09B4"/>
    <w:rsid w:val="007F13A8"/>
    <w:rsid w:val="007F209F"/>
    <w:rsid w:val="007F33B4"/>
    <w:rsid w:val="007F4825"/>
    <w:rsid w:val="007F507A"/>
    <w:rsid w:val="007F5AE0"/>
    <w:rsid w:val="00803F1F"/>
    <w:rsid w:val="00810CFA"/>
    <w:rsid w:val="00811379"/>
    <w:rsid w:val="00811400"/>
    <w:rsid w:val="00816034"/>
    <w:rsid w:val="00816E8C"/>
    <w:rsid w:val="00821FEF"/>
    <w:rsid w:val="00824A54"/>
    <w:rsid w:val="00826828"/>
    <w:rsid w:val="00826FEF"/>
    <w:rsid w:val="00830694"/>
    <w:rsid w:val="00830897"/>
    <w:rsid w:val="00832287"/>
    <w:rsid w:val="00832A71"/>
    <w:rsid w:val="00846DD6"/>
    <w:rsid w:val="0084772B"/>
    <w:rsid w:val="00852658"/>
    <w:rsid w:val="00852A98"/>
    <w:rsid w:val="00855322"/>
    <w:rsid w:val="008553A4"/>
    <w:rsid w:val="008620A0"/>
    <w:rsid w:val="00862CBC"/>
    <w:rsid w:val="00866DDB"/>
    <w:rsid w:val="00867D68"/>
    <w:rsid w:val="00871380"/>
    <w:rsid w:val="00873354"/>
    <w:rsid w:val="0087376E"/>
    <w:rsid w:val="008741C9"/>
    <w:rsid w:val="00876016"/>
    <w:rsid w:val="008778C5"/>
    <w:rsid w:val="0088000D"/>
    <w:rsid w:val="00880513"/>
    <w:rsid w:val="00880A03"/>
    <w:rsid w:val="00880F03"/>
    <w:rsid w:val="008824A6"/>
    <w:rsid w:val="00883603"/>
    <w:rsid w:val="0088512A"/>
    <w:rsid w:val="00885CC5"/>
    <w:rsid w:val="008867B2"/>
    <w:rsid w:val="00886AD6"/>
    <w:rsid w:val="00890531"/>
    <w:rsid w:val="00893304"/>
    <w:rsid w:val="00894298"/>
    <w:rsid w:val="0089435B"/>
    <w:rsid w:val="008964A9"/>
    <w:rsid w:val="008A3473"/>
    <w:rsid w:val="008A6EB9"/>
    <w:rsid w:val="008A71F6"/>
    <w:rsid w:val="008B0A5A"/>
    <w:rsid w:val="008B15BE"/>
    <w:rsid w:val="008B4C99"/>
    <w:rsid w:val="008B51A9"/>
    <w:rsid w:val="008B5B2D"/>
    <w:rsid w:val="008B5CB4"/>
    <w:rsid w:val="008B5F1E"/>
    <w:rsid w:val="008B71DE"/>
    <w:rsid w:val="008C0301"/>
    <w:rsid w:val="008C088B"/>
    <w:rsid w:val="008C0E5F"/>
    <w:rsid w:val="008C2EFB"/>
    <w:rsid w:val="008C4044"/>
    <w:rsid w:val="008D0253"/>
    <w:rsid w:val="008D17F5"/>
    <w:rsid w:val="008D1EEB"/>
    <w:rsid w:val="008D26F6"/>
    <w:rsid w:val="008D2A3C"/>
    <w:rsid w:val="008D476C"/>
    <w:rsid w:val="008D5F65"/>
    <w:rsid w:val="008D79C2"/>
    <w:rsid w:val="008E3869"/>
    <w:rsid w:val="008E3892"/>
    <w:rsid w:val="008E3CEF"/>
    <w:rsid w:val="008E5EF4"/>
    <w:rsid w:val="008F1CC5"/>
    <w:rsid w:val="008F67FC"/>
    <w:rsid w:val="009004CA"/>
    <w:rsid w:val="00903C69"/>
    <w:rsid w:val="009042C7"/>
    <w:rsid w:val="00913453"/>
    <w:rsid w:val="00914D70"/>
    <w:rsid w:val="009158E0"/>
    <w:rsid w:val="00916645"/>
    <w:rsid w:val="00916798"/>
    <w:rsid w:val="0092463B"/>
    <w:rsid w:val="009261BE"/>
    <w:rsid w:val="00930161"/>
    <w:rsid w:val="00930717"/>
    <w:rsid w:val="00930DCC"/>
    <w:rsid w:val="00933753"/>
    <w:rsid w:val="00935F1A"/>
    <w:rsid w:val="00942817"/>
    <w:rsid w:val="00942913"/>
    <w:rsid w:val="00945BE5"/>
    <w:rsid w:val="00951F16"/>
    <w:rsid w:val="00955F66"/>
    <w:rsid w:val="00956A78"/>
    <w:rsid w:val="00957293"/>
    <w:rsid w:val="00957BBB"/>
    <w:rsid w:val="00957F29"/>
    <w:rsid w:val="00960E09"/>
    <w:rsid w:val="00961F00"/>
    <w:rsid w:val="00966916"/>
    <w:rsid w:val="00967B3D"/>
    <w:rsid w:val="009704F1"/>
    <w:rsid w:val="00970FD5"/>
    <w:rsid w:val="009711AB"/>
    <w:rsid w:val="009711DE"/>
    <w:rsid w:val="00973227"/>
    <w:rsid w:val="00974025"/>
    <w:rsid w:val="009762DB"/>
    <w:rsid w:val="0098737D"/>
    <w:rsid w:val="009874FE"/>
    <w:rsid w:val="0098772C"/>
    <w:rsid w:val="00990079"/>
    <w:rsid w:val="0099269A"/>
    <w:rsid w:val="009965DC"/>
    <w:rsid w:val="0099702E"/>
    <w:rsid w:val="00997958"/>
    <w:rsid w:val="00997FF8"/>
    <w:rsid w:val="009A10F8"/>
    <w:rsid w:val="009A26A4"/>
    <w:rsid w:val="009A2728"/>
    <w:rsid w:val="009A3AA6"/>
    <w:rsid w:val="009B254E"/>
    <w:rsid w:val="009B3111"/>
    <w:rsid w:val="009B6C5C"/>
    <w:rsid w:val="009B6D2C"/>
    <w:rsid w:val="009C1B04"/>
    <w:rsid w:val="009C1FB8"/>
    <w:rsid w:val="009C34D1"/>
    <w:rsid w:val="009C48FE"/>
    <w:rsid w:val="009C4A84"/>
    <w:rsid w:val="009C5619"/>
    <w:rsid w:val="009D1931"/>
    <w:rsid w:val="009D1D09"/>
    <w:rsid w:val="009D43DE"/>
    <w:rsid w:val="009D43E2"/>
    <w:rsid w:val="009E2D90"/>
    <w:rsid w:val="009E3866"/>
    <w:rsid w:val="009E4464"/>
    <w:rsid w:val="009E6DAD"/>
    <w:rsid w:val="009E7064"/>
    <w:rsid w:val="009E7B1E"/>
    <w:rsid w:val="009F01A8"/>
    <w:rsid w:val="009F319B"/>
    <w:rsid w:val="009F3BB3"/>
    <w:rsid w:val="00A02261"/>
    <w:rsid w:val="00A04DD2"/>
    <w:rsid w:val="00A073C4"/>
    <w:rsid w:val="00A07483"/>
    <w:rsid w:val="00A1084E"/>
    <w:rsid w:val="00A16BD8"/>
    <w:rsid w:val="00A21F86"/>
    <w:rsid w:val="00A22379"/>
    <w:rsid w:val="00A22624"/>
    <w:rsid w:val="00A27192"/>
    <w:rsid w:val="00A279F3"/>
    <w:rsid w:val="00A300A2"/>
    <w:rsid w:val="00A306DC"/>
    <w:rsid w:val="00A31150"/>
    <w:rsid w:val="00A317F8"/>
    <w:rsid w:val="00A31ACF"/>
    <w:rsid w:val="00A3362C"/>
    <w:rsid w:val="00A34B5E"/>
    <w:rsid w:val="00A35F36"/>
    <w:rsid w:val="00A37822"/>
    <w:rsid w:val="00A37D6F"/>
    <w:rsid w:val="00A40A66"/>
    <w:rsid w:val="00A42F8D"/>
    <w:rsid w:val="00A43BAF"/>
    <w:rsid w:val="00A44303"/>
    <w:rsid w:val="00A543EA"/>
    <w:rsid w:val="00A5769A"/>
    <w:rsid w:val="00A60F74"/>
    <w:rsid w:val="00A63C3F"/>
    <w:rsid w:val="00A6402B"/>
    <w:rsid w:val="00A67D46"/>
    <w:rsid w:val="00A712FD"/>
    <w:rsid w:val="00A8122C"/>
    <w:rsid w:val="00A86F70"/>
    <w:rsid w:val="00A91AFB"/>
    <w:rsid w:val="00A92D52"/>
    <w:rsid w:val="00A97B5A"/>
    <w:rsid w:val="00AA4DF2"/>
    <w:rsid w:val="00AA5E54"/>
    <w:rsid w:val="00AB0363"/>
    <w:rsid w:val="00AB1E26"/>
    <w:rsid w:val="00AB24F8"/>
    <w:rsid w:val="00AB3E43"/>
    <w:rsid w:val="00AB4473"/>
    <w:rsid w:val="00AB57B4"/>
    <w:rsid w:val="00AB5B32"/>
    <w:rsid w:val="00AB60B4"/>
    <w:rsid w:val="00AB69BD"/>
    <w:rsid w:val="00AB6F26"/>
    <w:rsid w:val="00AC124B"/>
    <w:rsid w:val="00AC1F5A"/>
    <w:rsid w:val="00AC5168"/>
    <w:rsid w:val="00AC690A"/>
    <w:rsid w:val="00AD3238"/>
    <w:rsid w:val="00AD4B55"/>
    <w:rsid w:val="00AD625F"/>
    <w:rsid w:val="00AE03C8"/>
    <w:rsid w:val="00AE1083"/>
    <w:rsid w:val="00AE3E95"/>
    <w:rsid w:val="00AE55D1"/>
    <w:rsid w:val="00AF0CB2"/>
    <w:rsid w:val="00AF224E"/>
    <w:rsid w:val="00AF2FC0"/>
    <w:rsid w:val="00AF3006"/>
    <w:rsid w:val="00AF4BF4"/>
    <w:rsid w:val="00AF6E67"/>
    <w:rsid w:val="00AF7B55"/>
    <w:rsid w:val="00B00A2D"/>
    <w:rsid w:val="00B00F74"/>
    <w:rsid w:val="00B02992"/>
    <w:rsid w:val="00B02B8D"/>
    <w:rsid w:val="00B05A94"/>
    <w:rsid w:val="00B06B6C"/>
    <w:rsid w:val="00B07E05"/>
    <w:rsid w:val="00B12040"/>
    <w:rsid w:val="00B134FD"/>
    <w:rsid w:val="00B13F1B"/>
    <w:rsid w:val="00B14368"/>
    <w:rsid w:val="00B14B63"/>
    <w:rsid w:val="00B15F92"/>
    <w:rsid w:val="00B17C0E"/>
    <w:rsid w:val="00B21E05"/>
    <w:rsid w:val="00B25D75"/>
    <w:rsid w:val="00B26C70"/>
    <w:rsid w:val="00B331E8"/>
    <w:rsid w:val="00B351F9"/>
    <w:rsid w:val="00B36F84"/>
    <w:rsid w:val="00B408A2"/>
    <w:rsid w:val="00B40D9E"/>
    <w:rsid w:val="00B42C09"/>
    <w:rsid w:val="00B42DFB"/>
    <w:rsid w:val="00B43343"/>
    <w:rsid w:val="00B439B1"/>
    <w:rsid w:val="00B44168"/>
    <w:rsid w:val="00B47401"/>
    <w:rsid w:val="00B50F68"/>
    <w:rsid w:val="00B535F7"/>
    <w:rsid w:val="00B54989"/>
    <w:rsid w:val="00B567D0"/>
    <w:rsid w:val="00B56ACA"/>
    <w:rsid w:val="00B63F59"/>
    <w:rsid w:val="00B64651"/>
    <w:rsid w:val="00B6505B"/>
    <w:rsid w:val="00B657C6"/>
    <w:rsid w:val="00B664DD"/>
    <w:rsid w:val="00B67B8A"/>
    <w:rsid w:val="00B72033"/>
    <w:rsid w:val="00B763C2"/>
    <w:rsid w:val="00B7700A"/>
    <w:rsid w:val="00B806C7"/>
    <w:rsid w:val="00B81B9C"/>
    <w:rsid w:val="00B833F2"/>
    <w:rsid w:val="00B842FF"/>
    <w:rsid w:val="00B862F0"/>
    <w:rsid w:val="00B8796D"/>
    <w:rsid w:val="00B9066E"/>
    <w:rsid w:val="00B90F9F"/>
    <w:rsid w:val="00B91EE8"/>
    <w:rsid w:val="00B93E45"/>
    <w:rsid w:val="00B967EB"/>
    <w:rsid w:val="00B9798D"/>
    <w:rsid w:val="00BA02B4"/>
    <w:rsid w:val="00BA1BFF"/>
    <w:rsid w:val="00BA3D81"/>
    <w:rsid w:val="00BA5FD1"/>
    <w:rsid w:val="00BA7056"/>
    <w:rsid w:val="00BA7E1A"/>
    <w:rsid w:val="00BB021C"/>
    <w:rsid w:val="00BB0B18"/>
    <w:rsid w:val="00BB1F5A"/>
    <w:rsid w:val="00BB2078"/>
    <w:rsid w:val="00BB4342"/>
    <w:rsid w:val="00BB5B52"/>
    <w:rsid w:val="00BC28D8"/>
    <w:rsid w:val="00BC6A46"/>
    <w:rsid w:val="00BC72F8"/>
    <w:rsid w:val="00BC73B7"/>
    <w:rsid w:val="00BD0A1B"/>
    <w:rsid w:val="00BD22DF"/>
    <w:rsid w:val="00BD3DBA"/>
    <w:rsid w:val="00BD5384"/>
    <w:rsid w:val="00BD6CBF"/>
    <w:rsid w:val="00BE22AE"/>
    <w:rsid w:val="00BE2CD0"/>
    <w:rsid w:val="00BE44EF"/>
    <w:rsid w:val="00BE5215"/>
    <w:rsid w:val="00BE6D23"/>
    <w:rsid w:val="00BE7C5B"/>
    <w:rsid w:val="00BF0A7B"/>
    <w:rsid w:val="00BF1683"/>
    <w:rsid w:val="00BF3CDA"/>
    <w:rsid w:val="00BF53FB"/>
    <w:rsid w:val="00C035D1"/>
    <w:rsid w:val="00C03FB6"/>
    <w:rsid w:val="00C03FEC"/>
    <w:rsid w:val="00C0410E"/>
    <w:rsid w:val="00C04332"/>
    <w:rsid w:val="00C07708"/>
    <w:rsid w:val="00C110CA"/>
    <w:rsid w:val="00C11E40"/>
    <w:rsid w:val="00C128BE"/>
    <w:rsid w:val="00C20503"/>
    <w:rsid w:val="00C21DE1"/>
    <w:rsid w:val="00C231A8"/>
    <w:rsid w:val="00C24D99"/>
    <w:rsid w:val="00C30754"/>
    <w:rsid w:val="00C31293"/>
    <w:rsid w:val="00C316D4"/>
    <w:rsid w:val="00C32D69"/>
    <w:rsid w:val="00C33C3E"/>
    <w:rsid w:val="00C33FE1"/>
    <w:rsid w:val="00C34AA6"/>
    <w:rsid w:val="00C350E5"/>
    <w:rsid w:val="00C37946"/>
    <w:rsid w:val="00C42848"/>
    <w:rsid w:val="00C44761"/>
    <w:rsid w:val="00C45663"/>
    <w:rsid w:val="00C456A8"/>
    <w:rsid w:val="00C45E6D"/>
    <w:rsid w:val="00C4675F"/>
    <w:rsid w:val="00C46863"/>
    <w:rsid w:val="00C46F16"/>
    <w:rsid w:val="00C50ECD"/>
    <w:rsid w:val="00C518C8"/>
    <w:rsid w:val="00C53D30"/>
    <w:rsid w:val="00C54914"/>
    <w:rsid w:val="00C56BDA"/>
    <w:rsid w:val="00C607DD"/>
    <w:rsid w:val="00C62CC6"/>
    <w:rsid w:val="00C64286"/>
    <w:rsid w:val="00C64854"/>
    <w:rsid w:val="00C657BC"/>
    <w:rsid w:val="00C6756E"/>
    <w:rsid w:val="00C706D9"/>
    <w:rsid w:val="00C70D56"/>
    <w:rsid w:val="00C718D8"/>
    <w:rsid w:val="00C726FA"/>
    <w:rsid w:val="00C756CA"/>
    <w:rsid w:val="00C76981"/>
    <w:rsid w:val="00C807AF"/>
    <w:rsid w:val="00C80844"/>
    <w:rsid w:val="00C8205B"/>
    <w:rsid w:val="00C82A6F"/>
    <w:rsid w:val="00C90A13"/>
    <w:rsid w:val="00C932FF"/>
    <w:rsid w:val="00C945D8"/>
    <w:rsid w:val="00CA045B"/>
    <w:rsid w:val="00CA1222"/>
    <w:rsid w:val="00CA38F4"/>
    <w:rsid w:val="00CA4A3B"/>
    <w:rsid w:val="00CA5A11"/>
    <w:rsid w:val="00CA61D0"/>
    <w:rsid w:val="00CA7C81"/>
    <w:rsid w:val="00CA7F55"/>
    <w:rsid w:val="00CB1383"/>
    <w:rsid w:val="00CB1F32"/>
    <w:rsid w:val="00CB2218"/>
    <w:rsid w:val="00CB3458"/>
    <w:rsid w:val="00CB5C8D"/>
    <w:rsid w:val="00CC0109"/>
    <w:rsid w:val="00CC1ED9"/>
    <w:rsid w:val="00CC235A"/>
    <w:rsid w:val="00CC2FA6"/>
    <w:rsid w:val="00CC3DA9"/>
    <w:rsid w:val="00CD3C59"/>
    <w:rsid w:val="00CD5408"/>
    <w:rsid w:val="00CD5C7A"/>
    <w:rsid w:val="00CD5E59"/>
    <w:rsid w:val="00CD5F24"/>
    <w:rsid w:val="00CD6421"/>
    <w:rsid w:val="00CE0BEC"/>
    <w:rsid w:val="00CE5595"/>
    <w:rsid w:val="00CE7FBA"/>
    <w:rsid w:val="00CF0CDC"/>
    <w:rsid w:val="00CF1125"/>
    <w:rsid w:val="00CF4AB9"/>
    <w:rsid w:val="00CF538C"/>
    <w:rsid w:val="00CF706F"/>
    <w:rsid w:val="00D00211"/>
    <w:rsid w:val="00D00386"/>
    <w:rsid w:val="00D014EE"/>
    <w:rsid w:val="00D019EE"/>
    <w:rsid w:val="00D01E25"/>
    <w:rsid w:val="00D03E78"/>
    <w:rsid w:val="00D03F1B"/>
    <w:rsid w:val="00D0667E"/>
    <w:rsid w:val="00D10F6A"/>
    <w:rsid w:val="00D112A4"/>
    <w:rsid w:val="00D12261"/>
    <w:rsid w:val="00D1230A"/>
    <w:rsid w:val="00D12BFF"/>
    <w:rsid w:val="00D15AC9"/>
    <w:rsid w:val="00D22ED8"/>
    <w:rsid w:val="00D231FF"/>
    <w:rsid w:val="00D239ED"/>
    <w:rsid w:val="00D24C34"/>
    <w:rsid w:val="00D26A47"/>
    <w:rsid w:val="00D30220"/>
    <w:rsid w:val="00D350FB"/>
    <w:rsid w:val="00D366CE"/>
    <w:rsid w:val="00D461AA"/>
    <w:rsid w:val="00D5366A"/>
    <w:rsid w:val="00D56D48"/>
    <w:rsid w:val="00D60AF2"/>
    <w:rsid w:val="00D666E7"/>
    <w:rsid w:val="00D66FD5"/>
    <w:rsid w:val="00D67EDD"/>
    <w:rsid w:val="00D72D97"/>
    <w:rsid w:val="00D7490A"/>
    <w:rsid w:val="00D749E0"/>
    <w:rsid w:val="00D74CBC"/>
    <w:rsid w:val="00D81658"/>
    <w:rsid w:val="00D8539A"/>
    <w:rsid w:val="00D86D2E"/>
    <w:rsid w:val="00D90172"/>
    <w:rsid w:val="00D93CDB"/>
    <w:rsid w:val="00D957DA"/>
    <w:rsid w:val="00DA06B7"/>
    <w:rsid w:val="00DA0AE6"/>
    <w:rsid w:val="00DA14F6"/>
    <w:rsid w:val="00DA281B"/>
    <w:rsid w:val="00DA44E7"/>
    <w:rsid w:val="00DB07BB"/>
    <w:rsid w:val="00DB14F2"/>
    <w:rsid w:val="00DB3059"/>
    <w:rsid w:val="00DB3AA2"/>
    <w:rsid w:val="00DB3B98"/>
    <w:rsid w:val="00DB3E0A"/>
    <w:rsid w:val="00DB4266"/>
    <w:rsid w:val="00DB4798"/>
    <w:rsid w:val="00DB4CF5"/>
    <w:rsid w:val="00DB4EDB"/>
    <w:rsid w:val="00DB4F2E"/>
    <w:rsid w:val="00DB5633"/>
    <w:rsid w:val="00DC2CE5"/>
    <w:rsid w:val="00DC310D"/>
    <w:rsid w:val="00DC34D3"/>
    <w:rsid w:val="00DC3E3B"/>
    <w:rsid w:val="00DC5321"/>
    <w:rsid w:val="00DC7849"/>
    <w:rsid w:val="00DC799A"/>
    <w:rsid w:val="00DD0EDA"/>
    <w:rsid w:val="00DD1050"/>
    <w:rsid w:val="00DD256E"/>
    <w:rsid w:val="00DD40F9"/>
    <w:rsid w:val="00DD7E0B"/>
    <w:rsid w:val="00DE0297"/>
    <w:rsid w:val="00DE1BAF"/>
    <w:rsid w:val="00DE2BD3"/>
    <w:rsid w:val="00DE38F4"/>
    <w:rsid w:val="00DE3B33"/>
    <w:rsid w:val="00DF0E9B"/>
    <w:rsid w:val="00DF136C"/>
    <w:rsid w:val="00E00F7E"/>
    <w:rsid w:val="00E022F9"/>
    <w:rsid w:val="00E03AEE"/>
    <w:rsid w:val="00E069A7"/>
    <w:rsid w:val="00E0755F"/>
    <w:rsid w:val="00E1048F"/>
    <w:rsid w:val="00E116ED"/>
    <w:rsid w:val="00E130C6"/>
    <w:rsid w:val="00E20993"/>
    <w:rsid w:val="00E20CF6"/>
    <w:rsid w:val="00E2158F"/>
    <w:rsid w:val="00E3170B"/>
    <w:rsid w:val="00E33A07"/>
    <w:rsid w:val="00E4144B"/>
    <w:rsid w:val="00E437D8"/>
    <w:rsid w:val="00E44A46"/>
    <w:rsid w:val="00E4634E"/>
    <w:rsid w:val="00E463A3"/>
    <w:rsid w:val="00E470BC"/>
    <w:rsid w:val="00E50D8E"/>
    <w:rsid w:val="00E5156B"/>
    <w:rsid w:val="00E519E6"/>
    <w:rsid w:val="00E567E1"/>
    <w:rsid w:val="00E56ACD"/>
    <w:rsid w:val="00E56D15"/>
    <w:rsid w:val="00E6135C"/>
    <w:rsid w:val="00E62223"/>
    <w:rsid w:val="00E63B80"/>
    <w:rsid w:val="00E64063"/>
    <w:rsid w:val="00E650B2"/>
    <w:rsid w:val="00E70028"/>
    <w:rsid w:val="00E70E6F"/>
    <w:rsid w:val="00E71727"/>
    <w:rsid w:val="00E72D5E"/>
    <w:rsid w:val="00E730F3"/>
    <w:rsid w:val="00E75553"/>
    <w:rsid w:val="00E777D8"/>
    <w:rsid w:val="00E80AE2"/>
    <w:rsid w:val="00E8386F"/>
    <w:rsid w:val="00E844B5"/>
    <w:rsid w:val="00E85810"/>
    <w:rsid w:val="00E908C5"/>
    <w:rsid w:val="00E90EDC"/>
    <w:rsid w:val="00E924D7"/>
    <w:rsid w:val="00EA08D1"/>
    <w:rsid w:val="00EA4F89"/>
    <w:rsid w:val="00EA5EF3"/>
    <w:rsid w:val="00EA644A"/>
    <w:rsid w:val="00EB0586"/>
    <w:rsid w:val="00EB204C"/>
    <w:rsid w:val="00EB2182"/>
    <w:rsid w:val="00EB4950"/>
    <w:rsid w:val="00EB619C"/>
    <w:rsid w:val="00EC1652"/>
    <w:rsid w:val="00EC3CDC"/>
    <w:rsid w:val="00EC43D6"/>
    <w:rsid w:val="00EC4758"/>
    <w:rsid w:val="00ED4823"/>
    <w:rsid w:val="00ED5934"/>
    <w:rsid w:val="00ED5F0E"/>
    <w:rsid w:val="00ED7301"/>
    <w:rsid w:val="00EE16DE"/>
    <w:rsid w:val="00EE3C26"/>
    <w:rsid w:val="00EE55B9"/>
    <w:rsid w:val="00EF0390"/>
    <w:rsid w:val="00EF263C"/>
    <w:rsid w:val="00EF3324"/>
    <w:rsid w:val="00EF46D2"/>
    <w:rsid w:val="00EF693F"/>
    <w:rsid w:val="00EF7DD0"/>
    <w:rsid w:val="00F02B30"/>
    <w:rsid w:val="00F0511A"/>
    <w:rsid w:val="00F107BF"/>
    <w:rsid w:val="00F11DD3"/>
    <w:rsid w:val="00F15148"/>
    <w:rsid w:val="00F15463"/>
    <w:rsid w:val="00F15D10"/>
    <w:rsid w:val="00F15D88"/>
    <w:rsid w:val="00F15E2F"/>
    <w:rsid w:val="00F21CEC"/>
    <w:rsid w:val="00F244A6"/>
    <w:rsid w:val="00F2552B"/>
    <w:rsid w:val="00F276B0"/>
    <w:rsid w:val="00F27E8E"/>
    <w:rsid w:val="00F31C5C"/>
    <w:rsid w:val="00F3214D"/>
    <w:rsid w:val="00F3298B"/>
    <w:rsid w:val="00F3386C"/>
    <w:rsid w:val="00F41289"/>
    <w:rsid w:val="00F4167C"/>
    <w:rsid w:val="00F42130"/>
    <w:rsid w:val="00F45C0D"/>
    <w:rsid w:val="00F4670D"/>
    <w:rsid w:val="00F47572"/>
    <w:rsid w:val="00F52F89"/>
    <w:rsid w:val="00F531AC"/>
    <w:rsid w:val="00F5400A"/>
    <w:rsid w:val="00F5601D"/>
    <w:rsid w:val="00F61906"/>
    <w:rsid w:val="00F62DD3"/>
    <w:rsid w:val="00F65174"/>
    <w:rsid w:val="00F67242"/>
    <w:rsid w:val="00F676A6"/>
    <w:rsid w:val="00F67C01"/>
    <w:rsid w:val="00F67EDC"/>
    <w:rsid w:val="00F72412"/>
    <w:rsid w:val="00F73E93"/>
    <w:rsid w:val="00F8130C"/>
    <w:rsid w:val="00F855A1"/>
    <w:rsid w:val="00F85F4D"/>
    <w:rsid w:val="00F90A64"/>
    <w:rsid w:val="00F92257"/>
    <w:rsid w:val="00F9227E"/>
    <w:rsid w:val="00F93A14"/>
    <w:rsid w:val="00F97848"/>
    <w:rsid w:val="00FA0510"/>
    <w:rsid w:val="00FA2426"/>
    <w:rsid w:val="00FA3CE7"/>
    <w:rsid w:val="00FA659A"/>
    <w:rsid w:val="00FB23F3"/>
    <w:rsid w:val="00FB5A66"/>
    <w:rsid w:val="00FB5B2F"/>
    <w:rsid w:val="00FC036C"/>
    <w:rsid w:val="00FC0608"/>
    <w:rsid w:val="00FC1A68"/>
    <w:rsid w:val="00FC59DD"/>
    <w:rsid w:val="00FC6239"/>
    <w:rsid w:val="00FC7747"/>
    <w:rsid w:val="00FC7B48"/>
    <w:rsid w:val="00FD2097"/>
    <w:rsid w:val="00FD2BFD"/>
    <w:rsid w:val="00FD3402"/>
    <w:rsid w:val="00FD42B7"/>
    <w:rsid w:val="00FE0DA8"/>
    <w:rsid w:val="00FE10A9"/>
    <w:rsid w:val="00FE1317"/>
    <w:rsid w:val="00FE2174"/>
    <w:rsid w:val="00FE4CBA"/>
    <w:rsid w:val="00FE6204"/>
    <w:rsid w:val="00FE6491"/>
    <w:rsid w:val="00FE6A56"/>
    <w:rsid w:val="00FF323C"/>
    <w:rsid w:val="00FF4066"/>
    <w:rsid w:val="00FF7150"/>
    <w:rsid w:val="07DF15F8"/>
    <w:rsid w:val="088B0C1E"/>
    <w:rsid w:val="08EC706B"/>
    <w:rsid w:val="0D8B43CC"/>
    <w:rsid w:val="1235261C"/>
    <w:rsid w:val="12E949A0"/>
    <w:rsid w:val="1A3B578B"/>
    <w:rsid w:val="27F34941"/>
    <w:rsid w:val="3A7838BB"/>
    <w:rsid w:val="3CAE1060"/>
    <w:rsid w:val="3E6236C7"/>
    <w:rsid w:val="3EFF697F"/>
    <w:rsid w:val="429256F1"/>
    <w:rsid w:val="459B61C4"/>
    <w:rsid w:val="470F1B58"/>
    <w:rsid w:val="4A516A7D"/>
    <w:rsid w:val="4A626DE5"/>
    <w:rsid w:val="4CA90842"/>
    <w:rsid w:val="560315CB"/>
    <w:rsid w:val="56660778"/>
    <w:rsid w:val="574C4723"/>
    <w:rsid w:val="575A5A81"/>
    <w:rsid w:val="5CC3429C"/>
    <w:rsid w:val="5D667C17"/>
    <w:rsid w:val="63DB0104"/>
    <w:rsid w:val="6A905EBE"/>
    <w:rsid w:val="6B874D63"/>
    <w:rsid w:val="6C6E1D56"/>
    <w:rsid w:val="713E3407"/>
    <w:rsid w:val="74393BF9"/>
    <w:rsid w:val="75A029A9"/>
    <w:rsid w:val="75D43102"/>
    <w:rsid w:val="761738EE"/>
    <w:rsid w:val="77CA3F36"/>
    <w:rsid w:val="79CD3F6B"/>
    <w:rsid w:val="7A4F271B"/>
    <w:rsid w:val="7F5D607F"/>
    <w:rsid w:val="7FB755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2"/>
    <w:qFormat/>
    <w:uiPriority w:val="0"/>
    <w:pPr>
      <w:spacing w:line="400" w:lineRule="exact"/>
      <w:ind w:firstLine="563" w:firstLineChars="200"/>
    </w:pPr>
    <w:rPr>
      <w:rFonts w:ascii="汉仪书宋二简" w:hAnsi="汉仪书宋二简" w:eastAsia="汉仪书宋二简"/>
      <w:spacing w:val="20"/>
      <w:w w:val="110"/>
      <w:kern w:val="10"/>
      <w:sz w:val="23"/>
      <w:szCs w:val="23"/>
    </w:rPr>
  </w:style>
  <w:style w:type="paragraph" w:styleId="3">
    <w:name w:val="Body Text Indent 2"/>
    <w:basedOn w:val="1"/>
    <w:link w:val="13"/>
    <w:qFormat/>
    <w:uiPriority w:val="0"/>
    <w:pPr>
      <w:spacing w:line="520" w:lineRule="exact"/>
      <w:ind w:firstLine="416" w:firstLineChars="147"/>
    </w:pPr>
    <w:rPr>
      <w:rFonts w:ascii="汉仪书宋二简" w:hAnsi="汉仪书宋二简" w:eastAsia="汉仪书宋二简"/>
      <w:spacing w:val="20"/>
      <w:w w:val="110"/>
      <w:kern w:val="10"/>
      <w:sz w:val="23"/>
      <w:szCs w:val="23"/>
    </w:r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0">
    <w:name w:val="page number"/>
    <w:basedOn w:val="9"/>
    <w:qFormat/>
    <w:uiPriority w:val="0"/>
  </w:style>
  <w:style w:type="character" w:styleId="11">
    <w:name w:val="Hyperlink"/>
    <w:qFormat/>
    <w:uiPriority w:val="0"/>
    <w:rPr>
      <w:color w:val="0000FF"/>
      <w:u w:val="single"/>
    </w:rPr>
  </w:style>
  <w:style w:type="character" w:customStyle="1" w:styleId="12">
    <w:name w:val="正文文本缩进 字符"/>
    <w:link w:val="2"/>
    <w:qFormat/>
    <w:uiPriority w:val="0"/>
    <w:rPr>
      <w:rFonts w:ascii="汉仪书宋二简" w:hAnsi="汉仪书宋二简" w:eastAsia="汉仪书宋二简"/>
      <w:spacing w:val="20"/>
      <w:w w:val="110"/>
      <w:kern w:val="10"/>
      <w:sz w:val="23"/>
      <w:szCs w:val="23"/>
    </w:rPr>
  </w:style>
  <w:style w:type="character" w:customStyle="1" w:styleId="13">
    <w:name w:val="正文文本缩进 2 字符"/>
    <w:link w:val="3"/>
    <w:qFormat/>
    <w:uiPriority w:val="0"/>
    <w:rPr>
      <w:rFonts w:ascii="汉仪书宋二简" w:hAnsi="汉仪书宋二简" w:eastAsia="汉仪书宋二简"/>
      <w:spacing w:val="20"/>
      <w:w w:val="110"/>
      <w:kern w:val="10"/>
      <w:sz w:val="23"/>
      <w:szCs w:val="23"/>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329</Words>
  <Characters>1876</Characters>
  <Lines>15</Lines>
  <Paragraphs>4</Paragraphs>
  <TotalTime>6</TotalTime>
  <ScaleCrop>false</ScaleCrop>
  <LinksUpToDate>false</LinksUpToDate>
  <CharactersWithSpaces>2201</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2022-05-26T19:10:00Z</dcterms:created>
  <dc:creator>Administrator</dc:creator>
  <cp:lastModifiedBy>tdfgs</cp:lastModifiedBy>
  <cp:lastPrinted>2020-09-03T00:09:00Z</cp:lastPrinted>
  <dcterms:modified xsi:type="dcterms:W3CDTF">2022-05-26T07:55:30Z</dcterms:modified>
  <dc:title>深圳市土地使用权出让公告</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