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市前海深港现代服务业合作区</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以下简称“土地矿业权分公司”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网站发布。有意者，可登录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市前海深港现代服务业合作区</w:t>
      </w:r>
      <w:r>
        <w:rPr>
          <w:rFonts w:hint="eastAsia" w:ascii="仿宋" w:hAnsi="仿宋" w:eastAsia="仿宋" w:cs="仿宋"/>
          <w:color w:val="333333"/>
          <w:kern w:val="0"/>
          <w:sz w:val="28"/>
          <w:szCs w:val="28"/>
        </w:rPr>
        <w:t>土地使用权挂牌出让竞买须知》</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以下简称《</w:t>
      </w:r>
      <w:r>
        <w:rPr>
          <w:rFonts w:hint="eastAsia" w:ascii="仿宋" w:hAnsi="仿宋" w:eastAsia="仿宋" w:cs="仿宋"/>
          <w:color w:val="333333"/>
          <w:kern w:val="0"/>
          <w:sz w:val="28"/>
          <w:szCs w:val="28"/>
        </w:rPr>
        <w:t>竞买须知》</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（五）《深圳市前海深港现代服务业合作区国有建设用地使用权出让合同》（样本，以下简称《出让合同》）；</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六</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《深圳市前海深港现代服务业合作区产业发展监管协议书》</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以下简称《产业监管协议书》</w:t>
      </w:r>
      <w:r>
        <w:rPr>
          <w:rFonts w:hint="eastAsia" w:ascii="仿宋" w:hAnsi="仿宋" w:eastAsia="仿宋" w:cs="仿宋"/>
          <w:color w:val="333333"/>
          <w:kern w:val="0"/>
          <w:sz w:val="28"/>
          <w:szCs w:val="28"/>
          <w:lang w:eastAsia="zh-CN"/>
        </w:rPr>
        <w:t>）；</w:t>
      </w:r>
    </w:p>
    <w:p>
      <w:pPr>
        <w:widowControl/>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七</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《深圳市前海深港现代服务业合作区建设项目质量安全监管协议书》</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以下简称《建设质量安全监管协议书》</w:t>
      </w:r>
      <w:r>
        <w:rPr>
          <w:rFonts w:hint="eastAsia" w:ascii="仿宋" w:hAnsi="仿宋" w:eastAsia="仿宋" w:cs="仿宋"/>
          <w:color w:val="333333"/>
          <w:kern w:val="0"/>
          <w:sz w:val="28"/>
          <w:szCs w:val="28"/>
          <w:lang w:eastAsia="zh-CN"/>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八</w:t>
      </w:r>
      <w:r>
        <w:rPr>
          <w:rFonts w:hint="eastAsia" w:ascii="仿宋" w:hAnsi="仿宋" w:eastAsia="仿宋" w:cs="仿宋"/>
          <w:color w:val="333333"/>
          <w:kern w:val="0"/>
          <w:sz w:val="28"/>
          <w:szCs w:val="28"/>
        </w:rPr>
        <w:t>）宗地图；</w:t>
      </w:r>
    </w:p>
    <w:p>
      <w:pPr>
        <w:widowControl/>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九</w:t>
      </w:r>
      <w:r>
        <w:rPr>
          <w:rFonts w:hint="eastAsia" w:ascii="仿宋" w:hAnsi="仿宋" w:eastAsia="仿宋" w:cs="仿宋"/>
          <w:color w:val="333333"/>
          <w:kern w:val="0"/>
          <w:sz w:val="28"/>
          <w:szCs w:val="28"/>
          <w:lang w:eastAsia="zh-CN"/>
        </w:rPr>
        <w:t>）</w:t>
      </w:r>
      <w:r>
        <w:rPr>
          <w:rFonts w:hint="eastAsia" w:ascii="仿宋" w:hAnsi="仿宋" w:eastAsia="仿宋" w:cs="仿宋"/>
          <w:color w:val="333333"/>
          <w:spacing w:val="0"/>
          <w:w w:val="100"/>
          <w:kern w:val="0"/>
          <w:sz w:val="28"/>
          <w:szCs w:val="28"/>
          <w:highlight w:val="none"/>
        </w:rPr>
        <w:t>《深圳市国有建设用地使用权出让现场摇号操作指引》</w:t>
      </w:r>
      <w:r>
        <w:rPr>
          <w:rFonts w:hint="eastAsia" w:ascii="仿宋" w:hAnsi="仿宋" w:eastAsia="仿宋" w:cs="仿宋"/>
          <w:color w:val="333333"/>
          <w:spacing w:val="0"/>
          <w:w w:val="100"/>
          <w:kern w:val="0"/>
          <w:sz w:val="28"/>
          <w:szCs w:val="28"/>
          <w:lang w:eastAsia="zh-CN"/>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十</w:t>
      </w:r>
      <w:r>
        <w:rPr>
          <w:rFonts w:hint="eastAsia" w:ascii="仿宋" w:hAnsi="仿宋" w:eastAsia="仿宋" w:cs="仿宋"/>
          <w:color w:val="333333"/>
          <w:kern w:val="0"/>
          <w:sz w:val="28"/>
          <w:szCs w:val="28"/>
        </w:rPr>
        <w:t>）公告规定的其他文件。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w:t>
      </w:r>
      <w:r>
        <w:rPr>
          <w:rFonts w:hint="eastAsia" w:ascii="仿宋" w:hAnsi="仿宋" w:eastAsia="仿宋" w:cs="仿宋"/>
          <w:color w:val="333333"/>
          <w:kern w:val="0"/>
          <w:sz w:val="28"/>
          <w:szCs w:val="28"/>
          <w:lang w:val="en-US" w:eastAsia="zh-CN"/>
        </w:rPr>
        <w:t>深圳土地矿业权交易平台</w:t>
      </w:r>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highlight w:val="none"/>
        </w:rPr>
        <w:t>按照《深圳土地及矿业权网上交易系统操作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》）有关要求，进行网上注册。注册帐号的有效期为1年，在帐号有效期内，竞买申请人可按规定多次申请参与竞买不同宗地。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（三）申请竞买</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rPr>
        <w:t>竞买申请人完成网上注册后，应按</w:t>
      </w:r>
      <w:r>
        <w:rPr>
          <w:rFonts w:hint="eastAsia" w:ascii="仿宋" w:hAnsi="仿宋" w:eastAsia="仿宋" w:cs="仿宋"/>
          <w:color w:val="333333"/>
          <w:kern w:val="0"/>
          <w:sz w:val="28"/>
          <w:szCs w:val="28"/>
          <w:highlight w:val="none"/>
        </w:rPr>
        <w:t>照《操作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》有关要求，通过网上交易系统选择意向竞买的宗地，提出竞买申请。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竞买申请人应按公告规定的时间和地点，向土地矿业权分公司申请确认竞买资格。在申请确认竞买资格时，竞买申请人须提供如下申请材料：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w:t>
            </w:r>
            <w:r>
              <w:rPr>
                <w:rFonts w:hint="eastAsia" w:ascii="仿宋" w:hAnsi="仿宋" w:eastAsia="仿宋" w:cs="仿宋"/>
                <w:color w:val="000000"/>
                <w:spacing w:val="0"/>
                <w:w w:val="100"/>
                <w:kern w:val="0"/>
                <w:sz w:val="28"/>
                <w:szCs w:val="28"/>
                <w:lang w:val="en-US" w:eastAsia="zh-CN"/>
              </w:rPr>
              <w:t>参加现场摇号及签订摇号相关文件；</w:t>
            </w:r>
            <w:r>
              <w:rPr>
                <w:rFonts w:hint="eastAsia" w:ascii="仿宋" w:hAnsi="仿宋" w:eastAsia="仿宋" w:cs="仿宋"/>
                <w:color w:val="000000"/>
                <w:spacing w:val="0"/>
                <w:w w:val="100"/>
                <w:kern w:val="0"/>
                <w:sz w:val="28"/>
                <w:szCs w:val="28"/>
              </w:rPr>
              <w:t>④签订《成交确认书</w:t>
            </w:r>
            <w:bookmarkStart w:id="0" w:name="_GoBack"/>
            <w:bookmarkEnd w:id="0"/>
            <w:r>
              <w:rPr>
                <w:rFonts w:hint="eastAsia" w:ascii="仿宋" w:hAnsi="仿宋" w:eastAsia="仿宋" w:cs="仿宋"/>
                <w:color w:val="000000"/>
                <w:spacing w:val="0"/>
                <w:w w:val="100"/>
                <w:kern w:val="0"/>
                <w:sz w:val="28"/>
                <w:szCs w:val="28"/>
              </w:rPr>
              <w:t>》；⑤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，且提供的相关申请材料符合公告和本须知要求的，土地矿业权分公司将当场确认竞买申请人的竞买资格，竞买申请人可按规定参与电脑报价或现场竞价。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竞买人在电脑报价期间，只能到公告规定的地点，使用土地矿业权分公司的专用电脑报价终端，凭注册帐号、密码登录网上交易系统进行报价。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竞买人报价时应当仔细、慎重，报价一经网上交易系统确认后即具法律效力，不可撤回。土地矿业权分公司不接受竞买人的任何操作失误理由。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在电脑报价时间截止前20分钟，土地矿业权分公司将通过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val="en-US" w:eastAsia="zh-CN"/>
        </w:rPr>
        <w:t>现场报价</w:t>
      </w:r>
      <w:r>
        <w:rPr>
          <w:rFonts w:hint="eastAsia" w:ascii="仿宋" w:hAnsi="仿宋" w:eastAsia="仿宋" w:cs="仿宋"/>
          <w:color w:val="333333"/>
          <w:kern w:val="0"/>
          <w:sz w:val="28"/>
          <w:szCs w:val="28"/>
        </w:rPr>
        <w:t>未达到无偿移交研发用房最高建筑面积时，以</w:t>
      </w:r>
      <w:r>
        <w:rPr>
          <w:rFonts w:hint="eastAsia" w:ascii="仿宋" w:hAnsi="仿宋" w:eastAsia="仿宋" w:cs="仿宋"/>
          <w:color w:val="333333"/>
          <w:kern w:val="0"/>
          <w:sz w:val="28"/>
          <w:szCs w:val="28"/>
          <w:lang w:val="en-US" w:eastAsia="zh-CN"/>
        </w:rPr>
        <w:t>报出</w:t>
      </w:r>
      <w:r>
        <w:rPr>
          <w:rFonts w:hint="eastAsia" w:ascii="仿宋" w:hAnsi="仿宋" w:eastAsia="仿宋" w:cs="仿宋"/>
          <w:color w:val="333333"/>
          <w:kern w:val="0"/>
          <w:sz w:val="28"/>
          <w:szCs w:val="28"/>
        </w:rPr>
        <w:t>无偿移交研发用房面积多者得的原则确定竞得人</w:t>
      </w:r>
      <w:r>
        <w:rPr>
          <w:rFonts w:hint="eastAsia" w:ascii="仿宋" w:hAnsi="仿宋" w:eastAsia="仿宋" w:cs="仿宋"/>
          <w:color w:val="333333"/>
          <w:kern w:val="0"/>
          <w:sz w:val="28"/>
          <w:szCs w:val="28"/>
          <w:lang w:eastAsia="zh-CN"/>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333333"/>
          <w:kern w:val="0"/>
          <w:sz w:val="28"/>
          <w:szCs w:val="28"/>
          <w:lang w:val="en-US" w:eastAsia="zh-CN"/>
        </w:rPr>
      </w:pPr>
      <w:r>
        <w:rPr>
          <w:rFonts w:hint="eastAsia" w:ascii="仿宋" w:hAnsi="仿宋" w:eastAsia="仿宋" w:cs="仿宋"/>
          <w:b/>
          <w:bCs/>
          <w:color w:val="333333"/>
          <w:kern w:val="0"/>
          <w:sz w:val="28"/>
          <w:szCs w:val="28"/>
          <w:lang w:eastAsia="zh-CN"/>
        </w:rPr>
        <w:t>（</w:t>
      </w:r>
      <w:r>
        <w:rPr>
          <w:rFonts w:hint="eastAsia" w:ascii="仿宋" w:hAnsi="仿宋" w:eastAsia="仿宋" w:cs="仿宋"/>
          <w:b/>
          <w:bCs/>
          <w:color w:val="333333"/>
          <w:kern w:val="0"/>
          <w:sz w:val="28"/>
          <w:szCs w:val="28"/>
          <w:lang w:val="en-US" w:eastAsia="zh-CN"/>
        </w:rPr>
        <w:t>五</w:t>
      </w:r>
      <w:r>
        <w:rPr>
          <w:rFonts w:hint="eastAsia" w:ascii="仿宋" w:hAnsi="仿宋" w:eastAsia="仿宋" w:cs="仿宋"/>
          <w:b/>
          <w:bCs/>
          <w:color w:val="333333"/>
          <w:kern w:val="0"/>
          <w:sz w:val="28"/>
          <w:szCs w:val="28"/>
          <w:lang w:eastAsia="zh-CN"/>
        </w:rPr>
        <w:t>）</w:t>
      </w:r>
      <w:r>
        <w:rPr>
          <w:rFonts w:hint="eastAsia" w:ascii="仿宋" w:hAnsi="仿宋" w:eastAsia="仿宋" w:cs="仿宋"/>
          <w:b/>
          <w:bCs/>
          <w:color w:val="333333"/>
          <w:kern w:val="0"/>
          <w:sz w:val="28"/>
          <w:szCs w:val="28"/>
          <w:lang w:val="en-US" w:eastAsia="zh-CN"/>
        </w:rPr>
        <w:t>现场摇号</w:t>
      </w:r>
    </w:p>
    <w:p>
      <w:pPr>
        <w:widowControl/>
        <w:ind w:firstLine="560" w:firstLineChars="20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当竞买人现场报价</w:t>
      </w:r>
      <w:r>
        <w:rPr>
          <w:rFonts w:hint="eastAsia" w:ascii="仿宋" w:hAnsi="仿宋" w:eastAsia="仿宋" w:cs="仿宋"/>
          <w:color w:val="333333"/>
          <w:kern w:val="0"/>
          <w:sz w:val="28"/>
          <w:szCs w:val="28"/>
        </w:rPr>
        <w:t>达到无偿移交研发用房最高建筑面积，如只有1个竞买人，则确定其为竞得人，如有2个或2个以上竞买人接受该无偿移交研发用房最高建筑面积，则通过摇号方式确定竞得人，所有接受无偿移交研发用房最高建筑面积的竞买人可申请参加摇号。摇号具体细则详见《深圳市国有建设用地使用权出让现场摇号操作指引》。</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w:t>
      </w:r>
      <w:r>
        <w:rPr>
          <w:rFonts w:hint="eastAsia" w:ascii="仿宋" w:hAnsi="仿宋" w:eastAsia="仿宋" w:cs="仿宋"/>
          <w:b/>
          <w:bCs/>
          <w:color w:val="333333"/>
          <w:kern w:val="0"/>
          <w:sz w:val="28"/>
          <w:szCs w:val="28"/>
          <w:lang w:val="en-US" w:eastAsia="zh-CN"/>
        </w:rPr>
        <w:t>六</w:t>
      </w:r>
      <w:r>
        <w:rPr>
          <w:rFonts w:hint="eastAsia" w:ascii="仿宋" w:hAnsi="仿宋" w:eastAsia="仿宋" w:cs="仿宋"/>
          <w:b/>
          <w:bCs/>
          <w:color w:val="333333"/>
          <w:kern w:val="0"/>
          <w:sz w:val="28"/>
          <w:szCs w:val="28"/>
        </w:rPr>
        <w:t>）电脑报价期间技术故障及不可抗力应急处理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w:t>
      </w:r>
      <w:r>
        <w:rPr>
          <w:rFonts w:hint="eastAsia" w:ascii="仿宋" w:hAnsi="仿宋" w:eastAsia="仿宋" w:cs="仿宋"/>
          <w:b/>
          <w:bCs/>
          <w:i w:val="0"/>
          <w:caps w:val="0"/>
          <w:color w:val="333333"/>
          <w:spacing w:val="0"/>
          <w:w w:val="100"/>
          <w:kern w:val="0"/>
          <w:sz w:val="28"/>
          <w:szCs w:val="28"/>
        </w:rPr>
        <w:t>《</w:t>
      </w:r>
      <w:r>
        <w:rPr>
          <w:rFonts w:hint="eastAsia" w:ascii="仿宋" w:hAnsi="仿宋" w:eastAsia="仿宋" w:cs="仿宋"/>
          <w:b/>
          <w:bCs/>
          <w:color w:val="333333"/>
          <w:spacing w:val="0"/>
          <w:w w:val="100"/>
          <w:kern w:val="0"/>
          <w:sz w:val="28"/>
          <w:szCs w:val="28"/>
        </w:rPr>
        <w:t>国有土地使用权出让收入缴款及竞买保证金退转操作指引》</w:t>
      </w:r>
      <w:r>
        <w:rPr>
          <w:rFonts w:hint="eastAsia" w:ascii="仿宋" w:hAnsi="仿宋" w:eastAsia="仿宋" w:cs="仿宋"/>
          <w:b/>
          <w:bCs/>
          <w:color w:val="333333"/>
          <w:kern w:val="0"/>
          <w:sz w:val="28"/>
          <w:szCs w:val="28"/>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br w:type="page"/>
      </w: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已详细阅读《深圳市前海深港现代服务业合作区土地使用权挂牌出让竞买须知》，知悉并自愿遵守本须知各项条款要求。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935787"/>
    <w:rsid w:val="003B5643"/>
    <w:rsid w:val="00935787"/>
    <w:rsid w:val="00977A1E"/>
    <w:rsid w:val="00E11EDF"/>
    <w:rsid w:val="00F30E0B"/>
    <w:rsid w:val="00F4796C"/>
    <w:rsid w:val="00FB59D3"/>
    <w:rsid w:val="02E75D83"/>
    <w:rsid w:val="045F1A0D"/>
    <w:rsid w:val="05940AC6"/>
    <w:rsid w:val="06910C97"/>
    <w:rsid w:val="09630F4D"/>
    <w:rsid w:val="0A580136"/>
    <w:rsid w:val="0D9550D6"/>
    <w:rsid w:val="10F3167F"/>
    <w:rsid w:val="1216787F"/>
    <w:rsid w:val="157864C1"/>
    <w:rsid w:val="167B367A"/>
    <w:rsid w:val="178A69A3"/>
    <w:rsid w:val="186F4EB6"/>
    <w:rsid w:val="1BA45290"/>
    <w:rsid w:val="1FDF5B79"/>
    <w:rsid w:val="20783D59"/>
    <w:rsid w:val="22001566"/>
    <w:rsid w:val="24FC2312"/>
    <w:rsid w:val="275156BB"/>
    <w:rsid w:val="277A2C87"/>
    <w:rsid w:val="2964508A"/>
    <w:rsid w:val="2B960C7C"/>
    <w:rsid w:val="2C871FF9"/>
    <w:rsid w:val="2CF73565"/>
    <w:rsid w:val="2D105BA0"/>
    <w:rsid w:val="2EBD3F2F"/>
    <w:rsid w:val="317E61DA"/>
    <w:rsid w:val="31EF0099"/>
    <w:rsid w:val="31FA2460"/>
    <w:rsid w:val="335E351C"/>
    <w:rsid w:val="356154E8"/>
    <w:rsid w:val="375D2858"/>
    <w:rsid w:val="3A9D641B"/>
    <w:rsid w:val="3BB520C0"/>
    <w:rsid w:val="3C215F09"/>
    <w:rsid w:val="3DAC7C95"/>
    <w:rsid w:val="3EA512EB"/>
    <w:rsid w:val="3FA77FCD"/>
    <w:rsid w:val="3FC42AA7"/>
    <w:rsid w:val="407927B7"/>
    <w:rsid w:val="42C31C17"/>
    <w:rsid w:val="44457D0D"/>
    <w:rsid w:val="4A051F7A"/>
    <w:rsid w:val="4AD44923"/>
    <w:rsid w:val="4B46773A"/>
    <w:rsid w:val="4F453CDB"/>
    <w:rsid w:val="4F975FAB"/>
    <w:rsid w:val="515801C7"/>
    <w:rsid w:val="55F84C54"/>
    <w:rsid w:val="563A725A"/>
    <w:rsid w:val="5A070B37"/>
    <w:rsid w:val="5B264254"/>
    <w:rsid w:val="5EA75396"/>
    <w:rsid w:val="5F4E7FD2"/>
    <w:rsid w:val="6055293B"/>
    <w:rsid w:val="644A4DCC"/>
    <w:rsid w:val="67E504AC"/>
    <w:rsid w:val="681941B0"/>
    <w:rsid w:val="6B4638B1"/>
    <w:rsid w:val="6C147B44"/>
    <w:rsid w:val="6DDA0918"/>
    <w:rsid w:val="717544CA"/>
    <w:rsid w:val="71BA7C8A"/>
    <w:rsid w:val="721E4898"/>
    <w:rsid w:val="75CB23B3"/>
    <w:rsid w:val="77F90339"/>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5421</Words>
  <Characters>5517</Characters>
  <Lines>36</Lines>
  <Paragraphs>10</Paragraphs>
  <TotalTime>1</TotalTime>
  <ScaleCrop>false</ScaleCrop>
  <LinksUpToDate>false</LinksUpToDate>
  <CharactersWithSpaces>5630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Lee 1</cp:lastModifiedBy>
  <dcterms:modified xsi:type="dcterms:W3CDTF">2022-11-10T09:46:27Z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A01A6A9D7A8C405AA64BD566542F6187</vt:lpwstr>
  </property>
</Properties>
</file>