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720"/>
        <w:rPr>
          <w:rFonts w:hAnsi="宋体"/>
          <w:color w:val="000000" w:themeColor="text1"/>
          <w:highlight w:val="none"/>
          <w14:textFill>
            <w14:solidFill>
              <w14:schemeClr w14:val="tx1"/>
            </w14:solidFill>
          </w14:textFill>
        </w:rPr>
      </w:pPr>
      <w:r>
        <w:rPr>
          <w:rFonts w:ascii="黑体" w:hAnsi="宋体" w:eastAsia="黑体" w:cs="黑体"/>
          <w:color w:val="000000" w:themeColor="text1"/>
          <w:sz w:val="36"/>
          <w:szCs w:val="36"/>
          <w:highlight w:val="none"/>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45" name="任意多边形 4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r" b="b"/>
                          <a:pathLst/>
                        </a:cu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0pt;height:50pt;width:50pt;visibility:hidden;z-index:251660288;mso-width-relative:page;mso-height-relative:page;" fillcolor="#FFFFFF" filled="t" stroked="t" coordsize="635000,635000" o:gfxdata="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9CQs0QAAAAUBAAAP&#10;AAAAAAAAAAEAIAAAACIAAABkcnMvZG93bnJldi54bWxQSwECFAAUAAAACACHTuJAlnl12FgCAADE&#10;BAAADgAAAAAAAAABACAAAAAgAQAAZHJzL2Uyb0RvYy54bWxQSwUGAAAAAAYABgBZAQAA6gUAAAAA&#10;">
                <v:fill on="t" focussize="0,0"/>
                <v:stroke color="#000000" joinstyle="round"/>
                <v:imagedata o:title=""/>
                <o:lock v:ext="edit" selection="t" aspectratio="f"/>
              </v:shape>
            </w:pict>
          </mc:Fallback>
        </mc:AlternateContent>
      </w:r>
    </w:p>
    <w:p>
      <w:pPr>
        <w:pStyle w:val="4"/>
        <w:ind w:right="1920"/>
        <w:jc w:val="righ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电子监管号：</w:t>
      </w:r>
    </w:p>
    <w:p>
      <w:pPr>
        <w:pStyle w:val="4"/>
        <w:ind w:right="1600"/>
        <w:jc w:val="left"/>
        <w:rPr>
          <w:rFonts w:hAnsi="宋体"/>
          <w:color w:val="000000" w:themeColor="text1"/>
          <w:highlight w:val="none"/>
          <w14:textFill>
            <w14:solidFill>
              <w14:schemeClr w14:val="tx1"/>
            </w14:solidFill>
          </w14:textFill>
        </w:rPr>
      </w:pPr>
    </w:p>
    <w:p>
      <w:pPr>
        <w:pStyle w:val="4"/>
        <w:outlineLvl w:val="0"/>
        <w:rPr>
          <w:rFonts w:hAnsi="宋体"/>
          <w:color w:val="000000" w:themeColor="text1"/>
          <w:highlight w:val="none"/>
          <w14:textFill>
            <w14:solidFill>
              <w14:schemeClr w14:val="tx1"/>
            </w14:solidFill>
          </w14:textFill>
        </w:rPr>
      </w:pPr>
    </w:p>
    <w:p>
      <w:pPr>
        <w:pStyle w:val="4"/>
        <w:rPr>
          <w:rFonts w:hAnsi="宋体"/>
          <w:color w:val="000000" w:themeColor="text1"/>
          <w:highlight w:val="none"/>
          <w14:textFill>
            <w14:solidFill>
              <w14:schemeClr w14:val="tx1"/>
            </w14:solidFill>
          </w14:textFill>
        </w:rPr>
      </w:pPr>
    </w:p>
    <w:p>
      <w:pPr>
        <w:pStyle w:val="4"/>
        <w:rPr>
          <w:rStyle w:val="15"/>
          <w:rFonts w:cs="Times New Roman"/>
          <w:color w:val="000000" w:themeColor="text1"/>
          <w:highlight w:val="none"/>
          <w14:textFill>
            <w14:solidFill>
              <w14:schemeClr w14:val="tx1"/>
            </w14:solidFill>
          </w14:textFill>
        </w:rPr>
      </w:pPr>
    </w:p>
    <w:p>
      <w:pPr>
        <w:pStyle w:val="4"/>
        <w:rPr>
          <w:rStyle w:val="15"/>
          <w:rFonts w:cs="Times New Roman"/>
          <w:color w:val="000000" w:themeColor="text1"/>
          <w:highlight w:val="none"/>
          <w14:textFill>
            <w14:solidFill>
              <w14:schemeClr w14:val="tx1"/>
            </w14:solidFill>
          </w14:textFill>
        </w:rPr>
      </w:pPr>
    </w:p>
    <w:p>
      <w:pPr>
        <w:pStyle w:val="4"/>
        <w:jc w:val="center"/>
        <w:rPr>
          <w:rFonts w:ascii="方正小标宋简体" w:hAnsi="宋体" w:eastAsia="方正小标宋简体"/>
          <w:b/>
          <w:bCs/>
          <w:color w:val="000000" w:themeColor="text1"/>
          <w:sz w:val="48"/>
          <w:szCs w:val="48"/>
          <w:highlight w:val="none"/>
          <w14:textFill>
            <w14:solidFill>
              <w14:schemeClr w14:val="tx1"/>
            </w14:solidFill>
          </w14:textFill>
        </w:rPr>
      </w:pPr>
      <w:r>
        <w:rPr>
          <w:rFonts w:hint="eastAsia" w:ascii="方正小标宋简体" w:hAnsi="宋体" w:eastAsia="方正小标宋简体"/>
          <w:b/>
          <w:bCs/>
          <w:color w:val="000000" w:themeColor="text1"/>
          <w:sz w:val="48"/>
          <w:szCs w:val="48"/>
          <w:highlight w:val="none"/>
          <w14:textFill>
            <w14:solidFill>
              <w14:schemeClr w14:val="tx1"/>
            </w14:solidFill>
          </w14:textFill>
        </w:rPr>
        <w:t>深圳市国有建设用地使用权出让合同</w:t>
      </w:r>
    </w:p>
    <w:p>
      <w:pPr>
        <w:pStyle w:val="4"/>
        <w:jc w:val="center"/>
        <w:rPr>
          <w:rFonts w:ascii="方正小标宋简体" w:hAnsi="宋体" w:eastAsia="方正小标宋简体"/>
          <w:b/>
          <w:bCs/>
          <w:color w:val="000000" w:themeColor="text1"/>
          <w:sz w:val="21"/>
          <w:szCs w:val="21"/>
          <w:highlight w:val="none"/>
          <w14:textFill>
            <w14:solidFill>
              <w14:schemeClr w14:val="tx1"/>
            </w14:solidFill>
          </w14:textFill>
        </w:rPr>
      </w:pPr>
    </w:p>
    <w:p>
      <w:pPr>
        <w:pStyle w:val="4"/>
        <w:rPr>
          <w:rFonts w:hAnsi="宋体" w:cs="Times New Roman"/>
          <w:color w:val="000000" w:themeColor="text1"/>
          <w:sz w:val="48"/>
          <w:szCs w:val="48"/>
          <w:highlight w:val="none"/>
          <w14:textFill>
            <w14:solidFill>
              <w14:schemeClr w14:val="tx1"/>
            </w14:solidFill>
          </w14:textFill>
        </w:rPr>
      </w:pPr>
    </w:p>
    <w:p>
      <w:pPr>
        <w:pStyle w:val="4"/>
        <w:rPr>
          <w:rFonts w:hAnsi="宋体" w:cs="Times New Roman"/>
          <w:color w:val="000000" w:themeColor="text1"/>
          <w:sz w:val="48"/>
          <w:szCs w:val="48"/>
          <w:highlight w:val="none"/>
          <w14:textFill>
            <w14:solidFill>
              <w14:schemeClr w14:val="tx1"/>
            </w14:solidFill>
          </w14:textFill>
        </w:rPr>
      </w:pPr>
    </w:p>
    <w:p>
      <w:pPr>
        <w:pStyle w:val="4"/>
        <w:rPr>
          <w:rFonts w:hAnsi="宋体" w:cs="Times New Roman"/>
          <w:color w:val="000000" w:themeColor="text1"/>
          <w:sz w:val="48"/>
          <w:szCs w:val="48"/>
          <w:highlight w:val="none"/>
          <w14:textFill>
            <w14:solidFill>
              <w14:schemeClr w14:val="tx1"/>
            </w14:solidFill>
          </w14:textFill>
        </w:rPr>
      </w:pPr>
    </w:p>
    <w:p>
      <w:pPr>
        <w:pStyle w:val="4"/>
        <w:rPr>
          <w:rFonts w:hAnsi="宋体" w:cs="Times New Roman"/>
          <w:color w:val="000000" w:themeColor="text1"/>
          <w:sz w:val="48"/>
          <w:szCs w:val="48"/>
          <w:highlight w:val="none"/>
          <w14:textFill>
            <w14:solidFill>
              <w14:schemeClr w14:val="tx1"/>
            </w14:solidFill>
          </w14:textFill>
        </w:rPr>
      </w:pPr>
    </w:p>
    <w:p>
      <w:pPr>
        <w:pStyle w:val="4"/>
        <w:rPr>
          <w:rFonts w:hAnsi="宋体" w:cs="Times New Roman"/>
          <w:color w:val="000000" w:themeColor="text1"/>
          <w:sz w:val="48"/>
          <w:szCs w:val="48"/>
          <w:highlight w:val="none"/>
          <w14:textFill>
            <w14:solidFill>
              <w14:schemeClr w14:val="tx1"/>
            </w14:solidFill>
          </w14:textFill>
        </w:rPr>
      </w:pPr>
    </w:p>
    <w:p>
      <w:pPr>
        <w:pStyle w:val="4"/>
        <w:rPr>
          <w:rFonts w:hAnsi="宋体" w:cs="Times New Roman"/>
          <w:color w:val="000000" w:themeColor="text1"/>
          <w:sz w:val="48"/>
          <w:szCs w:val="48"/>
          <w:highlight w:val="none"/>
          <w14:textFill>
            <w14:solidFill>
              <w14:schemeClr w14:val="tx1"/>
            </w14:solidFill>
          </w14:textFill>
        </w:rPr>
      </w:pPr>
    </w:p>
    <w:p>
      <w:pPr>
        <w:pStyle w:val="4"/>
        <w:jc w:val="center"/>
        <w:rPr>
          <w:rFonts w:hAnsi="宋体" w:cs="Times New Roman"/>
          <w:b/>
          <w:color w:val="000000" w:themeColor="text1"/>
          <w:highlight w:val="none"/>
          <w14:textFill>
            <w14:solidFill>
              <w14:schemeClr w14:val="tx1"/>
            </w14:solidFill>
          </w14:textFill>
        </w:rPr>
      </w:pPr>
      <w:r>
        <w:rPr>
          <w:rFonts w:hint="eastAsia" w:hAnsi="宋体" w:cs="Times New Roman"/>
          <w:b/>
          <w:color w:val="000000" w:themeColor="text1"/>
          <w:highlight w:val="none"/>
          <w14:textFill>
            <w14:solidFill>
              <w14:schemeClr w14:val="tx1"/>
            </w14:solidFill>
          </w14:textFill>
        </w:rPr>
        <w:t>深圳市规划和自然资源局</w:t>
      </w:r>
      <w:r>
        <w:rPr>
          <w:rFonts w:hAnsi="宋体" w:cs="Times New Roman"/>
          <w:b/>
          <w:color w:val="000000" w:themeColor="text1"/>
          <w:highlight w:val="none"/>
          <w14:textFill>
            <w14:solidFill>
              <w14:schemeClr w14:val="tx1"/>
            </w14:solidFill>
          </w14:textFill>
        </w:rPr>
        <w:t xml:space="preserve">  印制</w:t>
      </w:r>
    </w:p>
    <w:p>
      <w:pPr>
        <w:pStyle w:val="4"/>
        <w:rPr>
          <w:rFonts w:hAnsi="宋体"/>
          <w:color w:val="000000" w:themeColor="text1"/>
          <w:highlight w:val="none"/>
          <w14:textFill>
            <w14:solidFill>
              <w14:schemeClr w14:val="tx1"/>
            </w14:solidFill>
          </w14:textFill>
        </w:rPr>
      </w:pPr>
    </w:p>
    <w:p>
      <w:pPr>
        <w:pStyle w:val="4"/>
        <w:ind w:right="640" w:firstLine="4200" w:firstLineChars="1500"/>
        <w:jc w:val="left"/>
        <w:rPr>
          <w:rFonts w:hAnsi="宋体"/>
          <w:color w:val="000000" w:themeColor="text1"/>
          <w:sz w:val="28"/>
          <w:szCs w:val="28"/>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701" w:right="1701" w:bottom="1701" w:left="1701" w:header="851" w:footer="1474" w:gutter="0"/>
          <w:pgNumType w:start="1"/>
          <w:cols w:space="425" w:num="1"/>
          <w:titlePg/>
          <w:docGrid w:type="lines" w:linePitch="312" w:charSpace="0"/>
        </w:sectPr>
      </w:pPr>
    </w:p>
    <w:p>
      <w:pPr>
        <w:pStyle w:val="4"/>
        <w:ind w:right="640"/>
        <w:jc w:val="right"/>
        <w:rPr>
          <w:rFonts w:hint="default" w:hAnsi="宋体" w:eastAsia="宋体"/>
          <w:color w:val="000000" w:themeColor="text1"/>
          <w:sz w:val="28"/>
          <w:szCs w:val="28"/>
          <w:highlight w:val="none"/>
          <w:lang w:val="en-US" w:eastAsia="zh-CN"/>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宗地代码：</w:t>
      </w:r>
      <w:r>
        <w:rPr>
          <w:rFonts w:hint="eastAsia" w:hAnsi="宋体"/>
          <w:color w:val="000000" w:themeColor="text1"/>
          <w:sz w:val="28"/>
          <w:szCs w:val="28"/>
          <w:highlight w:val="none"/>
          <w:lang w:val="en-US" w:eastAsia="zh-CN"/>
          <w14:textFill>
            <w14:solidFill>
              <w14:schemeClr w14:val="tx1"/>
            </w14:solidFill>
          </w14:textFill>
        </w:rPr>
        <w:t>440307402002GB00485</w:t>
      </w:r>
    </w:p>
    <w:p>
      <w:pPr>
        <w:pStyle w:val="4"/>
        <w:ind w:firstLine="3640" w:firstLineChars="1300"/>
        <w:jc w:val="left"/>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宗地号：</w:t>
      </w:r>
      <w:r>
        <w:rPr>
          <w:rFonts w:hint="default" w:hAnsi="宋体"/>
          <w:color w:val="000000" w:themeColor="text1"/>
          <w:sz w:val="28"/>
          <w:szCs w:val="28"/>
          <w:highlight w:val="none"/>
          <w:lang w:val="en"/>
          <w14:textFill>
            <w14:solidFill>
              <w14:schemeClr w14:val="tx1"/>
            </w14:solidFill>
          </w14:textFill>
        </w:rPr>
        <w:t>G15401-1523</w:t>
      </w:r>
    </w:p>
    <w:p>
      <w:pPr>
        <w:pStyle w:val="4"/>
        <w:jc w:val="center"/>
        <w:rPr>
          <w:rFonts w:ascii="黑体" w:hAnsi="宋体" w:eastAsia="黑体" w:cs="Times New Roman"/>
          <w:color w:val="000000" w:themeColor="text1"/>
          <w:sz w:val="36"/>
          <w:szCs w:val="36"/>
          <w:highlight w:val="none"/>
          <w14:textFill>
            <w14:solidFill>
              <w14:schemeClr w14:val="tx1"/>
            </w14:solidFill>
          </w14:textFill>
        </w:rPr>
      </w:pPr>
      <w:r>
        <w:rPr>
          <w:rFonts w:hint="eastAsia" w:ascii="黑体" w:hAnsi="宋体" w:eastAsia="黑体" w:cs="黑体"/>
          <w:color w:val="000000" w:themeColor="text1"/>
          <w:sz w:val="36"/>
          <w:szCs w:val="36"/>
          <w:highlight w:val="none"/>
          <w14:textFill>
            <w14:solidFill>
              <w14:schemeClr w14:val="tx1"/>
            </w14:solidFill>
          </w14:textFill>
        </w:rPr>
        <w:t>深圳市国有建设用地使用权出让合同</w:t>
      </w:r>
    </w:p>
    <w:p>
      <w:pPr>
        <w:pStyle w:val="4"/>
        <w:jc w:val="center"/>
        <w:rPr>
          <w:rFonts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t xml:space="preserve"> </w:t>
      </w:r>
      <w:r>
        <w:rPr>
          <w:rFonts w:hAnsi="宋体"/>
          <w:color w:val="000000" w:themeColor="text1"/>
          <w:sz w:val="28"/>
          <w:szCs w:val="28"/>
          <w:highlight w:val="none"/>
          <w14:textFill>
            <w14:solidFill>
              <w14:schemeClr w14:val="tx1"/>
            </w14:solidFill>
          </w14:textFill>
        </w:rPr>
        <w:t xml:space="preserve">       </w:t>
      </w:r>
      <w:r>
        <w:rPr>
          <w:rFonts w:hint="eastAsia" w:hAnsi="宋体"/>
          <w:color w:val="000000" w:themeColor="text1"/>
          <w:sz w:val="28"/>
          <w:szCs w:val="28"/>
          <w:highlight w:val="none"/>
          <w14:textFill>
            <w14:solidFill>
              <w14:schemeClr w14:val="tx1"/>
            </w14:solidFill>
          </w14:textFill>
        </w:rPr>
        <w:t xml:space="preserve">     合同编号：</w:t>
      </w:r>
    </w:p>
    <w:p>
      <w:pPr>
        <w:pStyle w:val="4"/>
        <w:jc w:val="center"/>
        <w:rPr>
          <w:rFonts w:ascii="黑体" w:hAnsi="宋体" w:eastAsia="黑体" w:cs="Times New Roman"/>
          <w:color w:val="000000" w:themeColor="text1"/>
          <w:sz w:val="36"/>
          <w:szCs w:val="36"/>
          <w:highlight w:val="none"/>
          <w14:textFill>
            <w14:solidFill>
              <w14:schemeClr w14:val="tx1"/>
            </w14:solidFill>
          </w14:textFill>
        </w:rPr>
      </w:pP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出让人：</w:t>
      </w:r>
      <w:r>
        <w:rPr>
          <w:rFonts w:hint="eastAsia" w:ascii="仿宋_GB2312" w:hAnsi="宋体" w:eastAsia="仿宋_GB2312" w:cs="仿宋_GB2312"/>
          <w:color w:val="000000" w:themeColor="text1"/>
          <w:highlight w:val="none"/>
          <w:u w:val="single"/>
          <w14:textFill>
            <w14:solidFill>
              <w14:schemeClr w14:val="tx1"/>
            </w14:solidFill>
          </w14:textFill>
        </w:rPr>
        <w:t>深圳市规划和自然资源局大鹏管理局</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统一社会信用代码：</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u w:val="single"/>
          <w14:textFill>
            <w14:solidFill>
              <w14:schemeClr w14:val="tx1"/>
            </w14:solidFill>
          </w14:textFill>
        </w:rPr>
        <w:t>11440300MB2C08672G</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法定代表人：</w:t>
      </w:r>
      <w:r>
        <w:rPr>
          <w:rFonts w:hint="eastAsia" w:ascii="仿宋_GB2312" w:hAnsi="宋体" w:eastAsia="仿宋_GB2312" w:cs="仿宋_GB2312"/>
          <w:color w:val="000000" w:themeColor="text1"/>
          <w:highlight w:val="none"/>
          <w:u w:val="single"/>
          <w:lang w:val="en-US" w:eastAsia="zh-CN"/>
          <w14:textFill>
            <w14:solidFill>
              <w14:schemeClr w14:val="tx1"/>
            </w14:solidFill>
          </w14:textFill>
        </w:rPr>
        <w:t>李志辉</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hint="eastAsia" w:ascii="仿宋_GB2312" w:hAnsi="宋体" w:eastAsia="仿宋_GB2312" w:cs="仿宋_GB2312"/>
          <w:color w:val="000000" w:themeColor="text1"/>
          <w:highlight w:val="none"/>
          <w:u w:val="singl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通讯地址：</w:t>
      </w:r>
      <w:r>
        <w:rPr>
          <w:rFonts w:hint="eastAsia" w:ascii="仿宋_GB2312" w:hAnsi="宋体" w:eastAsia="仿宋_GB2312" w:cs="仿宋_GB2312"/>
          <w:color w:val="000000" w:themeColor="text1"/>
          <w:highlight w:val="none"/>
          <w:u w:val="single"/>
          <w14:textFill>
            <w14:solidFill>
              <w14:schemeClr w14:val="tx1"/>
            </w14:solidFill>
          </w14:textFill>
        </w:rPr>
        <w:t>深圳市大鹏新区金业大道140号生命科学产业园A5栋；</w:t>
      </w:r>
    </w:p>
    <w:p>
      <w:pPr>
        <w:pStyle w:val="4"/>
        <w:ind w:firstLine="640" w:firstLineChars="200"/>
        <w:rPr>
          <w:rFonts w:ascii="仿宋_GB2312" w:hAnsi="宋体" w:eastAsia="仿宋_GB2312" w:cs="Times New Roman"/>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邮政编码：</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u w:val="single"/>
          <w14:textFill>
            <w14:solidFill>
              <w14:schemeClr w14:val="tx1"/>
            </w14:solidFill>
          </w14:textFill>
        </w:rPr>
        <w:t>518119</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电话：</w:t>
      </w:r>
      <w:r>
        <w:rPr>
          <w:rFonts w:hint="default" w:ascii="仿宋_GB2312" w:hAnsi="宋体" w:eastAsia="仿宋_GB2312" w:cs="仿宋_GB2312"/>
          <w:color w:val="000000" w:themeColor="text1"/>
          <w:highlight w:val="none"/>
          <w:u w:val="single"/>
          <w:lang w:val="en"/>
          <w14:textFill>
            <w14:solidFill>
              <w14:schemeClr w14:val="tx1"/>
            </w14:solidFill>
          </w14:textFill>
        </w:rPr>
        <w:t>2836330</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5"/>
        <w:rPr>
          <w:rFonts w:ascii="仿宋_GB2312" w:hAnsi="宋体" w:eastAsia="仿宋_GB2312" w:cs="仿宋_GB2312"/>
          <w:color w:val="000000" w:themeColor="text1"/>
          <w:highlight w:val="none"/>
          <w14:textFill>
            <w14:solidFill>
              <w14:schemeClr w14:val="tx1"/>
            </w14:solidFill>
          </w14:textFill>
        </w:rPr>
      </w:pPr>
    </w:p>
    <w:p>
      <w:pPr>
        <w:pStyle w:val="4"/>
        <w:ind w:firstLine="640" w:firstLineChars="200"/>
        <w:rPr>
          <w:rFonts w:ascii="仿宋_GB2312" w:hAnsi="宋体" w:eastAsia="仿宋_GB2312" w:cs="Times New Roman"/>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受让人：</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u w:val="single"/>
          <w:lang w:val="en-US" w:eastAsia="zh-CN"/>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统一社会信用代码：</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法定代表人：</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ascii="仿宋_GB2312" w:hAnsi="宋体" w:eastAsia="仿宋_GB2312" w:cs="仿宋_GB2312"/>
          <w:color w:val="000000" w:themeColor="text1"/>
          <w:highlight w:val="none"/>
          <w14:textFill>
            <w14:solidFill>
              <w14:schemeClr w14:val="tx1"/>
            </w14:solidFill>
          </w14:textFill>
        </w:rPr>
        <w:t xml:space="preserve"> ；</w:t>
      </w: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通讯地址：</w:t>
      </w:r>
      <w:r>
        <w:rPr>
          <w:rFonts w:ascii="仿宋_GB2312" w:hAnsi="宋体" w:eastAsia="仿宋_GB2312" w:cs="仿宋_GB2312"/>
          <w:color w:val="000000" w:themeColor="text1"/>
          <w:highlight w:val="none"/>
          <w:u w:val="single"/>
          <w14:textFill>
            <w14:solidFill>
              <w14:schemeClr w14:val="tx1"/>
            </w14:solidFill>
          </w14:textFill>
        </w:rPr>
        <w:t xml:space="preserve">                                </w:t>
      </w:r>
    </w:p>
    <w:p>
      <w:pPr>
        <w:pStyle w:val="4"/>
        <w:ind w:firstLine="640" w:firstLineChars="200"/>
        <w:rPr>
          <w:rFonts w:ascii="仿宋_GB2312" w:hAnsi="宋体" w:eastAsia="仿宋_GB2312" w:cs="仿宋_GB2312"/>
          <w:color w:val="000000" w:themeColor="text1"/>
          <w:highlight w:val="none"/>
          <w:u w:val="single"/>
          <w14:textFill>
            <w14:solidFill>
              <w14:schemeClr w14:val="tx1"/>
            </w14:solidFill>
          </w14:textFill>
        </w:rPr>
      </w:pP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ascii="仿宋_GB2312" w:hAnsi="宋体" w:eastAsia="仿宋_GB2312" w:cs="Times New Roman"/>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邮政编码：</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ind w:firstLine="640" w:firstLineChars="200"/>
        <w:rPr>
          <w:rFonts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电话：</w:t>
      </w:r>
      <w:r>
        <w:rPr>
          <w:rFonts w:ascii="仿宋_GB2312" w:hAnsi="宋体" w:eastAsia="仿宋_GB2312" w:cs="仿宋_GB2312"/>
          <w:color w:val="000000" w:themeColor="text1"/>
          <w:highlight w:val="none"/>
          <w:u w:val="singl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w:t>
      </w:r>
    </w:p>
    <w:p>
      <w:pPr>
        <w:pStyle w:val="4"/>
        <w:rPr>
          <w:rFonts w:ascii="黑体" w:hAnsi="宋体" w:eastAsia="黑体" w:cs="黑体"/>
          <w:color w:val="000000" w:themeColor="text1"/>
          <w:highlight w:val="none"/>
          <w14:textFill>
            <w14:solidFill>
              <w14:schemeClr w14:val="tx1"/>
            </w14:solidFill>
          </w14:textFill>
        </w:rPr>
      </w:pPr>
    </w:p>
    <w:p>
      <w:pPr>
        <w:pStyle w:val="4"/>
        <w:jc w:val="center"/>
        <w:rPr>
          <w:rFonts w:hint="eastAsia" w:ascii="黑体" w:hAnsi="宋体" w:eastAsia="黑体" w:cs="黑体"/>
          <w:color w:val="000000" w:themeColor="text1"/>
          <w:highlight w:val="none"/>
          <w14:textFill>
            <w14:solidFill>
              <w14:schemeClr w14:val="tx1"/>
            </w14:solidFill>
          </w14:textFill>
        </w:rPr>
      </w:pPr>
    </w:p>
    <w:p>
      <w:pPr>
        <w:pStyle w:val="4"/>
        <w:jc w:val="center"/>
        <w:rPr>
          <w:rFonts w:ascii="黑体" w:hAnsi="宋体" w:eastAsia="黑体" w:cs="黑体"/>
          <w:color w:val="000000" w:themeColor="text1"/>
          <w:highlight w:val="none"/>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第一章</w:t>
      </w:r>
      <w:r>
        <w:rPr>
          <w:rFonts w:ascii="黑体" w:hAnsi="宋体" w:eastAsia="黑体" w:cs="黑体"/>
          <w:color w:val="000000" w:themeColor="text1"/>
          <w:highlight w:val="none"/>
          <w14:textFill>
            <w14:solidFill>
              <w14:schemeClr w14:val="tx1"/>
            </w14:solidFill>
          </w14:textFill>
        </w:rPr>
        <w:t xml:space="preserve"> </w:t>
      </w:r>
      <w:r>
        <w:rPr>
          <w:rFonts w:hint="eastAsia" w:ascii="黑体" w:hAnsi="宋体" w:eastAsia="黑体" w:cs="黑体"/>
          <w:color w:val="000000" w:themeColor="text1"/>
          <w:highlight w:val="none"/>
          <w14:textFill>
            <w14:solidFill>
              <w14:schemeClr w14:val="tx1"/>
            </w14:solidFill>
          </w14:textFill>
        </w:rPr>
        <w:t>总则</w:t>
      </w:r>
    </w:p>
    <w:p>
      <w:pPr>
        <w:pStyle w:val="4"/>
        <w:jc w:val="center"/>
        <w:rPr>
          <w:rFonts w:ascii="仿宋_GB2312" w:hAnsi="宋体" w:eastAsia="仿宋_GB2312" w:cs="仿宋_GB2312"/>
          <w:color w:val="000000" w:themeColor="text1"/>
          <w:highlight w:val="none"/>
          <w14:textFill>
            <w14:solidFill>
              <w14:schemeClr w14:val="tx1"/>
            </w14:solidFill>
          </w14:textFill>
        </w:rPr>
      </w:pPr>
    </w:p>
    <w:p>
      <w:pPr>
        <w:pStyle w:val="4"/>
        <w:ind w:firstLine="630" w:firstLineChars="196"/>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第一条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根据</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中华人民共和国民法典</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14:textFill>
            <w14:solidFill>
              <w14:schemeClr w14:val="tx1"/>
            </w14:solidFill>
          </w14:textFill>
        </w:rPr>
        <w:t>《中华人民共和国土地管理法》《中华人民共和国城市房地产管理法》等法律、法规、规章及土地管理政策规定，双方本着自愿、有偿、诚实信用的原则，订立本合同。</w:t>
      </w:r>
    </w:p>
    <w:p>
      <w:pPr>
        <w:pStyle w:val="4"/>
        <w:ind w:firstLine="643"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第二条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出让土地的所有权属中华人民共和国，出让人根据法律的授权出让国有建设用地使用权，地下资源、埋藏物不属于国有建设用地使用权出让范围。</w:t>
      </w:r>
    </w:p>
    <w:p>
      <w:pPr>
        <w:pStyle w:val="4"/>
        <w:ind w:firstLine="643" w:firstLineChars="200"/>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第三条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受让人对依法取得的国有建设用地使用权，在出让期限内依照</w:t>
      </w:r>
      <w:r>
        <w:rPr>
          <w:rFonts w:hint="eastAsia" w:ascii="仿宋" w:hAnsi="仿宋" w:eastAsia="仿宋" w:cs="仿宋_GB2312"/>
          <w:color w:val="000000" w:themeColor="text1"/>
          <w:highlight w:val="none"/>
          <w:lang w:val="en-US" w:eastAsia="zh-CN"/>
          <w14:textFill>
            <w14:solidFill>
              <w14:schemeClr w14:val="tx1"/>
            </w14:solidFill>
          </w14:textFill>
        </w:rPr>
        <w:t>有关规定</w:t>
      </w:r>
      <w:r>
        <w:rPr>
          <w:rFonts w:hint="eastAsia" w:ascii="仿宋" w:hAnsi="仿宋" w:eastAsia="仿宋" w:cs="仿宋_GB2312"/>
          <w:color w:val="000000" w:themeColor="text1"/>
          <w:highlight w:val="none"/>
          <w14:textFill>
            <w14:solidFill>
              <w14:schemeClr w14:val="tx1"/>
            </w14:solidFill>
          </w14:textFill>
        </w:rPr>
        <w:t>和本合同的约定享有占有、使用、收益和</w:t>
      </w:r>
      <w:r>
        <w:rPr>
          <w:rFonts w:hint="eastAsia" w:ascii="仿宋" w:hAnsi="仿宋" w:eastAsia="仿宋" w:cs="仿宋_GB2312"/>
          <w:color w:val="000000" w:themeColor="text1"/>
          <w:highlight w:val="none"/>
          <w:lang w:val="en-US" w:eastAsia="zh-CN"/>
          <w14:textFill>
            <w14:solidFill>
              <w14:schemeClr w14:val="tx1"/>
            </w14:solidFill>
          </w14:textFill>
        </w:rPr>
        <w:t>处分</w:t>
      </w:r>
      <w:r>
        <w:rPr>
          <w:rFonts w:hint="eastAsia" w:ascii="仿宋" w:hAnsi="仿宋" w:eastAsia="仿宋" w:cs="仿宋_GB2312"/>
          <w:color w:val="000000" w:themeColor="text1"/>
          <w:highlight w:val="none"/>
          <w14:textFill>
            <w14:solidFill>
              <w14:schemeClr w14:val="tx1"/>
            </w14:solidFill>
          </w14:textFill>
        </w:rPr>
        <w:t>的权利，有权利用该土地依法建造</w:t>
      </w:r>
      <w:r>
        <w:rPr>
          <w:rFonts w:hint="eastAsia" w:ascii="仿宋" w:hAnsi="仿宋" w:eastAsia="仿宋" w:cs="仿宋_GB2312"/>
          <w:color w:val="000000" w:themeColor="text1"/>
          <w:kern w:val="2"/>
          <w:sz w:val="32"/>
          <w:szCs w:val="32"/>
          <w:highlight w:val="none"/>
          <w:lang w:val="en-US" w:eastAsia="zh-CN" w:bidi="ar-SA"/>
          <w14:textFill>
            <w14:solidFill>
              <w14:schemeClr w14:val="tx1"/>
            </w14:solidFill>
          </w14:textFill>
        </w:rPr>
        <w:t>建筑物、构筑物及其附属设施</w:t>
      </w:r>
      <w:r>
        <w:rPr>
          <w:rFonts w:hint="eastAsia" w:ascii="仿宋" w:hAnsi="仿宋" w:eastAsia="仿宋" w:cs="仿宋_GB2312"/>
          <w:color w:val="000000" w:themeColor="text1"/>
          <w:highlight w:val="none"/>
          <w14:textFill>
            <w14:solidFill>
              <w14:schemeClr w14:val="tx1"/>
            </w14:solidFill>
          </w14:textFill>
        </w:rPr>
        <w:t>。</w:t>
      </w:r>
    </w:p>
    <w:p>
      <w:pPr>
        <w:pStyle w:val="4"/>
        <w:ind w:firstLine="640" w:firstLineChars="200"/>
        <w:rPr>
          <w:rFonts w:ascii="仿宋" w:hAnsi="仿宋" w:eastAsia="仿宋" w:cs="Times New Roman"/>
          <w:color w:val="000000" w:themeColor="text1"/>
          <w:highlight w:val="none"/>
          <w14:textFill>
            <w14:solidFill>
              <w14:schemeClr w14:val="tx1"/>
            </w14:solidFill>
          </w14:textFill>
        </w:rPr>
      </w:pPr>
    </w:p>
    <w:p>
      <w:pPr>
        <w:pStyle w:val="4"/>
        <w:jc w:val="center"/>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第二章</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出让土地的交付与出让价款的缴纳</w:t>
      </w:r>
    </w:p>
    <w:p>
      <w:pPr>
        <w:pStyle w:val="4"/>
        <w:jc w:val="center"/>
        <w:rPr>
          <w:rFonts w:ascii="仿宋" w:hAnsi="仿宋" w:eastAsia="仿宋" w:cs="Times New Roman"/>
          <w:color w:val="000000" w:themeColor="text1"/>
          <w:highlight w:val="none"/>
          <w14:textFill>
            <w14:solidFill>
              <w14:schemeClr w14:val="tx1"/>
            </w14:solidFill>
          </w14:textFill>
        </w:rPr>
      </w:pPr>
    </w:p>
    <w:p>
      <w:pPr>
        <w:pStyle w:val="4"/>
        <w:ind w:firstLine="0" w:firstLineChars="0"/>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lang w:val="en-US" w:eastAsia="zh-CN"/>
          <w14:textFill>
            <w14:solidFill>
              <w14:schemeClr w14:val="tx1"/>
            </w14:solidFill>
          </w14:textFill>
        </w:rPr>
        <w:t xml:space="preserve">    </w:t>
      </w:r>
      <w:r>
        <w:rPr>
          <w:rFonts w:hint="eastAsia" w:ascii="仿宋" w:hAnsi="仿宋" w:eastAsia="仿宋" w:cs="仿宋_GB2312"/>
          <w:b/>
          <w:bCs/>
          <w:color w:val="000000" w:themeColor="text1"/>
          <w:highlight w:val="none"/>
          <w14:textFill>
            <w14:solidFill>
              <w14:schemeClr w14:val="tx1"/>
            </w14:solidFill>
          </w14:textFill>
        </w:rPr>
        <w:t>第四条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本合同项下宗地（以下简称“本宗地”）通过</w:t>
      </w:r>
      <w:r>
        <w:rPr>
          <w:rFonts w:hint="eastAsia" w:ascii="仿宋" w:hAnsi="仿宋" w:eastAsia="仿宋" w:cs="仿宋_GB2312"/>
          <w:color w:val="000000" w:themeColor="text1"/>
          <w:highlight w:val="none"/>
          <w:lang w:val="en-US" w:eastAsia="zh-CN"/>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（协议</w:t>
      </w:r>
      <w:r>
        <w:rPr>
          <w:rFonts w:ascii="仿宋" w:hAnsi="仿宋" w:eastAsia="仿宋" w:cs="仿宋_GB2312"/>
          <w:color w:val="000000" w:themeColor="text1"/>
          <w:highlight w:val="none"/>
          <w14:textFill>
            <w14:solidFill>
              <w14:schemeClr w14:val="tx1"/>
            </w14:solidFill>
          </w14:textFill>
        </w:rPr>
        <w:t>/招标/拍卖/挂牌</w:t>
      </w:r>
      <w:r>
        <w:rPr>
          <w:rFonts w:hint="eastAsia" w:ascii="仿宋" w:hAnsi="仿宋" w:eastAsia="仿宋" w:cs="仿宋_GB2312"/>
          <w:color w:val="000000" w:themeColor="text1"/>
          <w:highlight w:val="none"/>
          <w14:textFill>
            <w14:solidFill>
              <w14:schemeClr w14:val="tx1"/>
            </w14:solidFill>
          </w14:textFill>
        </w:rPr>
        <w:t>）方式出让。</w:t>
      </w:r>
    </w:p>
    <w:p>
      <w:pPr>
        <w:pStyle w:val="4"/>
        <w:ind w:firstLine="1920" w:firstLineChars="6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val="0"/>
          <w:bCs w:val="0"/>
          <w:color w:val="000000" w:themeColor="text1"/>
          <w:highlight w:val="none"/>
          <w:lang w:val="en-US" w:eastAsia="zh-CN"/>
          <w14:textFill>
            <w14:solidFill>
              <w14:schemeClr w14:val="tx1"/>
            </w14:solidFill>
          </w14:textFill>
        </w:rPr>
        <w:t>本宗地</w:t>
      </w:r>
      <w:r>
        <w:rPr>
          <w:rFonts w:hint="eastAsia" w:ascii="仿宋" w:hAnsi="仿宋" w:eastAsia="仿宋" w:cs="仿宋_GB2312"/>
          <w:color w:val="000000" w:themeColor="text1"/>
          <w:highlight w:val="none"/>
          <w14:textFill>
            <w14:solidFill>
              <w14:schemeClr w14:val="tx1"/>
            </w14:solidFill>
          </w14:textFill>
        </w:rPr>
        <w:t>代码为</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440307402002GB00485</w:t>
      </w:r>
      <w:r>
        <w:rPr>
          <w:rFonts w:hint="eastAsia" w:ascii="仿宋" w:hAnsi="仿宋" w:eastAsia="仿宋" w:cs="仿宋_GB2312"/>
          <w:color w:val="000000" w:themeColor="text1"/>
          <w:highlight w:val="none"/>
          <w14:textFill>
            <w14:solidFill>
              <w14:schemeClr w14:val="tx1"/>
            </w14:solidFill>
          </w14:textFill>
        </w:rPr>
        <w:t>，宗地号为</w:t>
      </w:r>
      <w:r>
        <w:rPr>
          <w:rFonts w:hint="default" w:ascii="仿宋" w:hAnsi="仿宋" w:eastAsia="仿宋" w:cs="仿宋_GB2312"/>
          <w:color w:val="000000" w:themeColor="text1"/>
          <w:highlight w:val="none"/>
          <w:u w:val="single"/>
          <w:lang w:val="en"/>
          <w14:textFill>
            <w14:solidFill>
              <w14:schemeClr w14:val="tx1"/>
            </w14:solidFill>
          </w14:textFill>
        </w:rPr>
        <w:t>G15401-1523</w:t>
      </w:r>
      <w:r>
        <w:rPr>
          <w:rFonts w:hint="eastAsia" w:ascii="仿宋" w:hAnsi="仿宋" w:eastAsia="仿宋" w:cs="仿宋_GB2312"/>
          <w:color w:val="000000" w:themeColor="text1"/>
          <w:highlight w:val="none"/>
          <w14:textFill>
            <w14:solidFill>
              <w14:schemeClr w14:val="tx1"/>
            </w14:solidFill>
          </w14:textFill>
        </w:rPr>
        <w:t>，出让宗地总面积</w:t>
      </w:r>
      <w:r>
        <w:rPr>
          <w:rFonts w:hint="default" w:ascii="仿宋" w:hAnsi="仿宋" w:eastAsia="仿宋" w:cs="仿宋_GB2312"/>
          <w:color w:val="000000" w:themeColor="text1"/>
          <w:highlight w:val="none"/>
          <w:u w:val="single"/>
          <w:lang w:val="en"/>
          <w14:textFill>
            <w14:solidFill>
              <w14:schemeClr w14:val="tx1"/>
            </w14:solidFill>
          </w14:textFill>
        </w:rPr>
        <w:t>70322.36</w:t>
      </w:r>
      <w:r>
        <w:rPr>
          <w:rFonts w:hint="eastAsia" w:ascii="仿宋" w:hAnsi="仿宋" w:eastAsia="仿宋" w:cs="仿宋_GB2312"/>
          <w:color w:val="000000" w:themeColor="text1"/>
          <w:highlight w:val="none"/>
          <w14:textFill>
            <w14:solidFill>
              <w14:schemeClr w14:val="tx1"/>
            </w14:solidFill>
          </w14:textFill>
        </w:rPr>
        <w:t>平方米</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其中</w:t>
      </w:r>
      <w:r>
        <w:rPr>
          <w:rFonts w:hint="eastAsia" w:ascii="仿宋" w:hAnsi="仿宋" w:eastAsia="仿宋" w:cs="仿宋_GB2312"/>
          <w:color w:val="000000" w:themeColor="text1"/>
          <w:highlight w:val="none"/>
          <w:u w:val="none"/>
          <w:lang w:val="en-US" w:eastAsia="zh-CN"/>
          <w14:textFill>
            <w14:solidFill>
              <w14:schemeClr w14:val="tx1"/>
            </w14:solidFill>
          </w14:textFill>
        </w:rPr>
        <w:t>道路用地面积</w:t>
      </w:r>
      <w:r>
        <w:rPr>
          <w:rFonts w:hint="eastAsia" w:ascii="仿宋" w:hAnsi="仿宋" w:eastAsia="仿宋" w:cs="仿宋_GB2312"/>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highlight w:val="none"/>
          <w:u w:val="none"/>
          <w:lang w:val="en-US" w:eastAsia="zh-CN"/>
          <w14:textFill>
            <w14:solidFill>
              <w14:schemeClr w14:val="tx1"/>
            </w14:solidFill>
          </w14:textFill>
        </w:rPr>
        <w:t>平方米，绿地用地面积</w:t>
      </w:r>
      <w:r>
        <w:rPr>
          <w:rFonts w:hint="eastAsia" w:ascii="仿宋" w:hAnsi="仿宋" w:eastAsia="仿宋" w:cs="仿宋_GB2312"/>
          <w:color w:val="000000" w:themeColor="text1"/>
          <w:highlight w:val="none"/>
          <w:u w:val="single"/>
          <w:lang w:val="en-US" w:eastAsia="zh-CN"/>
          <w14:textFill>
            <w14:solidFill>
              <w14:schemeClr w14:val="tx1"/>
            </w14:solidFill>
          </w14:textFill>
        </w:rPr>
        <w:t xml:space="preserve">  </w:t>
      </w:r>
      <w:bookmarkStart w:id="3" w:name="_GoBack"/>
      <w:bookmarkEnd w:id="3"/>
      <w:r>
        <w:rPr>
          <w:rFonts w:hint="eastAsia" w:ascii="仿宋" w:hAnsi="仿宋" w:eastAsia="仿宋" w:cs="仿宋_GB2312"/>
          <w:color w:val="000000" w:themeColor="text1"/>
          <w:highlight w:val="none"/>
          <w:u w:val="none"/>
          <w:lang w:val="en-US" w:eastAsia="zh-CN"/>
          <w14:textFill>
            <w14:solidFill>
              <w14:schemeClr w14:val="tx1"/>
            </w14:solidFill>
          </w14:textFill>
        </w:rPr>
        <w:t>平方米</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14:textFill>
            <w14:solidFill>
              <w14:schemeClr w14:val="tx1"/>
            </w14:solidFill>
          </w14:textFill>
        </w:rPr>
        <w:t>；出让宗地的范围详见本合同所附宗地界址图（见附件</w:t>
      </w:r>
      <w:r>
        <w:rPr>
          <w:rFonts w:ascii="仿宋" w:hAnsi="仿宋" w:eastAsia="仿宋" w:cs="仿宋_GB2312"/>
          <w:color w:val="000000" w:themeColor="text1"/>
          <w:highlight w:val="none"/>
          <w14:textFill>
            <w14:solidFill>
              <w14:schemeClr w14:val="tx1"/>
            </w14:solidFill>
          </w14:textFill>
        </w:rPr>
        <w:t>1）</w:t>
      </w:r>
      <w:r>
        <w:rPr>
          <w:rFonts w:hint="eastAsia" w:ascii="仿宋" w:hAnsi="仿宋" w:eastAsia="仿宋" w:cs="仿宋_GB2312"/>
          <w:color w:val="000000" w:themeColor="text1"/>
          <w:highlight w:val="none"/>
          <w14:textFill>
            <w14:solidFill>
              <w14:schemeClr w14:val="tx1"/>
            </w14:solidFill>
          </w14:textFill>
        </w:rPr>
        <w:t>。</w:t>
      </w:r>
    </w:p>
    <w:p>
      <w:pPr>
        <w:pStyle w:val="4"/>
        <w:tabs>
          <w:tab w:val="left" w:pos="1260"/>
        </w:tabs>
        <w:ind w:firstLine="643"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 xml:space="preserve">第五条 </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本宗地的</w:t>
      </w:r>
      <w:r>
        <w:rPr>
          <w:rFonts w:hint="eastAsia" w:ascii="仿宋" w:hAnsi="仿宋" w:eastAsia="仿宋" w:cs="仿宋_GB2312"/>
          <w:color w:val="000000" w:themeColor="text1"/>
          <w:highlight w:val="none"/>
          <w:lang w:val="en-US" w:eastAsia="zh-CN"/>
          <w14:textFill>
            <w14:solidFill>
              <w14:schemeClr w14:val="tx1"/>
            </w14:solidFill>
          </w14:textFill>
        </w:rPr>
        <w:t>土地</w:t>
      </w:r>
      <w:r>
        <w:rPr>
          <w:rFonts w:hint="eastAsia" w:ascii="仿宋" w:hAnsi="仿宋" w:eastAsia="仿宋" w:cs="仿宋_GB2312"/>
          <w:color w:val="000000" w:themeColor="text1"/>
          <w:highlight w:val="none"/>
          <w14:textFill>
            <w14:solidFill>
              <w14:schemeClr w14:val="tx1"/>
            </w14:solidFill>
          </w14:textFill>
        </w:rPr>
        <w:t>用途为</w:t>
      </w:r>
      <w:r>
        <w:rPr>
          <w:rFonts w:hint="eastAsia" w:ascii="仿宋" w:hAnsi="仿宋" w:eastAsia="仿宋" w:cs="仿宋_GB2312"/>
          <w:color w:val="000000" w:themeColor="text1"/>
          <w:highlight w:val="none"/>
          <w:u w:val="single"/>
          <w:lang w:eastAsia="zh-CN"/>
          <w14:textFill>
            <w14:solidFill>
              <w14:schemeClr w14:val="tx1"/>
            </w14:solidFill>
          </w14:textFill>
        </w:rPr>
        <w:t>新型产业用地</w:t>
      </w:r>
      <w:r>
        <w:rPr>
          <w:rFonts w:hint="eastAsia" w:ascii="仿宋" w:hAnsi="仿宋" w:eastAsia="仿宋" w:cs="仿宋_GB2312"/>
          <w:color w:val="000000" w:themeColor="text1"/>
          <w:highlight w:val="none"/>
          <w14:textFill>
            <w14:solidFill>
              <w14:schemeClr w14:val="tx1"/>
            </w14:solidFill>
          </w14:textFill>
        </w:rPr>
        <w:t>。</w:t>
      </w:r>
    </w:p>
    <w:p>
      <w:pPr>
        <w:pStyle w:val="4"/>
        <w:ind w:firstLine="643" w:firstLineChars="200"/>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第六条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b w:val="0"/>
          <w:bCs w:val="0"/>
          <w:color w:val="000000" w:themeColor="text1"/>
          <w:highlight w:val="none"/>
          <w:lang w:val="en-US" w:eastAsia="zh-CN"/>
          <w14:textFill>
            <w14:solidFill>
              <w14:schemeClr w14:val="tx1"/>
            </w14:solidFill>
          </w14:textFill>
        </w:rPr>
        <w:t>出让人和受让人一致同意，</w:t>
      </w:r>
      <w:r>
        <w:rPr>
          <w:rFonts w:hint="eastAsia" w:ascii="仿宋" w:hAnsi="仿宋" w:eastAsia="仿宋" w:cs="仿宋_GB2312"/>
          <w:color w:val="000000" w:themeColor="text1"/>
          <w:highlight w:val="none"/>
          <w14:textFill>
            <w14:solidFill>
              <w14:schemeClr w14:val="tx1"/>
            </w14:solidFill>
          </w14:textFill>
        </w:rPr>
        <w:t>自</w:t>
      </w:r>
      <w:r>
        <w:rPr>
          <w:rFonts w:hint="eastAsia" w:ascii="仿宋" w:hAnsi="仿宋" w:eastAsia="仿宋" w:cs="仿宋_GB2312"/>
          <w:bCs/>
          <w:color w:val="000000" w:themeColor="text1"/>
          <w:highlight w:val="none"/>
          <w14:textFill>
            <w14:solidFill>
              <w14:schemeClr w14:val="tx1"/>
            </w14:solidFill>
          </w14:textFill>
        </w:rPr>
        <w:t>本合同签订之日起，视为出让人已将</w:t>
      </w:r>
      <w:r>
        <w:rPr>
          <w:rFonts w:hint="eastAsia" w:ascii="仿宋" w:hAnsi="仿宋" w:eastAsia="仿宋" w:cs="仿宋_GB2312"/>
          <w:color w:val="000000" w:themeColor="text1"/>
          <w:highlight w:val="none"/>
          <w14:textFill>
            <w14:solidFill>
              <w14:schemeClr w14:val="tx1"/>
            </w14:solidFill>
          </w14:textFill>
        </w:rPr>
        <w:t>本宗地</w:t>
      </w:r>
      <w:r>
        <w:rPr>
          <w:rFonts w:hint="eastAsia" w:ascii="仿宋" w:hAnsi="仿宋" w:eastAsia="仿宋" w:cs="仿宋_GB2312"/>
          <w:bCs/>
          <w:color w:val="000000" w:themeColor="text1"/>
          <w:highlight w:val="none"/>
          <w14:textFill>
            <w14:solidFill>
              <w14:schemeClr w14:val="tx1"/>
            </w14:solidFill>
          </w14:textFill>
        </w:rPr>
        <w:t>交付给受让人</w:t>
      </w:r>
      <w:r>
        <w:rPr>
          <w:rFonts w:hint="eastAsia" w:ascii="仿宋" w:hAnsi="仿宋" w:eastAsia="仿宋" w:cs="仿宋_GB2312"/>
          <w:color w:val="000000" w:themeColor="text1"/>
          <w:highlight w:val="none"/>
          <w14:textFill>
            <w14:solidFill>
              <w14:schemeClr w14:val="tx1"/>
            </w14:solidFill>
          </w14:textFill>
        </w:rPr>
        <w:t>。受让人对本宗地的现状有充分了解，并且不持任何异议。</w:t>
      </w:r>
    </w:p>
    <w:p>
      <w:pPr>
        <w:pStyle w:val="4"/>
        <w:ind w:firstLine="643" w:firstLineChars="200"/>
        <w:rPr>
          <w:rFonts w:hint="default" w:ascii="仿宋" w:hAnsi="仿宋" w:eastAsia="仿宋" w:cs="仿宋_GB2312"/>
          <w:bCs/>
          <w:color w:val="000000" w:themeColor="text1"/>
          <w:highlight w:val="none"/>
          <w:u w:val="single"/>
          <w:lang w:val="en-US" w:eastAsia="zh-CN"/>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第七条</w:t>
      </w:r>
      <w:r>
        <w:rPr>
          <w:rFonts w:ascii="仿宋" w:hAnsi="仿宋" w:eastAsia="仿宋" w:cs="仿宋_GB2312"/>
          <w:bCs/>
          <w:color w:val="000000" w:themeColor="text1"/>
          <w:highlight w:val="none"/>
          <w14:textFill>
            <w14:solidFill>
              <w14:schemeClr w14:val="tx1"/>
            </w14:solidFill>
          </w14:textFill>
        </w:rPr>
        <w:t xml:space="preserve"> </w:t>
      </w:r>
      <w:r>
        <w:rPr>
          <w:rFonts w:hint="eastAsia" w:ascii="仿宋" w:hAnsi="仿宋" w:eastAsia="仿宋" w:cs="仿宋_GB2312"/>
          <w:bCs/>
          <w:color w:val="000000" w:themeColor="text1"/>
          <w:highlight w:val="none"/>
          <w:lang w:val="en-US" w:eastAsia="zh-CN"/>
          <w14:textFill>
            <w14:solidFill>
              <w14:schemeClr w14:val="tx1"/>
            </w14:solidFill>
          </w14:textFill>
        </w:rPr>
        <w:t xml:space="preserve"> 本宗地的国有建设用地使用权出让年期为</w:t>
      </w:r>
      <w:r>
        <w:rPr>
          <w:rFonts w:hint="eastAsia" w:ascii="仿宋" w:hAnsi="仿宋" w:eastAsia="仿宋" w:cs="仿宋_GB2312"/>
          <w:bCs/>
          <w:color w:val="000000" w:themeColor="text1"/>
          <w:highlight w:val="none"/>
          <w:u w:val="single"/>
          <w:lang w:val="en-US" w:eastAsia="zh-CN"/>
          <w14:textFill>
            <w14:solidFill>
              <w14:schemeClr w14:val="tx1"/>
            </w14:solidFill>
          </w14:textFill>
        </w:rPr>
        <w:t xml:space="preserve"> 30</w:t>
      </w:r>
    </w:p>
    <w:p>
      <w:pPr>
        <w:pStyle w:val="4"/>
        <w:rPr>
          <w:rFonts w:hint="eastAsia" w:ascii="仿宋" w:hAnsi="仿宋" w:eastAsia="仿宋" w:cs="仿宋_GB2312"/>
          <w:bCs/>
          <w:color w:val="000000" w:themeColor="text1"/>
          <w:highlight w:val="none"/>
          <w:lang w:eastAsia="zh-CN"/>
          <w14:textFill>
            <w14:solidFill>
              <w14:schemeClr w14:val="tx1"/>
            </w14:solidFill>
          </w14:textFill>
        </w:rPr>
      </w:pPr>
      <w:r>
        <w:rPr>
          <w:rFonts w:hint="eastAsia" w:ascii="仿宋" w:hAnsi="仿宋" w:eastAsia="仿宋" w:cs="仿宋_GB2312"/>
          <w:bCs/>
          <w:color w:val="000000" w:themeColor="text1"/>
          <w:highlight w:val="none"/>
          <w14:textFill>
            <w14:solidFill>
              <w14:schemeClr w14:val="tx1"/>
            </w14:solidFill>
          </w14:textFill>
        </w:rPr>
        <w:t>年，自</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2022</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年</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月</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日起至</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年</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月</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日止</w:t>
      </w:r>
      <w:r>
        <w:rPr>
          <w:rFonts w:hint="eastAsia" w:ascii="仿宋" w:hAnsi="仿宋" w:eastAsia="仿宋" w:cs="仿宋_GB2312"/>
          <w:bCs/>
          <w:color w:val="000000" w:themeColor="text1"/>
          <w:highlight w:val="none"/>
          <w:lang w:eastAsia="zh-CN"/>
          <w14:textFill>
            <w14:solidFill>
              <w14:schemeClr w14:val="tx1"/>
            </w14:solidFill>
          </w14:textFill>
        </w:rPr>
        <w:t>。</w:t>
      </w:r>
    </w:p>
    <w:p>
      <w:pPr>
        <w:pStyle w:val="4"/>
        <w:ind w:firstLine="0" w:firstLineChars="0"/>
        <w:rPr>
          <w:rFonts w:ascii="仿宋" w:hAnsi="仿宋" w:eastAsia="仿宋"/>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lang w:eastAsia="zh-CN"/>
          <w14:textFill>
            <w14:solidFill>
              <w14:schemeClr w14:val="tx1"/>
            </w14:solidFill>
          </w14:textFill>
        </w:rPr>
        <w:t xml:space="preserve"> </w:t>
      </w:r>
      <w:r>
        <w:rPr>
          <w:rFonts w:hint="eastAsia" w:ascii="仿宋" w:hAnsi="仿宋" w:eastAsia="仿宋" w:cs="仿宋_GB2312"/>
          <w:b/>
          <w:bCs/>
          <w:color w:val="000000" w:themeColor="text1"/>
          <w:highlight w:val="none"/>
          <w:lang w:val="en-US" w:eastAsia="zh-CN"/>
          <w14:textFill>
            <w14:solidFill>
              <w14:schemeClr w14:val="tx1"/>
            </w14:solidFill>
          </w14:textFill>
        </w:rPr>
        <w:t xml:space="preserve">   </w:t>
      </w:r>
      <w:r>
        <w:rPr>
          <w:rFonts w:hint="eastAsia" w:ascii="仿宋" w:hAnsi="仿宋" w:eastAsia="仿宋" w:cs="仿宋_GB2312"/>
          <w:b/>
          <w:bCs/>
          <w:color w:val="000000" w:themeColor="text1"/>
          <w:highlight w:val="none"/>
          <w14:textFill>
            <w14:solidFill>
              <w14:schemeClr w14:val="tx1"/>
            </w14:solidFill>
          </w14:textFill>
        </w:rPr>
        <w:t>第八条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本宗地的国有建设用地使用权出让价款总额为人民币大写</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元（小写</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元）。</w:t>
      </w:r>
      <w:r>
        <w:rPr>
          <w:rFonts w:hint="eastAsia" w:ascii="仿宋" w:hAnsi="仿宋" w:eastAsia="仿宋"/>
          <w:color w:val="000000" w:themeColor="text1"/>
          <w:highlight w:val="none"/>
          <w14:textFill>
            <w14:solidFill>
              <w14:schemeClr w14:val="tx1"/>
            </w14:solidFill>
          </w14:textFill>
        </w:rPr>
        <w:t>受让人同意</w:t>
      </w:r>
      <w:r>
        <w:rPr>
          <w:rFonts w:hint="eastAsia" w:ascii="仿宋" w:hAnsi="仿宋" w:eastAsia="仿宋" w:cs="仿宋_GB2312"/>
          <w:color w:val="000000" w:themeColor="text1"/>
          <w:highlight w:val="none"/>
          <w14:textFill>
            <w14:solidFill>
              <w14:schemeClr w14:val="tx1"/>
            </w14:solidFill>
          </w14:textFill>
        </w:rPr>
        <w:t>按</w:t>
      </w:r>
      <w:r>
        <w:rPr>
          <w:rFonts w:hint="eastAsia" w:ascii="仿宋" w:hAnsi="仿宋" w:eastAsia="仿宋"/>
          <w:color w:val="000000" w:themeColor="text1"/>
          <w:highlight w:val="none"/>
          <w14:textFill>
            <w14:solidFill>
              <w14:schemeClr w14:val="tx1"/>
            </w14:solidFill>
          </w14:textFill>
        </w:rPr>
        <w:t>照</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国有土地使用权出让收入缴款通知书</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14:textFill>
            <w14:solidFill>
              <w14:schemeClr w14:val="tx1"/>
            </w14:solidFill>
          </w14:textFill>
        </w:rPr>
        <w:t>规</w:t>
      </w:r>
      <w:r>
        <w:rPr>
          <w:rFonts w:hint="eastAsia" w:ascii="仿宋" w:hAnsi="仿宋" w:eastAsia="仿宋" w:cs="仿宋_GB2312"/>
          <w:color w:val="000000" w:themeColor="text1"/>
          <w:highlight w:val="none"/>
          <w14:textFill>
            <w14:solidFill>
              <w14:schemeClr w14:val="tx1"/>
            </w14:solidFill>
          </w14:textFill>
        </w:rPr>
        <w:t>定的期限，</w:t>
      </w:r>
      <w:r>
        <w:rPr>
          <w:rFonts w:hint="eastAsia" w:ascii="仿宋" w:hAnsi="仿宋" w:eastAsia="仿宋"/>
          <w:color w:val="000000" w:themeColor="text1"/>
          <w:highlight w:val="none"/>
          <w:lang w:val="en-US" w:eastAsia="zh-CN"/>
          <w14:textFill>
            <w14:solidFill>
              <w14:schemeClr w14:val="tx1"/>
            </w14:solidFill>
          </w14:textFill>
        </w:rPr>
        <w:t>以</w:t>
      </w:r>
      <w:r>
        <w:rPr>
          <w:rFonts w:hint="eastAsia" w:ascii="仿宋" w:hAnsi="仿宋" w:eastAsia="仿宋"/>
          <w:color w:val="000000" w:themeColor="text1"/>
          <w:highlight w:val="none"/>
          <w14:textFill>
            <w14:solidFill>
              <w14:schemeClr w14:val="tx1"/>
            </w14:solidFill>
          </w14:textFill>
        </w:rPr>
        <w:t>第</w:t>
      </w:r>
      <w:r>
        <w:rPr>
          <w:rFonts w:ascii="仿宋" w:hAnsi="仿宋" w:eastAsia="仿宋"/>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u w:val="singl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种方式向出让人支付国有建设用地使用权出让价款：</w:t>
      </w:r>
    </w:p>
    <w:p>
      <w:pPr>
        <w:pStyle w:val="4"/>
        <w:ind w:firstLine="640" w:firstLineChars="200"/>
        <w:rPr>
          <w:rFonts w:hint="eastAsia" w:ascii="仿宋" w:hAnsi="仿宋" w:eastAsia="仿宋" w:cs="Times New Roman"/>
          <w:color w:val="000000" w:themeColor="text1"/>
          <w:highlight w:val="none"/>
          <w:u w:val="single"/>
          <w:lang w:eastAsia="zh-CN"/>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（一）一次性付清国有建设用地使用权出让价款</w:t>
      </w:r>
      <w:r>
        <w:rPr>
          <w:rFonts w:hint="eastAsia" w:ascii="仿宋" w:hAnsi="仿宋" w:eastAsia="仿宋" w:cs="仿宋_GB2312"/>
          <w:color w:val="000000" w:themeColor="text1"/>
          <w:highlight w:val="none"/>
          <w:lang w:eastAsia="zh-CN"/>
          <w14:textFill>
            <w14:solidFill>
              <w14:schemeClr w14:val="tx1"/>
            </w14:solidFill>
          </w14:textFill>
        </w:rPr>
        <w:t>。</w:t>
      </w:r>
    </w:p>
    <w:p>
      <w:pPr>
        <w:pStyle w:val="4"/>
        <w:ind w:firstLine="640" w:firstLineChars="200"/>
        <w:rPr>
          <w:rFonts w:ascii="仿宋" w:hAnsi="仿宋" w:eastAsia="仿宋" w:cs="仿宋_GB2312"/>
          <w:color w:val="000000" w:themeColor="text1"/>
          <w:kern w:val="0"/>
          <w:highlight w:val="none"/>
          <w14:textFill>
            <w14:solidFill>
              <w14:schemeClr w14:val="tx1"/>
            </w14:solidFill>
          </w14:textFill>
        </w:rPr>
      </w:pPr>
      <w:r>
        <w:rPr>
          <w:rFonts w:hint="eastAsia" w:ascii="仿宋" w:hAnsi="仿宋" w:eastAsia="仿宋" w:cs="仿宋_GB2312"/>
          <w:color w:val="000000" w:themeColor="text1"/>
          <w:kern w:val="0"/>
          <w:highlight w:val="none"/>
          <w14:textFill>
            <w14:solidFill>
              <w14:schemeClr w14:val="tx1"/>
            </w14:solidFill>
          </w14:textFill>
        </w:rPr>
        <w:t>（二）分</w:t>
      </w:r>
      <w:r>
        <w:rPr>
          <w:rFonts w:hint="eastAsia" w:ascii="仿宋" w:hAnsi="仿宋" w:eastAsia="仿宋" w:cs="仿宋_GB2312"/>
          <w:color w:val="000000" w:themeColor="text1"/>
          <w:kern w:val="0"/>
          <w:highlight w:val="none"/>
          <w:u w:val="single"/>
          <w:lang w:val="en-US" w:eastAsia="zh-CN"/>
          <w14:textFill>
            <w14:solidFill>
              <w14:schemeClr w14:val="tx1"/>
            </w14:solidFill>
          </w14:textFill>
        </w:rPr>
        <w:t xml:space="preserve"> 二 </w:t>
      </w:r>
      <w:r>
        <w:rPr>
          <w:rFonts w:hint="eastAsia" w:ascii="仿宋" w:hAnsi="仿宋" w:eastAsia="仿宋" w:cs="仿宋_GB2312"/>
          <w:color w:val="000000" w:themeColor="text1"/>
          <w:kern w:val="0"/>
          <w:highlight w:val="none"/>
          <w14:textFill>
            <w14:solidFill>
              <w14:schemeClr w14:val="tx1"/>
            </w14:solidFill>
          </w14:textFill>
        </w:rPr>
        <w:t>期支付国有建设用地使用权出让价款，不计利息。</w:t>
      </w:r>
    </w:p>
    <w:p>
      <w:pPr>
        <w:pStyle w:val="16"/>
        <w:spacing w:line="580" w:lineRule="exact"/>
        <w:ind w:firstLine="57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第一期：</w:t>
      </w:r>
      <w:r>
        <w:rPr>
          <w:rFonts w:hint="eastAsia" w:ascii="仿宋" w:hAnsi="仿宋" w:eastAsia="仿宋" w:cs="仿宋_GB2312"/>
          <w:color w:val="000000" w:themeColor="text1"/>
          <w:sz w:val="32"/>
          <w:szCs w:val="32"/>
          <w:highlight w:val="none"/>
          <w14:textFill>
            <w14:solidFill>
              <w14:schemeClr w14:val="tx1"/>
            </w14:solidFill>
          </w14:textFill>
        </w:rPr>
        <w:t>人民币大写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元（小写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w:t>
      </w:r>
      <w:r>
        <w:rPr>
          <w:rFonts w:hint="eastAsia" w:ascii="仿宋" w:hAnsi="仿宋" w:eastAsia="仿宋"/>
          <w:color w:val="000000" w:themeColor="text1"/>
          <w:sz w:val="32"/>
          <w:szCs w:val="32"/>
          <w:highlight w:val="none"/>
          <w14:textFill>
            <w14:solidFill>
              <w14:schemeClr w14:val="tx1"/>
            </w14:solidFill>
          </w14:textFill>
        </w:rPr>
        <w:t>，付款时间：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日之前</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含本日，下同</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pPr>
        <w:pStyle w:val="16"/>
        <w:spacing w:line="580" w:lineRule="exact"/>
        <w:ind w:firstLine="57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第二期：</w:t>
      </w:r>
      <w:r>
        <w:rPr>
          <w:rFonts w:hint="eastAsia" w:ascii="仿宋" w:hAnsi="仿宋" w:eastAsia="仿宋" w:cs="仿宋_GB2312"/>
          <w:color w:val="000000" w:themeColor="text1"/>
          <w:sz w:val="32"/>
          <w:szCs w:val="32"/>
          <w:highlight w:val="none"/>
          <w14:textFill>
            <w14:solidFill>
              <w14:schemeClr w14:val="tx1"/>
            </w14:solidFill>
          </w14:textFill>
        </w:rPr>
        <w:t>人民币大写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元（小写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w:t>
      </w:r>
      <w:r>
        <w:rPr>
          <w:rFonts w:hint="eastAsia" w:ascii="仿宋" w:hAnsi="仿宋" w:eastAsia="仿宋"/>
          <w:color w:val="000000" w:themeColor="text1"/>
          <w:sz w:val="32"/>
          <w:szCs w:val="32"/>
          <w:highlight w:val="none"/>
          <w14:textFill>
            <w14:solidFill>
              <w14:schemeClr w14:val="tx1"/>
            </w14:solidFill>
          </w14:textFill>
        </w:rPr>
        <w:t>，付款时间：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日之前。</w:t>
      </w:r>
    </w:p>
    <w:p>
      <w:pPr>
        <w:pStyle w:val="16"/>
        <w:spacing w:line="580" w:lineRule="exact"/>
        <w:ind w:firstLine="57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第三期：</w:t>
      </w:r>
      <w:r>
        <w:rPr>
          <w:rFonts w:hint="eastAsia" w:ascii="仿宋" w:hAnsi="仿宋" w:eastAsia="仿宋" w:cs="仿宋_GB2312"/>
          <w:color w:val="000000" w:themeColor="text1"/>
          <w:sz w:val="32"/>
          <w:szCs w:val="32"/>
          <w:highlight w:val="none"/>
          <w14:textFill>
            <w14:solidFill>
              <w14:schemeClr w14:val="tx1"/>
            </w14:solidFill>
          </w14:textFill>
        </w:rPr>
        <w:t>人民币大写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元（小写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w:t>
      </w:r>
      <w:r>
        <w:rPr>
          <w:rFonts w:hint="eastAsia" w:ascii="仿宋" w:hAnsi="仿宋" w:eastAsia="仿宋"/>
          <w:color w:val="000000" w:themeColor="text1"/>
          <w:sz w:val="32"/>
          <w:szCs w:val="32"/>
          <w:highlight w:val="none"/>
          <w14:textFill>
            <w14:solidFill>
              <w14:schemeClr w14:val="tx1"/>
            </w14:solidFill>
          </w14:textFill>
        </w:rPr>
        <w:t>，付款时间：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日之前。</w:t>
      </w:r>
    </w:p>
    <w:p>
      <w:pPr>
        <w:pStyle w:val="4"/>
        <w:ind w:firstLine="640"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（三）分期支付国有建设用地使用权出让价款，计收利息。</w:t>
      </w:r>
    </w:p>
    <w:p>
      <w:pPr>
        <w:pStyle w:val="16"/>
        <w:spacing w:line="580" w:lineRule="exact"/>
        <w:ind w:firstLine="57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第一期：</w:t>
      </w:r>
      <w:r>
        <w:rPr>
          <w:rFonts w:hint="eastAsia" w:ascii="仿宋" w:hAnsi="仿宋" w:eastAsia="仿宋" w:cs="仿宋_GB2312"/>
          <w:color w:val="000000" w:themeColor="text1"/>
          <w:sz w:val="32"/>
          <w:szCs w:val="32"/>
          <w:highlight w:val="none"/>
          <w14:textFill>
            <w14:solidFill>
              <w14:schemeClr w14:val="tx1"/>
            </w14:solidFill>
          </w14:textFill>
        </w:rPr>
        <w:t>人民币大写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元（小写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w:t>
      </w:r>
      <w:r>
        <w:rPr>
          <w:rFonts w:hint="eastAsia" w:ascii="仿宋" w:hAnsi="仿宋" w:eastAsia="仿宋"/>
          <w:color w:val="000000" w:themeColor="text1"/>
          <w:sz w:val="32"/>
          <w:szCs w:val="32"/>
          <w:highlight w:val="none"/>
          <w14:textFill>
            <w14:solidFill>
              <w14:schemeClr w14:val="tx1"/>
            </w14:solidFill>
          </w14:textFill>
        </w:rPr>
        <w:t>，付款时间：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日之前</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含本日，下同</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pPr>
        <w:pStyle w:val="16"/>
        <w:spacing w:line="580" w:lineRule="exact"/>
        <w:ind w:firstLine="57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第二期：</w:t>
      </w:r>
      <w:r>
        <w:rPr>
          <w:rFonts w:hint="eastAsia" w:ascii="仿宋" w:hAnsi="仿宋" w:eastAsia="仿宋" w:cs="仿宋_GB2312"/>
          <w:color w:val="000000" w:themeColor="text1"/>
          <w:sz w:val="32"/>
          <w:szCs w:val="32"/>
          <w:highlight w:val="none"/>
          <w14:textFill>
            <w14:solidFill>
              <w14:schemeClr w14:val="tx1"/>
            </w14:solidFill>
          </w14:textFill>
        </w:rPr>
        <w:t>人民币大写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元（小写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w:t>
      </w:r>
      <w:r>
        <w:rPr>
          <w:rFonts w:hint="eastAsia" w:ascii="仿宋" w:hAnsi="仿宋" w:eastAsia="仿宋"/>
          <w:color w:val="000000" w:themeColor="text1"/>
          <w:sz w:val="32"/>
          <w:szCs w:val="32"/>
          <w:highlight w:val="none"/>
          <w14:textFill>
            <w14:solidFill>
              <w14:schemeClr w14:val="tx1"/>
            </w14:solidFill>
          </w14:textFill>
        </w:rPr>
        <w:t>，付款时间：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日之前。</w:t>
      </w:r>
    </w:p>
    <w:p>
      <w:pPr>
        <w:pStyle w:val="16"/>
        <w:spacing w:line="580" w:lineRule="exact"/>
        <w:ind w:firstLine="57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第三期：</w:t>
      </w:r>
      <w:r>
        <w:rPr>
          <w:rFonts w:hint="eastAsia" w:ascii="仿宋" w:hAnsi="仿宋" w:eastAsia="仿宋" w:cs="仿宋_GB2312"/>
          <w:color w:val="000000" w:themeColor="text1"/>
          <w:sz w:val="32"/>
          <w:szCs w:val="32"/>
          <w:highlight w:val="none"/>
          <w14:textFill>
            <w14:solidFill>
              <w14:schemeClr w14:val="tx1"/>
            </w14:solidFill>
          </w14:textFill>
        </w:rPr>
        <w:t>人民币大写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元（小写</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元）</w:t>
      </w:r>
      <w:r>
        <w:rPr>
          <w:rFonts w:hint="eastAsia" w:ascii="仿宋" w:hAnsi="仿宋" w:eastAsia="仿宋"/>
          <w:color w:val="000000" w:themeColor="text1"/>
          <w:sz w:val="32"/>
          <w:szCs w:val="32"/>
          <w:highlight w:val="none"/>
          <w14:textFill>
            <w14:solidFill>
              <w14:schemeClr w14:val="tx1"/>
            </w14:solidFill>
          </w14:textFill>
        </w:rPr>
        <w:t>，付款时间：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日之前。</w:t>
      </w:r>
    </w:p>
    <w:p>
      <w:pPr>
        <w:pStyle w:val="16"/>
        <w:spacing w:line="580" w:lineRule="exact"/>
        <w:ind w:firstLine="57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受让人在支付第二期及以后各期</w:t>
      </w:r>
      <w:r>
        <w:rPr>
          <w:rFonts w:hint="default" w:ascii="仿宋" w:hAnsi="仿宋" w:eastAsia="仿宋" w:cs="仿宋_GB2312"/>
          <w:color w:val="000000" w:themeColor="text1"/>
          <w:sz w:val="32"/>
          <w:szCs w:val="32"/>
          <w:highlight w:val="none"/>
          <w:lang w:val="en"/>
          <w14:textFill>
            <w14:solidFill>
              <w14:schemeClr w14:val="tx1"/>
            </w14:solidFill>
          </w14:textFill>
        </w:rPr>
        <w:t>出让</w:t>
      </w:r>
      <w:r>
        <w:rPr>
          <w:rFonts w:hint="eastAsia" w:ascii="仿宋" w:hAnsi="仿宋" w:eastAsia="仿宋" w:cs="仿宋_GB2312"/>
          <w:color w:val="000000" w:themeColor="text1"/>
          <w:sz w:val="32"/>
          <w:szCs w:val="32"/>
          <w:highlight w:val="none"/>
          <w14:textFill>
            <w14:solidFill>
              <w14:schemeClr w14:val="tx1"/>
            </w14:solidFill>
          </w14:textFill>
        </w:rPr>
        <w:t>价款时</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ascii="仿宋" w:hAnsi="仿宋" w:eastAsia="仿宋" w:cs="仿宋_GB2312"/>
          <w:color w:val="000000" w:themeColor="text1"/>
          <w:sz w:val="32"/>
          <w:szCs w:val="32"/>
          <w:highlight w:val="none"/>
          <w14:textFill>
            <w14:solidFill>
              <w14:schemeClr w14:val="tx1"/>
            </w14:solidFill>
          </w14:textFill>
        </w:rPr>
        <w:t>应当按照</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本合同签订之日</w:t>
      </w:r>
      <w:r>
        <w:rPr>
          <w:rFonts w:hint="eastAsia" w:ascii="仿宋" w:hAnsi="仿宋" w:eastAsia="仿宋" w:cs="仿宋_GB2312"/>
          <w:color w:val="000000" w:themeColor="text1"/>
          <w:sz w:val="32"/>
          <w:szCs w:val="32"/>
          <w:highlight w:val="none"/>
          <w14:textFill>
            <w14:solidFill>
              <w14:schemeClr w14:val="tx1"/>
            </w14:solidFill>
          </w14:textFill>
        </w:rPr>
        <w:t>中国人民银行授权</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全国银行间同业拆借中心公布的一年期贷款市场报价利率</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向出让人支付利息。</w:t>
      </w:r>
    </w:p>
    <w:p>
      <w:pPr>
        <w:pStyle w:val="4"/>
        <w:ind w:firstLine="643"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第九条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受让人应在按本合同约定付清全部价款后，</w:t>
      </w:r>
      <w:r>
        <w:rPr>
          <w:rFonts w:hint="eastAsia" w:ascii="仿宋" w:hAnsi="仿宋" w:eastAsia="仿宋" w:cs="仿宋_GB2312"/>
          <w:color w:val="000000" w:themeColor="text1"/>
          <w:highlight w:val="none"/>
          <w:lang w:val="en-US" w:eastAsia="zh-CN"/>
          <w14:textFill>
            <w14:solidFill>
              <w14:schemeClr w14:val="tx1"/>
            </w14:solidFill>
          </w14:textFill>
        </w:rPr>
        <w:t>按照不动产登记相关法律法规要求</w:t>
      </w:r>
      <w:r>
        <w:rPr>
          <w:rFonts w:hint="eastAsia" w:ascii="仿宋" w:hAnsi="仿宋" w:eastAsia="仿宋" w:cs="仿宋_GB2312"/>
          <w:color w:val="000000" w:themeColor="text1"/>
          <w:highlight w:val="none"/>
          <w14:textFill>
            <w14:solidFill>
              <w14:schemeClr w14:val="tx1"/>
            </w14:solidFill>
          </w14:textFill>
        </w:rPr>
        <w:t>，申请国有建设用地使用权首次登记。</w:t>
      </w:r>
    </w:p>
    <w:p>
      <w:pPr>
        <w:pStyle w:val="4"/>
        <w:ind w:firstLine="640" w:firstLineChars="200"/>
        <w:rPr>
          <w:rFonts w:ascii="仿宋" w:hAnsi="仿宋" w:eastAsia="仿宋" w:cs="Times New Roman"/>
          <w:color w:val="000000" w:themeColor="text1"/>
          <w:kern w:val="0"/>
          <w:highlight w:val="none"/>
          <w14:textFill>
            <w14:solidFill>
              <w14:schemeClr w14:val="tx1"/>
            </w14:solidFill>
          </w14:textFill>
        </w:rPr>
      </w:pPr>
    </w:p>
    <w:p>
      <w:pPr>
        <w:pStyle w:val="4"/>
        <w:numPr>
          <w:ilvl w:val="0"/>
          <w:numId w:val="1"/>
        </w:numPr>
        <w:spacing w:line="580" w:lineRule="exact"/>
        <w:ind w:left="0"/>
        <w:jc w:val="center"/>
        <w:rPr>
          <w:rFonts w:hint="eastAsia"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土地开发建设与利用</w:t>
      </w:r>
    </w:p>
    <w:p>
      <w:pPr>
        <w:pStyle w:val="4"/>
        <w:numPr>
          <w:ilvl w:val="-1"/>
          <w:numId w:val="0"/>
        </w:numPr>
        <w:spacing w:line="580" w:lineRule="exact"/>
        <w:ind w:left="0"/>
        <w:jc w:val="both"/>
        <w:rPr>
          <w:rFonts w:hint="eastAsia" w:ascii="黑体" w:hAnsi="黑体" w:eastAsia="黑体" w:cs="黑体"/>
          <w:color w:val="000000" w:themeColor="text1"/>
          <w:highlight w:val="none"/>
          <w14:textFill>
            <w14:solidFill>
              <w14:schemeClr w14:val="tx1"/>
            </w14:solidFill>
          </w14:textFill>
        </w:rPr>
      </w:pPr>
    </w:p>
    <w:p>
      <w:pPr>
        <w:pStyle w:val="4"/>
        <w:ind w:firstLine="643" w:firstLineChars="200"/>
        <w:jc w:val="both"/>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第十条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受让人在本宗地范围内</w:t>
      </w:r>
      <w:r>
        <w:rPr>
          <w:rFonts w:hint="eastAsia" w:ascii="仿宋" w:hAnsi="仿宋" w:eastAsia="仿宋" w:cs="仿宋_GB2312"/>
          <w:color w:val="000000" w:themeColor="text1"/>
          <w:highlight w:val="none"/>
          <w:lang w:val="en-US" w:eastAsia="zh-CN"/>
          <w14:textFill>
            <w14:solidFill>
              <w14:schemeClr w14:val="tx1"/>
            </w14:solidFill>
          </w14:textFill>
        </w:rPr>
        <w:t>建造</w:t>
      </w:r>
      <w:r>
        <w:rPr>
          <w:rFonts w:hint="eastAsia" w:ascii="仿宋" w:hAnsi="仿宋" w:eastAsia="仿宋" w:cs="仿宋_GB2312"/>
          <w:color w:val="000000" w:themeColor="text1"/>
          <w:highlight w:val="none"/>
          <w14:textFill>
            <w14:solidFill>
              <w14:schemeClr w14:val="tx1"/>
            </w14:solidFill>
          </w14:textFill>
        </w:rPr>
        <w:t>建筑物</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构筑物及其附属设施</w:t>
      </w:r>
      <w:r>
        <w:rPr>
          <w:rFonts w:hint="eastAsia" w:ascii="仿宋" w:hAnsi="仿宋" w:eastAsia="仿宋" w:cs="仿宋_GB2312"/>
          <w:color w:val="000000" w:themeColor="text1"/>
          <w:highlight w:val="none"/>
          <w14:textFill>
            <w14:solidFill>
              <w14:schemeClr w14:val="tx1"/>
            </w14:solidFill>
          </w14:textFill>
        </w:rPr>
        <w:t>的，应符合出让宗地的</w:t>
      </w:r>
      <w:r>
        <w:rPr>
          <w:rFonts w:hint="eastAsia" w:ascii="仿宋" w:hAnsi="仿宋" w:eastAsia="仿宋" w:cs="仿宋_GB2312"/>
          <w:color w:val="000000" w:themeColor="text1"/>
          <w:highlight w:val="none"/>
          <w:lang w:val="en-US" w:eastAsia="zh-CN"/>
          <w14:textFill>
            <w14:solidFill>
              <w14:schemeClr w14:val="tx1"/>
            </w14:solidFill>
          </w14:textFill>
        </w:rPr>
        <w:t>建设用地规划许可证或</w:t>
      </w:r>
      <w:r>
        <w:rPr>
          <w:rFonts w:hint="eastAsia" w:ascii="仿宋" w:hAnsi="仿宋" w:eastAsia="仿宋" w:cs="仿宋_GB2312"/>
          <w:color w:val="000000" w:themeColor="text1"/>
          <w:highlight w:val="none"/>
          <w14:textFill>
            <w14:solidFill>
              <w14:schemeClr w14:val="tx1"/>
            </w14:solidFill>
          </w14:textFill>
        </w:rPr>
        <w:t>规划设计条件（附件</w:t>
      </w:r>
      <w:r>
        <w:rPr>
          <w:rFonts w:ascii="仿宋" w:hAnsi="仿宋" w:eastAsia="仿宋" w:cs="仿宋_GB2312"/>
          <w:color w:val="000000" w:themeColor="text1"/>
          <w:highlight w:val="none"/>
          <w14:textFill>
            <w14:solidFill>
              <w14:schemeClr w14:val="tx1"/>
            </w14:solidFill>
          </w14:textFill>
        </w:rPr>
        <w:t>2</w:t>
      </w: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要求</w:t>
      </w: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其中，</w:t>
      </w:r>
      <w:r>
        <w:rPr>
          <w:rFonts w:hint="eastAsia" w:ascii="仿宋" w:hAnsi="仿宋" w:eastAsia="仿宋" w:cs="仿宋_GB2312"/>
          <w:color w:val="000000" w:themeColor="text1"/>
          <w:highlight w:val="none"/>
          <w14:textFill>
            <w14:solidFill>
              <w14:schemeClr w14:val="tx1"/>
            </w14:solidFill>
          </w14:textFill>
        </w:rPr>
        <w:t>本宗地规定建筑面积</w:t>
      </w:r>
      <w:r>
        <w:rPr>
          <w:rFonts w:hint="eastAsia" w:ascii="仿宋" w:hAnsi="仿宋" w:eastAsia="仿宋" w:cs="仿宋_GB2312"/>
          <w:color w:val="000000" w:themeColor="text1"/>
          <w:highlight w:val="none"/>
          <w:u w:val="single"/>
          <w:lang w:val="en-US" w:eastAsia="zh-CN"/>
          <w14:textFill>
            <w14:solidFill>
              <w14:schemeClr w14:val="tx1"/>
            </w14:solidFill>
          </w14:textFill>
        </w:rPr>
        <w:t xml:space="preserve"> 210966   </w:t>
      </w:r>
      <w:r>
        <w:rPr>
          <w:rFonts w:hint="eastAsia" w:ascii="仿宋" w:hAnsi="仿宋" w:eastAsia="仿宋" w:cs="仿宋_GB2312"/>
          <w:color w:val="000000" w:themeColor="text1"/>
          <w:highlight w:val="none"/>
          <w14:textFill>
            <w14:solidFill>
              <w14:schemeClr w14:val="tx1"/>
            </w14:solidFill>
          </w14:textFill>
        </w:rPr>
        <w:t>平方米，</w:t>
      </w:r>
      <w:r>
        <w:rPr>
          <w:rFonts w:hint="eastAsia" w:ascii="仿宋" w:hAnsi="仿宋" w:eastAsia="仿宋" w:cs="仿宋_GB2312"/>
          <w:color w:val="000000" w:themeColor="text1"/>
          <w:highlight w:val="none"/>
          <w:lang w:val="en-US" w:eastAsia="zh-CN"/>
          <w14:textFill>
            <w14:solidFill>
              <w14:schemeClr w14:val="tx1"/>
            </w14:solidFill>
          </w14:textFill>
        </w:rPr>
        <w:t>包括</w:t>
      </w: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u w:val="single"/>
          <w14:textFill>
            <w14:solidFill>
              <w14:schemeClr w14:val="tx1"/>
            </w14:solidFill>
          </w14:textFill>
        </w:rPr>
        <w:t>厂房</w:t>
      </w:r>
      <w:r>
        <w:rPr>
          <w:rFonts w:hint="eastAsia" w:ascii="仿宋" w:hAnsi="仿宋" w:eastAsia="仿宋" w:cs="仿宋_GB2312"/>
          <w:color w:val="000000" w:themeColor="text1"/>
          <w:highlight w:val="none"/>
          <w:u w:val="single"/>
          <w:lang w:eastAsia="zh-CN"/>
          <w14:textFill>
            <w14:solidFill>
              <w14:schemeClr w14:val="tx1"/>
            </w14:solidFill>
          </w14:textFill>
        </w:rPr>
        <w:t>（</w:t>
      </w:r>
      <w:r>
        <w:rPr>
          <w:rFonts w:hint="eastAsia" w:ascii="仿宋" w:hAnsi="仿宋" w:eastAsia="仿宋" w:cs="仿宋_GB2312"/>
          <w:color w:val="000000" w:themeColor="text1"/>
          <w:highlight w:val="none"/>
          <w:u w:val="single"/>
          <w:lang w:val="en-US" w:eastAsia="zh-CN"/>
          <w14:textFill>
            <w14:solidFill>
              <w14:schemeClr w14:val="tx1"/>
            </w14:solidFill>
          </w14:textFill>
        </w:rPr>
        <w:t>无污染生产</w:t>
      </w:r>
      <w:r>
        <w:rPr>
          <w:rFonts w:hint="eastAsia" w:ascii="仿宋" w:hAnsi="仿宋" w:eastAsia="仿宋" w:cs="仿宋_GB2312"/>
          <w:color w:val="000000" w:themeColor="text1"/>
          <w:highlight w:val="none"/>
          <w:u w:val="single"/>
          <w:lang w:eastAsia="zh-CN"/>
          <w14:textFill>
            <w14:solidFill>
              <w14:schemeClr w14:val="tx1"/>
            </w14:solidFill>
          </w14:textFill>
        </w:rPr>
        <w:t>）</w:t>
      </w:r>
      <w:r>
        <w:rPr>
          <w:rFonts w:hint="eastAsia" w:ascii="仿宋" w:hAnsi="仿宋" w:eastAsia="仿宋" w:cs="仿宋_GB2312"/>
          <w:color w:val="000000" w:themeColor="text1"/>
          <w:highlight w:val="none"/>
          <w:u w:val="single"/>
          <w:lang w:val="en-US" w:eastAsia="zh-CN"/>
          <w14:textFill>
            <w14:solidFill>
              <w14:schemeClr w14:val="tx1"/>
            </w14:solidFill>
          </w14:textFill>
        </w:rPr>
        <w:t>189870</w:t>
      </w:r>
      <w:r>
        <w:rPr>
          <w:rFonts w:hint="eastAsia" w:ascii="仿宋" w:hAnsi="仿宋" w:eastAsia="仿宋" w:cs="仿宋_GB2312"/>
          <w:color w:val="000000" w:themeColor="text1"/>
          <w:highlight w:val="none"/>
          <w:u w:val="single"/>
          <w14:textFill>
            <w14:solidFill>
              <w14:schemeClr w14:val="tx1"/>
            </w14:solidFill>
          </w14:textFill>
        </w:rPr>
        <w:t>平方米，</w:t>
      </w:r>
      <w:r>
        <w:rPr>
          <w:rFonts w:hint="eastAsia" w:ascii="仿宋" w:hAnsi="仿宋" w:eastAsia="仿宋" w:cs="仿宋_GB2312"/>
          <w:color w:val="000000" w:themeColor="text1"/>
          <w:highlight w:val="none"/>
          <w:u w:val="single"/>
          <w:lang w:val="en-US" w:eastAsia="zh-CN"/>
          <w14:textFill>
            <w14:solidFill>
              <w14:schemeClr w14:val="tx1"/>
            </w14:solidFill>
          </w14:textFill>
        </w:rPr>
        <w:t>研发用房1877</w:t>
      </w:r>
      <w:r>
        <w:rPr>
          <w:rFonts w:hint="default" w:ascii="仿宋" w:hAnsi="仿宋" w:eastAsia="仿宋" w:cs="仿宋_GB2312"/>
          <w:color w:val="000000" w:themeColor="text1"/>
          <w:highlight w:val="none"/>
          <w:u w:val="single"/>
          <w:lang w:val="en" w:eastAsia="zh-CN"/>
          <w14:textFill>
            <w14:solidFill>
              <w14:schemeClr w14:val="tx1"/>
            </w14:solidFill>
          </w14:textFill>
        </w:rPr>
        <w:t>6</w:t>
      </w:r>
      <w:r>
        <w:rPr>
          <w:rFonts w:hint="eastAsia" w:ascii="仿宋" w:hAnsi="仿宋" w:eastAsia="仿宋" w:cs="仿宋_GB2312"/>
          <w:color w:val="000000" w:themeColor="text1"/>
          <w:highlight w:val="none"/>
          <w:u w:val="single"/>
          <w:lang w:val="en-US" w:eastAsia="zh-CN"/>
          <w14:textFill>
            <w14:solidFill>
              <w14:schemeClr w14:val="tx1"/>
            </w14:solidFill>
          </w14:textFill>
        </w:rPr>
        <w:t>平方米，食堂1600平方米，商业300平方米，物业服务用房420平方米</w:t>
      </w:r>
      <w:r>
        <w:rPr>
          <w:rFonts w:ascii="仿宋" w:hAnsi="仿宋" w:eastAsia="仿宋" w:cs="仿宋_GB2312"/>
          <w:color w:val="000000" w:themeColor="text1"/>
          <w:highlight w:val="none"/>
          <w14:textFill>
            <w14:solidFill>
              <w14:schemeClr w14:val="tx1"/>
            </w14:solidFill>
          </w14:textFill>
        </w:rPr>
        <w:t>。</w:t>
      </w:r>
    </w:p>
    <w:p>
      <w:pPr>
        <w:pStyle w:val="4"/>
        <w:ind w:firstLine="0"/>
        <w:jc w:val="both"/>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lang w:eastAsia="zh-CN"/>
          <w14:textFill>
            <w14:solidFill>
              <w14:schemeClr w14:val="tx1"/>
            </w14:solidFill>
          </w14:textFill>
        </w:rPr>
        <w:t xml:space="preserve"> </w:t>
      </w:r>
      <w:r>
        <w:rPr>
          <w:rFonts w:hint="eastAsia" w:ascii="仿宋" w:hAnsi="仿宋" w:eastAsia="仿宋" w:cs="仿宋_GB2312"/>
          <w:b/>
          <w:bCs/>
          <w:color w:val="000000" w:themeColor="text1"/>
          <w:highlight w:val="none"/>
          <w:lang w:val="en-US" w:eastAsia="zh-CN"/>
          <w14:textFill>
            <w14:solidFill>
              <w14:schemeClr w14:val="tx1"/>
            </w14:solidFill>
          </w14:textFill>
        </w:rPr>
        <w:t xml:space="preserve">   </w:t>
      </w:r>
      <w:r>
        <w:rPr>
          <w:rFonts w:hint="eastAsia" w:ascii="仿宋" w:hAnsi="仿宋" w:eastAsia="仿宋" w:cs="仿宋_GB2312"/>
          <w:b/>
          <w:bCs/>
          <w:color w:val="000000" w:themeColor="text1"/>
          <w:highlight w:val="none"/>
          <w14:textFill>
            <w14:solidFill>
              <w14:schemeClr w14:val="tx1"/>
            </w14:solidFill>
          </w14:textFill>
        </w:rPr>
        <w:t>第十一条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在本宗地范围内配套建设的公共设施，</w:t>
      </w:r>
      <w:r>
        <w:rPr>
          <w:rFonts w:hint="eastAsia" w:ascii="仿宋" w:hAnsi="仿宋" w:eastAsia="仿宋" w:cs="仿宋_GB2312"/>
          <w:color w:val="000000" w:themeColor="text1"/>
          <w:highlight w:val="none"/>
          <w:lang w:val="en-US" w:eastAsia="zh-CN"/>
          <w14:textFill>
            <w14:solidFill>
              <w14:schemeClr w14:val="tx1"/>
            </w14:solidFill>
          </w14:textFill>
        </w:rPr>
        <w:t>除法律、法规、规章和市政府另有规定外，移交方式及接收部门按以下要求执行</w:t>
      </w:r>
      <w:r>
        <w:rPr>
          <w:rFonts w:hint="eastAsia" w:ascii="仿宋" w:hAnsi="仿宋" w:eastAsia="仿宋" w:cs="仿宋_GB2312"/>
          <w:color w:val="000000" w:themeColor="text1"/>
          <w:highlight w:val="none"/>
          <w14:textFill>
            <w14:solidFill>
              <w14:schemeClr w14:val="tx1"/>
            </w14:solidFill>
          </w14:textFill>
        </w:rPr>
        <w:t>：</w:t>
      </w:r>
    </w:p>
    <w:p>
      <w:pPr>
        <w:pStyle w:val="4"/>
        <w:ind w:firstLine="640" w:firstLineChars="200"/>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（一）</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产权归政府，</w:t>
      </w:r>
      <w:r>
        <w:rPr>
          <w:rFonts w:hint="eastAsia" w:ascii="仿宋" w:hAnsi="仿宋" w:eastAsia="仿宋" w:cs="仿宋_GB2312"/>
          <w:color w:val="000000" w:themeColor="text1"/>
          <w:highlight w:val="none"/>
          <w:lang w:val="en-US" w:eastAsia="zh-CN"/>
          <w14:textFill>
            <w14:solidFill>
              <w14:schemeClr w14:val="tx1"/>
            </w14:solidFill>
          </w14:textFill>
        </w:rPr>
        <w:t>建成后由受让人</w:t>
      </w:r>
      <w:r>
        <w:rPr>
          <w:rFonts w:hint="eastAsia" w:ascii="仿宋" w:hAnsi="仿宋" w:eastAsia="仿宋" w:cs="仿宋_GB2312"/>
          <w:color w:val="000000" w:themeColor="text1"/>
          <w:highlight w:val="none"/>
          <w14:textFill>
            <w14:solidFill>
              <w14:schemeClr w14:val="tx1"/>
            </w14:solidFill>
          </w14:textFill>
        </w:rPr>
        <w:t>无偿移交</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w:t>
      </w:r>
    </w:p>
    <w:p>
      <w:pPr>
        <w:pStyle w:val="4"/>
        <w:ind w:firstLine="645"/>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（二）</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产权归政府，</w:t>
      </w:r>
      <w:r>
        <w:rPr>
          <w:rFonts w:hint="eastAsia" w:ascii="仿宋" w:hAnsi="仿宋" w:eastAsia="仿宋" w:cs="仿宋_GB2312"/>
          <w:color w:val="000000" w:themeColor="text1"/>
          <w:highlight w:val="none"/>
          <w:lang w:val="en-US" w:eastAsia="zh-CN"/>
          <w14:textFill>
            <w14:solidFill>
              <w14:schemeClr w14:val="tx1"/>
            </w14:solidFill>
          </w14:textFill>
        </w:rPr>
        <w:t>建成后由受让人按</w:t>
      </w:r>
      <w:r>
        <w:rPr>
          <w:rFonts w:hint="eastAsia" w:ascii="仿宋" w:hAnsi="仿宋" w:eastAsia="仿宋" w:cs="仿宋_GB2312"/>
          <w:color w:val="000000" w:themeColor="text1"/>
          <w:highlight w:val="none"/>
          <w14:textFill>
            <w14:solidFill>
              <w14:schemeClr w14:val="tx1"/>
            </w14:solidFill>
          </w14:textFill>
        </w:rPr>
        <w:t>成本价移交</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w:t>
      </w:r>
    </w:p>
    <w:p>
      <w:pPr>
        <w:pStyle w:val="4"/>
        <w:ind w:firstLine="645"/>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三</w:t>
      </w: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u w:val="single"/>
          <w:lang w:val="en-US" w:eastAsia="zh-CN"/>
          <w14:textFill>
            <w14:solidFill>
              <w14:schemeClr w14:val="tx1"/>
            </w14:solidFill>
          </w14:textFill>
        </w:rPr>
        <w:t>物业服务用房420平方米</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产权归</w:t>
      </w:r>
      <w:r>
        <w:rPr>
          <w:rFonts w:hint="eastAsia" w:ascii="仿宋" w:hAnsi="仿宋" w:eastAsia="仿宋" w:cs="仿宋_GB2312"/>
          <w:color w:val="000000" w:themeColor="text1"/>
          <w:highlight w:val="none"/>
          <w:lang w:val="en-US" w:eastAsia="zh-CN"/>
          <w14:textFill>
            <w14:solidFill>
              <w14:schemeClr w14:val="tx1"/>
            </w14:solidFill>
          </w14:textFill>
        </w:rPr>
        <w:t>全体业主共有</w:t>
      </w:r>
      <w:r>
        <w:rPr>
          <w:rFonts w:hint="eastAsia" w:ascii="仿宋" w:hAnsi="仿宋" w:eastAsia="仿宋" w:cs="仿宋_GB2312"/>
          <w:color w:val="000000" w:themeColor="text1"/>
          <w:highlight w:val="none"/>
          <w14:textFill>
            <w14:solidFill>
              <w14:schemeClr w14:val="tx1"/>
            </w14:solidFill>
          </w14:textFill>
        </w:rPr>
        <w:t>；</w:t>
      </w:r>
    </w:p>
    <w:p>
      <w:pPr>
        <w:pStyle w:val="4"/>
        <w:ind w:firstLine="645"/>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四</w:t>
      </w:r>
      <w:r>
        <w:rPr>
          <w:rFonts w:hint="eastAsia" w:ascii="仿宋" w:hAnsi="仿宋" w:eastAsia="仿宋" w:cs="仿宋_GB2312"/>
          <w:color w:val="000000" w:themeColor="text1"/>
          <w:highlight w:val="none"/>
          <w14:textFill>
            <w14:solidFill>
              <w14:schemeClr w14:val="tx1"/>
            </w14:solidFill>
          </w14:textFill>
        </w:rPr>
        <w:t>）其他：</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w:t>
      </w:r>
    </w:p>
    <w:p>
      <w:pPr>
        <w:pStyle w:val="4"/>
        <w:ind w:firstLine="645"/>
        <w:rPr>
          <w:rFonts w:ascii="仿宋" w:hAnsi="仿宋" w:eastAsia="仿宋" w:cs="Times New Roman"/>
          <w:color w:val="000000" w:themeColor="text1"/>
          <w:highlight w:val="none"/>
          <w14:textFill>
            <w14:solidFill>
              <w14:schemeClr w14:val="tx1"/>
            </w14:solidFill>
          </w14:textFill>
        </w:rPr>
      </w:pPr>
      <w:r>
        <w:rPr>
          <w:rFonts w:ascii="仿宋" w:hAnsi="仿宋" w:eastAsia="仿宋" w:cs="仿宋_GB2312"/>
          <w:color w:val="000000" w:themeColor="text1"/>
          <w:highlight w:val="none"/>
          <w14:textFill>
            <w14:solidFill>
              <w14:schemeClr w14:val="tx1"/>
            </w14:solidFill>
          </w14:textFill>
        </w:rPr>
        <w:t>成本价计算标准按照我市有关规定执行</w:t>
      </w:r>
      <w:r>
        <w:rPr>
          <w:rFonts w:hint="eastAsia" w:ascii="仿宋" w:hAnsi="仿宋" w:eastAsia="仿宋" w:cs="仿宋_GB2312"/>
          <w:color w:val="000000" w:themeColor="text1"/>
          <w:highlight w:val="none"/>
          <w14:textFill>
            <w14:solidFill>
              <w14:schemeClr w14:val="tx1"/>
            </w14:solidFill>
          </w14:textFill>
        </w:rPr>
        <w:t>。</w:t>
      </w:r>
    </w:p>
    <w:p>
      <w:pPr>
        <w:pStyle w:val="4"/>
        <w:ind w:firstLine="0" w:firstLineChars="0"/>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lang w:eastAsia="zh-CN"/>
          <w14:textFill>
            <w14:solidFill>
              <w14:schemeClr w14:val="tx1"/>
            </w14:solidFill>
          </w14:textFill>
        </w:rPr>
        <w:t xml:space="preserve"> </w:t>
      </w:r>
      <w:r>
        <w:rPr>
          <w:rFonts w:hint="eastAsia" w:ascii="仿宋" w:hAnsi="仿宋" w:eastAsia="仿宋" w:cs="仿宋_GB2312"/>
          <w:b/>
          <w:bCs/>
          <w:color w:val="000000" w:themeColor="text1"/>
          <w:highlight w:val="none"/>
          <w:lang w:val="en-US" w:eastAsia="zh-CN"/>
          <w14:textFill>
            <w14:solidFill>
              <w14:schemeClr w14:val="tx1"/>
            </w14:solidFill>
          </w14:textFill>
        </w:rPr>
        <w:t xml:space="preserve">   </w:t>
      </w:r>
      <w:r>
        <w:rPr>
          <w:rFonts w:hint="eastAsia" w:ascii="仿宋" w:hAnsi="仿宋" w:eastAsia="仿宋" w:cs="仿宋_GB2312"/>
          <w:b/>
          <w:bCs/>
          <w:color w:val="000000" w:themeColor="text1"/>
          <w:highlight w:val="none"/>
          <w14:textFill>
            <w14:solidFill>
              <w14:schemeClr w14:val="tx1"/>
            </w14:solidFill>
          </w14:textFill>
        </w:rPr>
        <w:t xml:space="preserve">第十二条 </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本宗地范围内配套建设的</w:t>
      </w:r>
      <w:r>
        <w:rPr>
          <w:rFonts w:hint="eastAsia" w:ascii="仿宋" w:hAnsi="仿宋" w:eastAsia="仿宋" w:cs="仿宋_GB2312"/>
          <w:color w:val="000000" w:themeColor="text1"/>
          <w:highlight w:val="none"/>
          <w:lang w:val="en-US" w:eastAsia="zh-CN"/>
          <w14:textFill>
            <w14:solidFill>
              <w14:schemeClr w14:val="tx1"/>
            </w14:solidFill>
          </w14:textFill>
        </w:rPr>
        <w:t>公共住房</w:t>
      </w:r>
      <w:r>
        <w:rPr>
          <w:rFonts w:hint="eastAsia" w:ascii="仿宋" w:hAnsi="仿宋" w:eastAsia="仿宋" w:cs="仿宋_GB2312"/>
          <w:color w:val="000000" w:themeColor="text1"/>
          <w:highlight w:val="none"/>
          <w14:textFill>
            <w14:solidFill>
              <w14:schemeClr w14:val="tx1"/>
            </w14:solidFill>
          </w14:textFill>
        </w:rPr>
        <w:t>、创新型产业用房及</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等，</w:t>
      </w:r>
      <w:r>
        <w:rPr>
          <w:rFonts w:hint="eastAsia" w:ascii="仿宋" w:hAnsi="仿宋" w:eastAsia="仿宋" w:cs="仿宋_GB2312"/>
          <w:color w:val="000000" w:themeColor="text1"/>
          <w:highlight w:val="none"/>
          <w:lang w:val="en-US" w:eastAsia="zh-CN"/>
          <w14:textFill>
            <w14:solidFill>
              <w14:schemeClr w14:val="tx1"/>
            </w14:solidFill>
          </w14:textFill>
        </w:rPr>
        <w:t>移交方式及接收部门按本合同所附的任务书或协议书（附件3）执行。具体要求如下</w:t>
      </w:r>
      <w:r>
        <w:rPr>
          <w:rFonts w:hint="eastAsia" w:ascii="仿宋" w:hAnsi="仿宋" w:eastAsia="仿宋" w:cs="仿宋_GB2312"/>
          <w:color w:val="000000" w:themeColor="text1"/>
          <w:highlight w:val="none"/>
          <w14:textFill>
            <w14:solidFill>
              <w14:schemeClr w14:val="tx1"/>
            </w14:solidFill>
          </w14:textFill>
        </w:rPr>
        <w:t>：</w:t>
      </w:r>
    </w:p>
    <w:p>
      <w:pPr>
        <w:pStyle w:val="4"/>
        <w:ind w:firstLine="640" w:firstLineChars="200"/>
        <w:rPr>
          <w:rFonts w:ascii="仿宋" w:hAnsi="仿宋" w:eastAsia="仿宋" w:cs="仿宋_GB2312"/>
          <w:bCs/>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（一）</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产权归政府，</w:t>
      </w:r>
      <w:r>
        <w:rPr>
          <w:rFonts w:hint="eastAsia" w:ascii="仿宋" w:hAnsi="仿宋" w:eastAsia="仿宋" w:cs="仿宋_GB2312"/>
          <w:color w:val="000000" w:themeColor="text1"/>
          <w:highlight w:val="none"/>
          <w:lang w:val="en-US" w:eastAsia="zh-CN"/>
          <w14:textFill>
            <w14:solidFill>
              <w14:schemeClr w14:val="tx1"/>
            </w14:solidFill>
          </w14:textFill>
        </w:rPr>
        <w:t>建成后由</w:t>
      </w:r>
      <w:r>
        <w:rPr>
          <w:rFonts w:hint="eastAsia" w:ascii="仿宋" w:hAnsi="仿宋" w:eastAsia="仿宋" w:cs="仿宋_GB2312"/>
          <w:color w:val="000000" w:themeColor="text1"/>
          <w:highlight w:val="none"/>
          <w14:textFill>
            <w14:solidFill>
              <w14:schemeClr w14:val="tx1"/>
            </w14:solidFill>
          </w14:textFill>
        </w:rPr>
        <w:t>受让人</w:t>
      </w:r>
      <w:r>
        <w:rPr>
          <w:rFonts w:ascii="仿宋" w:hAnsi="仿宋" w:eastAsia="仿宋" w:cs="仿宋_GB2312"/>
          <w:bCs/>
          <w:color w:val="000000" w:themeColor="text1"/>
          <w:highlight w:val="none"/>
          <w14:textFill>
            <w14:solidFill>
              <w14:schemeClr w14:val="tx1"/>
            </w14:solidFill>
          </w14:textFill>
        </w:rPr>
        <w:t>无偿移交</w:t>
      </w:r>
      <w:r>
        <w:rPr>
          <w:rFonts w:ascii="仿宋" w:hAnsi="仿宋" w:eastAsia="仿宋" w:cs="仿宋_GB2312"/>
          <w:bCs/>
          <w:color w:val="000000" w:themeColor="text1"/>
          <w:highlight w:val="none"/>
          <w:u w:val="single"/>
          <w14:textFill>
            <w14:solidFill>
              <w14:schemeClr w14:val="tx1"/>
            </w14:solidFill>
          </w14:textFill>
        </w:rPr>
        <w:t xml:space="preserve">   </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ascii="仿宋" w:hAnsi="仿宋" w:eastAsia="仿宋" w:cs="仿宋_GB2312"/>
          <w:bCs/>
          <w:color w:val="000000" w:themeColor="text1"/>
          <w:highlight w:val="none"/>
          <w:u w:val="single"/>
          <w14:textFill>
            <w14:solidFill>
              <w14:schemeClr w14:val="tx1"/>
            </w14:solidFill>
          </w14:textFill>
        </w:rPr>
        <w:t xml:space="preserve">      </w:t>
      </w:r>
      <w:r>
        <w:rPr>
          <w:rFonts w:ascii="仿宋" w:hAnsi="仿宋" w:eastAsia="仿宋" w:cs="仿宋_GB2312"/>
          <w:bCs/>
          <w:color w:val="000000" w:themeColor="text1"/>
          <w:highlight w:val="none"/>
          <w14:textFill>
            <w14:solidFill>
              <w14:schemeClr w14:val="tx1"/>
            </w14:solidFill>
          </w14:textFill>
        </w:rPr>
        <w:t>；</w:t>
      </w:r>
    </w:p>
    <w:p>
      <w:pPr>
        <w:pStyle w:val="4"/>
        <w:ind w:firstLine="640" w:firstLineChars="200"/>
        <w:rPr>
          <w:rFonts w:hint="eastAsia" w:ascii="仿宋" w:hAnsi="仿宋" w:eastAsia="仿宋" w:cs="仿宋_GB2312"/>
          <w:bCs/>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（二）</w:t>
      </w:r>
      <w:r>
        <w:rPr>
          <w:rFonts w:ascii="仿宋" w:hAnsi="仿宋" w:eastAsia="仿宋" w:cs="仿宋_GB2312"/>
          <w:bCs/>
          <w:color w:val="000000" w:themeColor="text1"/>
          <w:highlight w:val="none"/>
          <w:u w:val="single"/>
          <w14:textFill>
            <w14:solidFill>
              <w14:schemeClr w14:val="tx1"/>
            </w14:solidFill>
          </w14:textFill>
        </w:rPr>
        <w:t xml:space="preserve">    </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产权归政府，</w:t>
      </w:r>
      <w:r>
        <w:rPr>
          <w:rFonts w:hint="eastAsia" w:ascii="仿宋" w:hAnsi="仿宋" w:eastAsia="仿宋" w:cs="仿宋_GB2312"/>
          <w:color w:val="000000" w:themeColor="text1"/>
          <w:highlight w:val="none"/>
          <w:lang w:val="en-US" w:eastAsia="zh-CN"/>
          <w14:textFill>
            <w14:solidFill>
              <w14:schemeClr w14:val="tx1"/>
            </w14:solidFill>
          </w14:textFill>
        </w:rPr>
        <w:t>建成后由</w:t>
      </w:r>
      <w:r>
        <w:rPr>
          <w:rFonts w:hint="eastAsia" w:ascii="仿宋" w:hAnsi="仿宋" w:eastAsia="仿宋" w:cs="仿宋_GB2312"/>
          <w:color w:val="000000" w:themeColor="text1"/>
          <w:highlight w:val="none"/>
          <w14:textFill>
            <w14:solidFill>
              <w14:schemeClr w14:val="tx1"/>
            </w14:solidFill>
          </w14:textFill>
        </w:rPr>
        <w:t>受让人</w:t>
      </w:r>
      <w:r>
        <w:rPr>
          <w:rFonts w:hint="eastAsia" w:ascii="仿宋" w:hAnsi="仿宋" w:eastAsia="仿宋" w:cs="仿宋_GB2312"/>
          <w:bCs/>
          <w:color w:val="000000" w:themeColor="text1"/>
          <w:highlight w:val="none"/>
          <w:lang w:val="en-US" w:eastAsia="zh-CN"/>
          <w14:textFill>
            <w14:solidFill>
              <w14:schemeClr w14:val="tx1"/>
            </w14:solidFill>
          </w14:textFill>
        </w:rPr>
        <w:t>有偿</w:t>
      </w:r>
      <w:r>
        <w:rPr>
          <w:rFonts w:ascii="仿宋" w:hAnsi="仿宋" w:eastAsia="仿宋" w:cs="仿宋_GB2312"/>
          <w:bCs/>
          <w:color w:val="000000" w:themeColor="text1"/>
          <w:highlight w:val="none"/>
          <w14:textFill>
            <w14:solidFill>
              <w14:schemeClr w14:val="tx1"/>
            </w14:solidFill>
          </w14:textFill>
        </w:rPr>
        <w:t>移交</w:t>
      </w:r>
      <w:r>
        <w:rPr>
          <w:rFonts w:ascii="仿宋" w:hAnsi="仿宋" w:eastAsia="仿宋" w:cs="仿宋_GB2312"/>
          <w:bCs/>
          <w:color w:val="000000" w:themeColor="text1"/>
          <w:highlight w:val="none"/>
          <w:u w:val="single"/>
          <w14:textFill>
            <w14:solidFill>
              <w14:schemeClr w14:val="tx1"/>
            </w14:solidFill>
          </w14:textFill>
        </w:rPr>
        <w:t xml:space="preserve">    </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ascii="仿宋" w:hAnsi="仿宋" w:eastAsia="仿宋" w:cs="仿宋_GB2312"/>
          <w:bCs/>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w:t>
      </w:r>
    </w:p>
    <w:p>
      <w:pPr>
        <w:pStyle w:val="4"/>
        <w:ind w:firstLine="640" w:firstLineChars="200"/>
        <w:rPr>
          <w:rFonts w:hint="default" w:ascii="仿宋" w:hAnsi="仿宋" w:eastAsia="仿宋" w:cs="仿宋_GB2312"/>
          <w:bCs/>
          <w:color w:val="000000" w:themeColor="text1"/>
          <w:highlight w:val="none"/>
          <w:lang w:val="en-US" w:eastAsia="zh-CN"/>
          <w14:textFill>
            <w14:solidFill>
              <w14:schemeClr w14:val="tx1"/>
            </w14:solidFill>
          </w14:textFill>
        </w:rPr>
      </w:pPr>
      <w:r>
        <w:rPr>
          <w:rFonts w:hint="eastAsia" w:ascii="仿宋" w:hAnsi="仿宋" w:eastAsia="仿宋" w:cs="仿宋_GB2312"/>
          <w:bCs/>
          <w:color w:val="000000" w:themeColor="text1"/>
          <w:highlight w:val="none"/>
          <w:lang w:eastAsia="zh-CN"/>
          <w14:textFill>
            <w14:solidFill>
              <w14:schemeClr w14:val="tx1"/>
            </w14:solidFill>
          </w14:textFill>
        </w:rPr>
        <w:t>（</w:t>
      </w:r>
      <w:r>
        <w:rPr>
          <w:rFonts w:hint="eastAsia" w:ascii="仿宋" w:hAnsi="仿宋" w:eastAsia="仿宋" w:cs="仿宋_GB2312"/>
          <w:bCs/>
          <w:color w:val="000000" w:themeColor="text1"/>
          <w:highlight w:val="none"/>
          <w:lang w:val="en-US" w:eastAsia="zh-CN"/>
          <w14:textFill>
            <w14:solidFill>
              <w14:schemeClr w14:val="tx1"/>
            </w14:solidFill>
          </w14:textFill>
        </w:rPr>
        <w:t>三</w:t>
      </w:r>
      <w:r>
        <w:rPr>
          <w:rFonts w:hint="eastAsia" w:ascii="仿宋" w:hAnsi="仿宋" w:eastAsia="仿宋" w:cs="仿宋_GB2312"/>
          <w:bCs/>
          <w:color w:val="000000" w:themeColor="text1"/>
          <w:highlight w:val="none"/>
          <w:lang w:eastAsia="zh-CN"/>
          <w14:textFill>
            <w14:solidFill>
              <w14:schemeClr w14:val="tx1"/>
            </w14:solidFill>
          </w14:textFill>
        </w:rPr>
        <w:t>）</w:t>
      </w:r>
      <w:r>
        <w:rPr>
          <w:rFonts w:hint="eastAsia" w:ascii="仿宋" w:hAnsi="仿宋" w:eastAsia="仿宋" w:cs="仿宋_GB2312"/>
          <w:bCs/>
          <w:color w:val="000000" w:themeColor="text1"/>
          <w:highlight w:val="none"/>
          <w:lang w:val="en-US" w:eastAsia="zh-CN"/>
          <w14:textFill>
            <w14:solidFill>
              <w14:schemeClr w14:val="tx1"/>
            </w14:solidFill>
          </w14:textFill>
        </w:rPr>
        <w:t>其他：</w:t>
      </w:r>
      <w:r>
        <w:rPr>
          <w:rFonts w:hint="eastAsia" w:ascii="仿宋" w:hAnsi="仿宋" w:eastAsia="仿宋" w:cs="仿宋_GB2312"/>
          <w:bCs/>
          <w:color w:val="000000" w:themeColor="text1"/>
          <w:highlight w:val="none"/>
          <w:u w:val="single"/>
          <w:lang w:val="en-US" w:eastAsia="zh-CN"/>
          <w14:textFill>
            <w14:solidFill>
              <w14:schemeClr w14:val="tx1"/>
            </w14:solidFill>
          </w14:textFill>
        </w:rPr>
        <w:t xml:space="preserve">     </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bCs/>
          <w:color w:val="000000" w:themeColor="text1"/>
          <w:highlight w:val="none"/>
          <w:u w:val="single"/>
          <w:lang w:val="en-US" w:eastAsia="zh-CN"/>
          <w14:textFill>
            <w14:solidFill>
              <w14:schemeClr w14:val="tx1"/>
            </w14:solidFill>
          </w14:textFill>
        </w:rPr>
        <w:t xml:space="preserve">      </w:t>
      </w:r>
      <w:r>
        <w:rPr>
          <w:rFonts w:hint="eastAsia" w:ascii="仿宋" w:hAnsi="仿宋" w:eastAsia="仿宋" w:cs="仿宋_GB2312"/>
          <w:bCs/>
          <w:color w:val="000000" w:themeColor="text1"/>
          <w:highlight w:val="none"/>
          <w:lang w:val="en-US" w:eastAsia="zh-CN"/>
          <w14:textFill>
            <w14:solidFill>
              <w14:schemeClr w14:val="tx1"/>
            </w14:solidFill>
          </w14:textFill>
        </w:rPr>
        <w:t>。</w:t>
      </w:r>
    </w:p>
    <w:p>
      <w:pPr>
        <w:pStyle w:val="4"/>
        <w:ind w:firstLine="640" w:firstLineChars="200"/>
        <w:jc w:val="left"/>
        <w:rPr>
          <w:rFonts w:hint="eastAsia" w:ascii="仿宋" w:hAnsi="仿宋" w:eastAsia="仿宋" w:cs="仿宋_GB2312"/>
          <w:b/>
          <w:bCs/>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lang w:val="en-US" w:eastAsia="zh-CN"/>
          <w14:textFill>
            <w14:solidFill>
              <w14:schemeClr w14:val="tx1"/>
            </w14:solidFill>
          </w14:textFill>
        </w:rPr>
        <w:t>有偿移交的价格标准按照我市有关规定执行，没有规定的按</w:t>
      </w:r>
      <w:r>
        <w:rPr>
          <w:rFonts w:ascii="仿宋" w:hAnsi="仿宋" w:eastAsia="仿宋" w:cs="仿宋_GB2312"/>
          <w:color w:val="000000" w:themeColor="text1"/>
          <w:highlight w:val="none"/>
          <w14:textFill>
            <w14:solidFill>
              <w14:schemeClr w14:val="tx1"/>
            </w14:solidFill>
          </w14:textFill>
        </w:rPr>
        <w:t>成本价</w:t>
      </w:r>
      <w:r>
        <w:rPr>
          <w:rFonts w:hint="eastAsia" w:ascii="仿宋" w:hAnsi="仿宋" w:eastAsia="仿宋" w:cs="仿宋_GB2312"/>
          <w:color w:val="000000" w:themeColor="text1"/>
          <w:highlight w:val="none"/>
          <w:lang w:val="en-US" w:eastAsia="zh-CN"/>
          <w14:textFill>
            <w14:solidFill>
              <w14:schemeClr w14:val="tx1"/>
            </w14:solidFill>
          </w14:textFill>
        </w:rPr>
        <w:t>移交</w:t>
      </w:r>
      <w:r>
        <w:rPr>
          <w:rFonts w:hint="eastAsia" w:ascii="仿宋" w:hAnsi="仿宋" w:eastAsia="仿宋" w:cs="仿宋_GB2312"/>
          <w:color w:val="000000" w:themeColor="text1"/>
          <w:highlight w:val="none"/>
          <w14:textFill>
            <w14:solidFill>
              <w14:schemeClr w14:val="tx1"/>
            </w14:solidFill>
          </w14:textFill>
        </w:rPr>
        <w:t>。</w:t>
      </w:r>
    </w:p>
    <w:p>
      <w:pPr>
        <w:pStyle w:val="4"/>
        <w:numPr>
          <w:ilvl w:val="-1"/>
          <w:numId w:val="0"/>
        </w:numPr>
        <w:ind w:firstLine="0" w:firstLineChars="0"/>
        <w:rPr>
          <w:rFonts w:hint="eastAsia" w:ascii="仿宋" w:hAnsi="仿宋" w:eastAsia="仿宋" w:cs="仿宋_GB2312"/>
          <w:color w:val="000000" w:themeColor="text1"/>
          <w:sz w:val="32"/>
          <w:szCs w:val="32"/>
          <w:highlight w:val="none"/>
          <w:u w:val="single"/>
          <w:lang w:eastAsia="zh-CN"/>
          <w14:textFill>
            <w14:solidFill>
              <w14:schemeClr w14:val="tx1"/>
            </w14:solidFill>
          </w14:textFill>
        </w:rPr>
      </w:pPr>
      <w:r>
        <w:rPr>
          <w:rFonts w:hint="eastAsia" w:ascii="仿宋" w:hAnsi="仿宋" w:eastAsia="仿宋" w:cs="仿宋_GB2312"/>
          <w:b/>
          <w:bCs/>
          <w:color w:val="000000" w:themeColor="text1"/>
          <w:highlight w:val="none"/>
          <w:lang w:eastAsia="zh-CN"/>
          <w14:textFill>
            <w14:solidFill>
              <w14:schemeClr w14:val="tx1"/>
            </w14:solidFill>
          </w14:textFill>
        </w:rPr>
        <w:t xml:space="preserve"> </w:t>
      </w:r>
      <w:r>
        <w:rPr>
          <w:rFonts w:hint="eastAsia" w:ascii="仿宋" w:hAnsi="仿宋" w:eastAsia="仿宋" w:cs="仿宋_GB2312"/>
          <w:b/>
          <w:bCs/>
          <w:color w:val="000000" w:themeColor="text1"/>
          <w:highlight w:val="none"/>
          <w:lang w:val="en-US" w:eastAsia="zh-CN"/>
          <w14:textFill>
            <w14:solidFill>
              <w14:schemeClr w14:val="tx1"/>
            </w14:solidFill>
          </w14:textFill>
        </w:rPr>
        <w:t xml:space="preserve">   </w:t>
      </w:r>
      <w:r>
        <w:rPr>
          <w:rFonts w:hint="eastAsia" w:ascii="仿宋" w:hAnsi="仿宋" w:eastAsia="仿宋"/>
          <w:b/>
          <w:bCs/>
          <w:color w:val="000000" w:themeColor="text1"/>
          <w:highlight w:val="none"/>
          <w:lang w:val="en-US" w:eastAsia="zh-CN"/>
          <w14:textFill>
            <w14:solidFill>
              <w14:schemeClr w14:val="tx1"/>
            </w14:solidFill>
          </w14:textFill>
        </w:rPr>
        <w:t>第十三条</w:t>
      </w:r>
      <w:r>
        <w:rPr>
          <w:rFonts w:hint="eastAsia" w:ascii="仿宋" w:hAnsi="仿宋" w:eastAsia="仿宋"/>
          <w:color w:val="000000" w:themeColor="text1"/>
          <w:highlight w:val="non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本宗地范围内建设的</w:t>
      </w:r>
      <w:r>
        <w:rPr>
          <w:rFonts w:hint="eastAsia" w:ascii="仿宋" w:hAnsi="仿宋" w:eastAsia="仿宋" w:cs="仿宋_GB2312"/>
          <w:color w:val="000000" w:themeColor="text1"/>
          <w:highlight w:val="none"/>
          <w14:textFill>
            <w14:solidFill>
              <w14:schemeClr w14:val="tx1"/>
            </w14:solidFill>
          </w14:textFill>
        </w:rPr>
        <w:t>建筑物</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构筑物及其附属设施</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r>
        <w:rPr>
          <w:rFonts w:hint="eastAsia" w:ascii="仿宋" w:hAnsi="仿宋" w:eastAsia="仿宋" w:cs="仿宋_GB2312"/>
          <w:color w:val="000000" w:themeColor="text1"/>
          <w:highlight w:val="none"/>
          <w:u w:val="single"/>
          <w:lang w:val="en-US" w:eastAsia="zh-CN"/>
          <w14:textFill>
            <w14:solidFill>
              <w14:schemeClr w14:val="tx1"/>
            </w14:solidFill>
          </w14:textFill>
        </w:rPr>
        <w:t>厂房（无污染生产）189870平方米、研发用房18776平方米允许分割转让</w:t>
      </w:r>
      <w:r>
        <w:rPr>
          <w:rFonts w:hint="eastAsia" w:ascii="仿宋" w:hAnsi="仿宋" w:eastAsia="仿宋" w:cs="宋体"/>
          <w:color w:val="000000" w:themeColor="text1"/>
          <w:highlight w:val="none"/>
          <w:u w:val="single"/>
          <w:lang w:val="en-US" w:eastAsia="zh-CN"/>
          <w14:textFill>
            <w14:solidFill>
              <w14:schemeClr w14:val="tx1"/>
            </w14:solidFill>
          </w14:textFill>
        </w:rPr>
        <w:t>（销售对象须从遴选企业库中按程序选取，自购置厂房和研发用房的企业完成不动产登记之日起未满5年的，原则上不允许转让；依据《深圳市优质产业空间供给试点改革方案》相关规定执行的二次转让，应按企业办理厂房及研发用房不动产登记时的证载面积为单位整体转让，不可分割转让），商业300平方米</w:t>
      </w:r>
      <w:r>
        <w:rPr>
          <w:rFonts w:hint="eastAsia" w:ascii="仿宋" w:hAnsi="仿宋" w:eastAsia="仿宋"/>
          <w:color w:val="000000" w:themeColor="text1"/>
          <w:highlight w:val="none"/>
          <w:u w:val="single"/>
          <w:lang w:val="en-US" w:eastAsia="zh-CN"/>
          <w14:textFill>
            <w14:solidFill>
              <w14:schemeClr w14:val="tx1"/>
            </w14:solidFill>
          </w14:textFill>
        </w:rPr>
        <w:t>允许分割转让，</w:t>
      </w:r>
      <w:r>
        <w:rPr>
          <w:rFonts w:hint="eastAsia" w:ascii="仿宋" w:hAnsi="仿宋" w:eastAsia="仿宋"/>
          <w:color w:val="000000" w:themeColor="text1"/>
          <w:highlight w:val="none"/>
          <w:u w:val="single"/>
          <w:lang w:eastAsia="zh-CN"/>
          <w14:textFill>
            <w14:solidFill>
              <w14:schemeClr w14:val="tx1"/>
            </w14:solidFill>
          </w14:textFill>
        </w:rPr>
        <w:t>食堂</w:t>
      </w:r>
      <w:r>
        <w:rPr>
          <w:rFonts w:hint="eastAsia" w:ascii="仿宋" w:hAnsi="仿宋" w:eastAsia="仿宋"/>
          <w:color w:val="000000" w:themeColor="text1"/>
          <w:highlight w:val="none"/>
          <w:u w:val="single"/>
          <w:lang w:val="en-US" w:eastAsia="zh-CN"/>
          <w14:textFill>
            <w14:solidFill>
              <w14:schemeClr w14:val="tx1"/>
            </w14:solidFill>
          </w14:textFill>
        </w:rPr>
        <w:t>限整体转让。</w:t>
      </w:r>
    </w:p>
    <w:p>
      <w:pPr>
        <w:pStyle w:val="4"/>
        <w:ind w:firstLine="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Times New Roman"/>
          <w:b/>
          <w:bCs w:val="0"/>
          <w:color w:val="000000" w:themeColor="text1"/>
          <w:sz w:val="32"/>
          <w:szCs w:val="32"/>
          <w:highlight w:val="none"/>
          <w:lang w:eastAsia="zh-CN"/>
          <w14:textFill>
            <w14:solidFill>
              <w14:schemeClr w14:val="tx1"/>
            </w14:solidFill>
          </w14:textFill>
        </w:rPr>
        <w:t xml:space="preserve"> </w:t>
      </w:r>
      <w:r>
        <w:rPr>
          <w:rFonts w:hint="eastAsia" w:ascii="仿宋" w:hAnsi="仿宋" w:eastAsia="仿宋" w:cs="Times New Roman"/>
          <w:b/>
          <w:bCs w:val="0"/>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b/>
          <w:color w:val="000000" w:themeColor="text1"/>
          <w:sz w:val="32"/>
          <w:szCs w:val="32"/>
          <w:highlight w:val="none"/>
          <w14:textFill>
            <w14:solidFill>
              <w14:schemeClr w14:val="tx1"/>
            </w14:solidFill>
          </w14:textFill>
        </w:rPr>
        <w:t>第十四条</w:t>
      </w:r>
      <w:r>
        <w:rPr>
          <w:rFonts w:ascii="仿宋" w:hAnsi="仿宋" w:eastAsia="仿宋"/>
          <w:color w:val="000000" w:themeColor="text1"/>
          <w:sz w:val="32"/>
          <w:szCs w:val="32"/>
          <w:highlight w:val="none"/>
          <w14:textFill>
            <w14:solidFill>
              <w14:schemeClr w14:val="tx1"/>
            </w14:solidFill>
          </w14:textFill>
        </w:rPr>
        <w:t xml:space="preserve">  本</w:t>
      </w:r>
      <w:r>
        <w:rPr>
          <w:rFonts w:hint="eastAsia" w:ascii="仿宋" w:hAnsi="仿宋" w:eastAsia="仿宋"/>
          <w:color w:val="000000" w:themeColor="text1"/>
          <w:sz w:val="32"/>
          <w:szCs w:val="32"/>
          <w:highlight w:val="none"/>
          <w:lang w:val="en-US" w:eastAsia="zh-CN"/>
          <w14:textFill>
            <w14:solidFill>
              <w14:schemeClr w14:val="tx1"/>
            </w14:solidFill>
          </w14:textFill>
        </w:rPr>
        <w:t>宗地</w:t>
      </w:r>
      <w:r>
        <w:rPr>
          <w:rFonts w:ascii="仿宋" w:hAnsi="仿宋" w:eastAsia="仿宋"/>
          <w:color w:val="000000" w:themeColor="text1"/>
          <w:sz w:val="32"/>
          <w:szCs w:val="32"/>
          <w:highlight w:val="none"/>
          <w14:textFill>
            <w14:solidFill>
              <w14:schemeClr w14:val="tx1"/>
            </w14:solidFill>
          </w14:textFill>
        </w:rPr>
        <w:t>的国有建设用地使用权</w:t>
      </w:r>
      <w:r>
        <w:rPr>
          <w:rFonts w:hint="eastAsia" w:ascii="仿宋" w:hAnsi="仿宋" w:eastAsia="仿宋"/>
          <w:color w:val="000000" w:themeColor="text1"/>
          <w:sz w:val="32"/>
          <w:szCs w:val="32"/>
          <w:highlight w:val="none"/>
          <w14:textFill>
            <w14:solidFill>
              <w14:schemeClr w14:val="tx1"/>
            </w14:solidFill>
          </w14:textFill>
        </w:rPr>
        <w:t>和</w:t>
      </w:r>
      <w:r>
        <w:rPr>
          <w:rFonts w:hint="default" w:ascii="仿宋" w:hAnsi="仿宋" w:eastAsia="仿宋" w:cs="Times New Roman"/>
          <w:color w:val="000000" w:themeColor="text1"/>
          <w:sz w:val="32"/>
          <w:szCs w:val="32"/>
          <w:highlight w:val="none"/>
          <w14:textFill>
            <w14:solidFill>
              <w14:schemeClr w14:val="tx1"/>
            </w14:solidFill>
          </w14:textFill>
        </w:rPr>
        <w:t>建筑物</w:t>
      </w:r>
      <w:r>
        <w:rPr>
          <w:rFonts w:hint="default" w:ascii="仿宋" w:hAnsi="仿宋" w:eastAsia="仿宋" w:cs="Times New Roman"/>
          <w:color w:val="000000" w:themeColor="text1"/>
          <w:sz w:val="32"/>
          <w:szCs w:val="32"/>
          <w:highlight w:val="none"/>
          <w:lang w:eastAsia="zh-CN"/>
          <w14:textFill>
            <w14:solidFill>
              <w14:schemeClr w14:val="tx1"/>
            </w14:solidFill>
          </w14:textFill>
        </w:rPr>
        <w:t>、</w:t>
      </w:r>
      <w:r>
        <w:rPr>
          <w:rFonts w:hint="default" w:ascii="仿宋" w:hAnsi="仿宋" w:eastAsia="仿宋" w:cs="Times New Roman"/>
          <w:color w:val="000000" w:themeColor="text1"/>
          <w:sz w:val="32"/>
          <w:szCs w:val="32"/>
          <w:highlight w:val="none"/>
          <w:lang w:val="en-US" w:eastAsia="zh-CN"/>
          <w14:textFill>
            <w14:solidFill>
              <w14:schemeClr w14:val="tx1"/>
            </w14:solidFill>
          </w14:textFill>
        </w:rPr>
        <w:t>构筑物及其附属设施</w:t>
      </w:r>
      <w:r>
        <w:rPr>
          <w:rFonts w:ascii="仿宋" w:hAnsi="仿宋" w:eastAsia="仿宋"/>
          <w:color w:val="000000" w:themeColor="text1"/>
          <w:sz w:val="32"/>
          <w:szCs w:val="32"/>
          <w:highlight w:val="none"/>
          <w14:textFill>
            <w14:solidFill>
              <w14:schemeClr w14:val="tx1"/>
            </w14:solidFill>
          </w14:textFill>
        </w:rPr>
        <w:t>的抵押应遵守以下</w:t>
      </w:r>
      <w:r>
        <w:rPr>
          <w:rFonts w:hint="eastAsia" w:ascii="仿宋" w:hAnsi="仿宋" w:eastAsia="仿宋"/>
          <w:color w:val="000000" w:themeColor="text1"/>
          <w:sz w:val="32"/>
          <w:szCs w:val="32"/>
          <w:highlight w:val="none"/>
          <w14:textFill>
            <w14:solidFill>
              <w14:schemeClr w14:val="tx1"/>
            </w14:solidFill>
          </w14:textFill>
        </w:rPr>
        <w:t>第</w:t>
      </w:r>
      <w:r>
        <w:rPr>
          <w:rFonts w:hint="eastAsia" w:ascii="仿宋" w:hAnsi="仿宋" w:eastAsia="仿宋"/>
          <w:color w:val="000000" w:themeColor="text1"/>
          <w:sz w:val="32"/>
          <w:szCs w:val="32"/>
          <w:highlight w:val="none"/>
          <w:u w:val="single"/>
          <w:lang w:eastAsia="zh-CN"/>
          <w14:textFill>
            <w14:solidFill>
              <w14:schemeClr w14:val="tx1"/>
            </w14:solidFill>
          </w14:textFill>
        </w:rPr>
        <w:t>（二）</w:t>
      </w:r>
      <w:r>
        <w:rPr>
          <w:rFonts w:hint="eastAsia" w:ascii="仿宋" w:hAnsi="仿宋" w:eastAsia="仿宋"/>
          <w:color w:val="000000" w:themeColor="text1"/>
          <w:sz w:val="32"/>
          <w:szCs w:val="32"/>
          <w:highlight w:val="none"/>
          <w14:textFill>
            <w14:solidFill>
              <w14:schemeClr w14:val="tx1"/>
            </w14:solidFill>
          </w14:textFill>
        </w:rPr>
        <w:t>种方式执行：</w:t>
      </w:r>
    </w:p>
    <w:p>
      <w:pPr>
        <w:ind w:firstLine="588"/>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（一）全部可抵押</w:t>
      </w:r>
      <w:r>
        <w:rPr>
          <w:rFonts w:hint="eastAsia" w:ascii="仿宋" w:hAnsi="仿宋" w:eastAsia="仿宋"/>
          <w:color w:val="000000" w:themeColor="text1"/>
          <w:sz w:val="32"/>
          <w:szCs w:val="32"/>
          <w:highlight w:val="none"/>
          <w:lang w:eastAsia="zh-CN"/>
          <w14:textFill>
            <w14:solidFill>
              <w14:schemeClr w14:val="tx1"/>
            </w14:solidFill>
          </w14:textFill>
        </w:rPr>
        <w:t>。</w:t>
      </w:r>
    </w:p>
    <w:p>
      <w:pPr>
        <w:ind w:firstLine="588"/>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（二）全部可抵押</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u w:val="none"/>
          <w:lang w:val="en-US" w:eastAsia="zh-CN"/>
          <w14:textFill>
            <w14:solidFill>
              <w14:schemeClr w14:val="tx1"/>
            </w14:solidFill>
          </w14:textFill>
        </w:rPr>
        <w:t>抵押价值不得超过本合同剩余年期国有建设用地使用权出让价款和</w:t>
      </w:r>
      <w:r>
        <w:rPr>
          <w:rFonts w:hint="eastAsia" w:ascii="仿宋" w:hAnsi="仿宋" w:eastAsia="仿宋" w:cs="仿宋_GB2312"/>
          <w:color w:val="000000" w:themeColor="text1"/>
          <w:sz w:val="32"/>
          <w:szCs w:val="32"/>
          <w:highlight w:val="none"/>
          <w14:textFill>
            <w14:solidFill>
              <w14:schemeClr w14:val="tx1"/>
            </w14:solidFill>
          </w14:textFill>
        </w:rPr>
        <w:t>建筑物</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构筑物及其附属设施</w:t>
      </w:r>
      <w:r>
        <w:rPr>
          <w:rFonts w:hint="eastAsia" w:ascii="仿宋" w:hAnsi="仿宋" w:eastAsia="仿宋"/>
          <w:color w:val="000000" w:themeColor="text1"/>
          <w:sz w:val="32"/>
          <w:szCs w:val="32"/>
          <w:highlight w:val="none"/>
          <w:u w:val="none"/>
          <w:lang w:val="en-US" w:eastAsia="zh-CN"/>
          <w14:textFill>
            <w14:solidFill>
              <w14:schemeClr w14:val="tx1"/>
            </w14:solidFill>
          </w14:textFill>
        </w:rPr>
        <w:t>的残值之和。</w:t>
      </w:r>
    </w:p>
    <w:p>
      <w:pPr>
        <w:ind w:firstLine="588"/>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（三）部分可抵押：</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none"/>
          <w:lang w:eastAsia="zh-CN"/>
          <w14:textFill>
            <w14:solidFill>
              <w14:schemeClr w14:val="tx1"/>
            </w14:solidFill>
          </w14:textFill>
        </w:rPr>
        <w:t>，</w:t>
      </w:r>
      <w:r>
        <w:rPr>
          <w:rFonts w:ascii="仿宋" w:hAnsi="仿宋" w:eastAsia="仿宋"/>
          <w:color w:val="000000" w:themeColor="text1"/>
          <w:sz w:val="32"/>
          <w:szCs w:val="32"/>
          <w:highlight w:val="none"/>
          <w:u w:val="none"/>
          <w14:textFill>
            <w14:solidFill>
              <w14:schemeClr w14:val="tx1"/>
            </w14:solidFill>
          </w14:textFill>
        </w:rPr>
        <w:t>其余部分</w:t>
      </w:r>
      <w:r>
        <w:rPr>
          <w:rFonts w:hint="eastAsia" w:ascii="仿宋" w:hAnsi="仿宋" w:eastAsia="仿宋"/>
          <w:color w:val="000000" w:themeColor="text1"/>
          <w:sz w:val="32"/>
          <w:szCs w:val="32"/>
          <w:highlight w:val="none"/>
          <w:u w:val="none"/>
          <w14:textFill>
            <w14:solidFill>
              <w14:schemeClr w14:val="tx1"/>
            </w14:solidFill>
          </w14:textFill>
        </w:rPr>
        <w:t>不可抵押</w:t>
      </w:r>
      <w:r>
        <w:rPr>
          <w:rFonts w:hint="eastAsia" w:ascii="仿宋" w:hAnsi="仿宋" w:eastAsia="仿宋"/>
          <w:color w:val="000000" w:themeColor="text1"/>
          <w:sz w:val="32"/>
          <w:szCs w:val="32"/>
          <w:highlight w:val="none"/>
          <w14:textFill>
            <w14:solidFill>
              <w14:schemeClr w14:val="tx1"/>
            </w14:solidFill>
          </w14:textFill>
        </w:rPr>
        <w:t>。</w:t>
      </w:r>
    </w:p>
    <w:p>
      <w:pPr>
        <w:ind w:firstLine="588"/>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（四）全部不可抵押</w:t>
      </w:r>
      <w:r>
        <w:rPr>
          <w:rFonts w:hint="eastAsia" w:ascii="仿宋" w:hAnsi="仿宋" w:eastAsia="仿宋"/>
          <w:color w:val="000000" w:themeColor="text1"/>
          <w:sz w:val="32"/>
          <w:szCs w:val="32"/>
          <w:highlight w:val="none"/>
          <w:lang w:eastAsia="zh-CN"/>
          <w14:textFill>
            <w14:solidFill>
              <w14:schemeClr w14:val="tx1"/>
            </w14:solidFill>
          </w14:textFill>
        </w:rPr>
        <w:t>。</w:t>
      </w:r>
    </w:p>
    <w:p>
      <w:pPr>
        <w:ind w:firstLine="640" w:firstLineChars="200"/>
        <w:rPr>
          <w:rFonts w:hint="eastAsia" w:ascii="仿宋" w:hAnsi="仿宋" w:eastAsia="仿宋"/>
          <w:color w:val="000000" w:themeColor="text1"/>
          <w:sz w:val="32"/>
          <w:szCs w:val="32"/>
          <w:highlight w:val="none"/>
          <w:u w:val="none"/>
          <w:lang w:eastAsia="zh-CN"/>
          <w14:textFill>
            <w14:solidFill>
              <w14:schemeClr w14:val="tx1"/>
            </w14:solidFill>
          </w14:textFill>
        </w:rPr>
      </w:pPr>
      <w:r>
        <w:rPr>
          <w:rFonts w:hint="eastAsia" w:ascii="仿宋" w:hAnsi="仿宋" w:eastAsia="仿宋"/>
          <w:color w:val="000000" w:themeColor="text1"/>
          <w:sz w:val="32"/>
          <w:szCs w:val="32"/>
          <w:highlight w:val="none"/>
          <w:u w:val="none"/>
          <w:lang w:val="en-US" w:eastAsia="zh-CN"/>
          <w14:textFill>
            <w14:solidFill>
              <w14:schemeClr w14:val="tx1"/>
            </w14:solidFill>
          </w14:textFill>
        </w:rPr>
        <w:t>（五）其他</w:t>
      </w: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none"/>
          <w:lang w:eastAsia="zh-CN"/>
          <w14:textFill>
            <w14:solidFill>
              <w14:schemeClr w14:val="tx1"/>
            </w14:solidFill>
          </w14:textFill>
        </w:rPr>
        <w:t>。</w:t>
      </w:r>
    </w:p>
    <w:p>
      <w:pPr>
        <w:ind w:firstLine="640" w:firstLineChars="200"/>
        <w:rPr>
          <w:rFonts w:hint="default" w:ascii="仿宋" w:hAnsi="仿宋" w:eastAsia="仿宋"/>
          <w:color w:val="558ED5" w:themeColor="text2" w:themeTint="99"/>
          <w:sz w:val="32"/>
          <w:szCs w:val="32"/>
          <w:highlight w:val="none"/>
          <w:u w:val="none"/>
          <w:lang w:val="en" w:eastAsia="zh-CN"/>
          <w14:textFill>
            <w14:solidFill>
              <w14:schemeClr w14:val="tx2">
                <w14:lumMod w14:val="60000"/>
                <w14:lumOff w14:val="40000"/>
              </w14:schemeClr>
            </w14:solidFill>
          </w14:textFill>
        </w:rPr>
      </w:pPr>
      <w:r>
        <w:rPr>
          <w:rFonts w:hint="eastAsia" w:ascii="仿宋" w:hAnsi="仿宋" w:eastAsia="仿宋"/>
          <w:color w:val="000000" w:themeColor="text1"/>
          <w:sz w:val="32"/>
          <w:szCs w:val="32"/>
          <w:highlight w:val="none"/>
          <w:u w:val="none"/>
          <w:lang w:val="en-US" w:eastAsia="zh-CN"/>
          <w14:textFill>
            <w14:solidFill>
              <w14:schemeClr w14:val="tx1"/>
            </w14:solidFill>
          </w14:textFill>
        </w:rPr>
        <w:t>前</w:t>
      </w:r>
      <w:r>
        <w:rPr>
          <w:rFonts w:hint="eastAsia" w:ascii="仿宋" w:hAnsi="仿宋" w:eastAsia="仿宋"/>
          <w:color w:val="000000" w:themeColor="text1"/>
          <w:sz w:val="32"/>
          <w:szCs w:val="32"/>
          <w:highlight w:val="none"/>
          <w:u w:val="none"/>
          <w14:textFill>
            <w14:solidFill>
              <w14:schemeClr w14:val="tx1"/>
            </w14:solidFill>
          </w14:textFill>
        </w:rPr>
        <w:t>款抵押仅适用于产权归受让人专有的部分。</w:t>
      </w:r>
      <w:r>
        <w:rPr>
          <w:rFonts w:hint="default" w:ascii="仿宋" w:hAnsi="仿宋" w:eastAsia="仿宋"/>
          <w:color w:val="auto"/>
          <w:sz w:val="32"/>
          <w:szCs w:val="32"/>
          <w:highlight w:val="none"/>
          <w:u w:val="none"/>
          <w:lang w:val="en"/>
        </w:rPr>
        <w:t>（</w:t>
      </w:r>
      <w:r>
        <w:rPr>
          <w:rFonts w:hint="eastAsia" w:ascii="仿宋" w:hAnsi="仿宋" w:eastAsia="仿宋"/>
          <w:color w:val="auto"/>
          <w:sz w:val="32"/>
          <w:szCs w:val="32"/>
          <w:highlight w:val="none"/>
          <w:u w:val="none"/>
        </w:rPr>
        <w:t>城市更新和土地整备项目中用于回迁安置的房屋在转移登记至被搬迁人名下前不得用作抵押。</w:t>
      </w:r>
      <w:r>
        <w:rPr>
          <w:rFonts w:hint="default" w:ascii="仿宋" w:hAnsi="仿宋" w:eastAsia="仿宋"/>
          <w:color w:val="auto"/>
          <w:sz w:val="32"/>
          <w:szCs w:val="32"/>
          <w:highlight w:val="none"/>
          <w:u w:val="none"/>
          <w:lang w:val="en"/>
        </w:rPr>
        <w:t>）</w:t>
      </w:r>
    </w:p>
    <w:p>
      <w:pPr>
        <w:ind w:firstLine="643" w:firstLineChars="200"/>
        <w:rPr>
          <w:rFonts w:hint="eastAsia"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b/>
          <w:bCs/>
          <w:color w:val="000000" w:themeColor="text1"/>
          <w:sz w:val="32"/>
          <w:szCs w:val="32"/>
          <w:highlight w:val="none"/>
          <w:u w:val="none"/>
          <w:lang w:val="en-US" w:eastAsia="zh-CN"/>
          <w14:textFill>
            <w14:solidFill>
              <w14:schemeClr w14:val="tx1"/>
            </w14:solidFill>
          </w14:textFill>
        </w:rPr>
        <w:t xml:space="preserve">第十五条 </w:t>
      </w:r>
      <w:r>
        <w:rPr>
          <w:rFonts w:hint="eastAsia" w:ascii="仿宋" w:hAnsi="仿宋" w:eastAsia="仿宋"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本</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宗地</w:t>
      </w:r>
      <w:r>
        <w:rPr>
          <w:rFonts w:hint="eastAsia" w:ascii="仿宋" w:hAnsi="仿宋" w:eastAsia="仿宋" w:cs="仿宋_GB2312"/>
          <w:color w:val="000000" w:themeColor="text1"/>
          <w:sz w:val="32"/>
          <w:szCs w:val="32"/>
          <w:highlight w:val="none"/>
          <w14:textFill>
            <w14:solidFill>
              <w14:schemeClr w14:val="tx1"/>
            </w14:solidFill>
          </w14:textFill>
        </w:rPr>
        <w:t>的国有建设用地使用权转让、出租及抵押，不得违反法律、法规、规章和</w:t>
      </w:r>
      <w:r>
        <w:rPr>
          <w:rFonts w:hint="eastAsia" w:ascii="仿宋" w:hAnsi="仿宋" w:eastAsia="仿宋" w:cs="仿宋_GB2312"/>
          <w:color w:val="000000" w:themeColor="text1"/>
          <w:sz w:val="32"/>
          <w:szCs w:val="32"/>
          <w:highlight w:val="none"/>
          <w:lang w:eastAsia="zh-CN"/>
          <w14:textFill>
            <w14:solidFill>
              <w14:schemeClr w14:val="tx1"/>
            </w14:solidFill>
          </w14:textFill>
        </w:rPr>
        <w:t>市政府有关</w:t>
      </w:r>
      <w:r>
        <w:rPr>
          <w:rFonts w:hint="eastAsia" w:ascii="仿宋" w:hAnsi="仿宋" w:eastAsia="仿宋" w:cs="仿宋_GB2312"/>
          <w:color w:val="000000" w:themeColor="text1"/>
          <w:sz w:val="32"/>
          <w:szCs w:val="32"/>
          <w:highlight w:val="none"/>
          <w14:textFill>
            <w14:solidFill>
              <w14:schemeClr w14:val="tx1"/>
            </w14:solidFill>
          </w14:textFill>
        </w:rPr>
        <w:t>规定以及本合同的约定，并应按规定办理相关手续。</w:t>
      </w:r>
    </w:p>
    <w:p>
      <w:pPr>
        <w:pStyle w:val="4"/>
        <w:numPr>
          <w:ilvl w:val="-1"/>
          <w:numId w:val="0"/>
        </w:numPr>
        <w:ind w:firstLine="643" w:firstLineChars="200"/>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第十六条</w:t>
      </w:r>
      <w:r>
        <w:rPr>
          <w:rFonts w:ascii="仿宋" w:hAnsi="仿宋" w:eastAsia="仿宋" w:cs="仿宋_GB2312"/>
          <w:b/>
          <w:bCs/>
          <w:color w:val="000000" w:themeColor="text1"/>
          <w:highlight w:val="none"/>
          <w14:textFill>
            <w14:solidFill>
              <w14:schemeClr w14:val="tx1"/>
            </w14:solidFill>
          </w14:textFill>
        </w:rPr>
        <w:t xml:space="preserve">  </w:t>
      </w:r>
      <w:r>
        <w:rPr>
          <w:rFonts w:ascii="仿宋" w:hAnsi="仿宋" w:eastAsia="仿宋"/>
          <w:color w:val="000000" w:themeColor="text1"/>
          <w:highlight w:val="none"/>
          <w14:textFill>
            <w14:solidFill>
              <w14:schemeClr w14:val="tx1"/>
            </w14:solidFill>
          </w14:textFill>
        </w:rPr>
        <w:t>本合同项下的</w:t>
      </w:r>
      <w:r>
        <w:rPr>
          <w:rFonts w:hint="eastAsia" w:ascii="仿宋" w:hAnsi="仿宋" w:eastAsia="仿宋" w:cs="仿宋_GB2312"/>
          <w:color w:val="000000" w:themeColor="text1"/>
          <w:highlight w:val="none"/>
          <w14:textFill>
            <w14:solidFill>
              <w14:schemeClr w14:val="tx1"/>
            </w14:solidFill>
          </w14:textFill>
        </w:rPr>
        <w:t>国有建设用地使用权转让的，本合同和</w:t>
      </w:r>
      <w:r>
        <w:rPr>
          <w:rFonts w:hint="eastAsia" w:ascii="仿宋" w:hAnsi="仿宋" w:eastAsia="仿宋" w:cs="仿宋_GB2312"/>
          <w:color w:val="000000" w:themeColor="text1"/>
          <w:highlight w:val="none"/>
          <w:lang w:val="en-US" w:eastAsia="zh-CN"/>
          <w14:textFill>
            <w14:solidFill>
              <w14:schemeClr w14:val="tx1"/>
            </w14:solidFill>
          </w14:textFill>
        </w:rPr>
        <w:t>不动产</w:t>
      </w:r>
      <w:r>
        <w:rPr>
          <w:rFonts w:hint="eastAsia" w:ascii="仿宋" w:hAnsi="仿宋" w:eastAsia="仿宋" w:cs="仿宋_GB2312"/>
          <w:color w:val="000000" w:themeColor="text1"/>
          <w:highlight w:val="none"/>
          <w14:textFill>
            <w14:solidFill>
              <w14:schemeClr w14:val="tx1"/>
            </w14:solidFill>
          </w14:textFill>
        </w:rPr>
        <w:t>登记文件中载明的权利、义务随之转移。</w:t>
      </w:r>
    </w:p>
    <w:p>
      <w:pPr>
        <w:pStyle w:val="4"/>
        <w:ind w:firstLine="643" w:firstLineChars="200"/>
        <w:rPr>
          <w:rFonts w:ascii="仿宋" w:hAnsi="仿宋" w:eastAsia="仿宋"/>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第十七条</w:t>
      </w:r>
      <w:r>
        <w:rPr>
          <w:rFonts w:ascii="仿宋" w:hAnsi="仿宋" w:eastAsia="仿宋"/>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本宗地的建设项目应在</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方正楷体_GBK" w:hAnsi="宋体" w:eastAsia="方正楷体_GBK" w:cs="仿宋_GB2312"/>
          <w:bCs/>
          <w:color w:val="000000" w:themeColor="text1"/>
          <w:highlight w:val="none"/>
          <w:u w:val="single"/>
          <w:lang w:val="en-US" w:eastAsia="zh-CN"/>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日之前开工，</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年</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月</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日之前竣工。</w:t>
      </w:r>
    </w:p>
    <w:p>
      <w:pPr>
        <w:pStyle w:val="4"/>
        <w:ind w:firstLine="640" w:firstLineChars="200"/>
        <w:rPr>
          <w:rFonts w:hint="eastAsia" w:ascii="仿宋" w:hAnsi="仿宋" w:eastAsia="仿宋"/>
          <w:color w:val="000000" w:themeColor="text1"/>
          <w:highlight w:val="none"/>
          <w:lang w:val="en-US" w:eastAsia="zh-CN"/>
          <w14:textFill>
            <w14:solidFill>
              <w14:schemeClr w14:val="tx1"/>
            </w14:solidFill>
          </w14:textFill>
        </w:rPr>
      </w:pPr>
      <w:r>
        <w:rPr>
          <w:rFonts w:hint="eastAsia" w:ascii="仿宋" w:hAnsi="仿宋" w:eastAsia="仿宋"/>
          <w:color w:val="000000" w:themeColor="text1"/>
          <w:highlight w:val="none"/>
          <w:lang w:val="en-US" w:eastAsia="zh-CN"/>
          <w14:textFill>
            <w14:solidFill>
              <w14:schemeClr w14:val="tx1"/>
            </w14:solidFill>
          </w14:textFill>
        </w:rPr>
        <w:t>受让人</w:t>
      </w:r>
      <w:r>
        <w:rPr>
          <w:rFonts w:hint="eastAsia" w:ascii="仿宋" w:hAnsi="仿宋" w:eastAsia="仿宋"/>
          <w:color w:val="000000" w:themeColor="text1"/>
          <w:highlight w:val="none"/>
          <w14:textFill>
            <w14:solidFill>
              <w14:schemeClr w14:val="tx1"/>
            </w14:solidFill>
          </w14:textFill>
        </w:rPr>
        <w:t>未能按照本合同约定按时</w:t>
      </w:r>
      <w:r>
        <w:rPr>
          <w:rFonts w:hint="eastAsia" w:ascii="仿宋" w:hAnsi="仿宋" w:eastAsia="仿宋"/>
          <w:color w:val="000000" w:themeColor="text1"/>
          <w:highlight w:val="none"/>
          <w:lang w:val="en-US" w:eastAsia="zh-CN"/>
          <w14:textFill>
            <w14:solidFill>
              <w14:schemeClr w14:val="tx1"/>
            </w14:solidFill>
          </w14:textFill>
        </w:rPr>
        <w:t>开</w:t>
      </w:r>
      <w:r>
        <w:rPr>
          <w:rFonts w:hint="eastAsia" w:ascii="仿宋" w:hAnsi="仿宋" w:eastAsia="仿宋"/>
          <w:color w:val="000000" w:themeColor="text1"/>
          <w:highlight w:val="none"/>
          <w14:textFill>
            <w14:solidFill>
              <w14:schemeClr w14:val="tx1"/>
            </w14:solidFill>
          </w14:textFill>
        </w:rPr>
        <w:t>工</w:t>
      </w:r>
      <w:r>
        <w:rPr>
          <w:rFonts w:hint="eastAsia" w:ascii="仿宋" w:hAnsi="仿宋" w:eastAsia="仿宋"/>
          <w:color w:val="000000" w:themeColor="text1"/>
          <w:highlight w:val="none"/>
          <w:lang w:eastAsia="zh-CN"/>
          <w14:textFill>
            <w14:solidFill>
              <w14:schemeClr w14:val="tx1"/>
            </w14:solidFill>
          </w14:textFill>
        </w:rPr>
        <w:t>、</w:t>
      </w:r>
      <w:r>
        <w:rPr>
          <w:rFonts w:hint="eastAsia" w:ascii="仿宋" w:hAnsi="仿宋" w:eastAsia="仿宋"/>
          <w:color w:val="000000" w:themeColor="text1"/>
          <w:highlight w:val="none"/>
          <w:lang w:val="en-US" w:eastAsia="zh-CN"/>
          <w14:textFill>
            <w14:solidFill>
              <w14:schemeClr w14:val="tx1"/>
            </w14:solidFill>
          </w14:textFill>
        </w:rPr>
        <w:t>竣工</w:t>
      </w:r>
      <w:r>
        <w:rPr>
          <w:rFonts w:hint="eastAsia" w:ascii="仿宋" w:hAnsi="仿宋" w:eastAsia="仿宋"/>
          <w:color w:val="000000" w:themeColor="text1"/>
          <w:highlight w:val="none"/>
          <w14:textFill>
            <w14:solidFill>
              <w14:schemeClr w14:val="tx1"/>
            </w14:solidFill>
          </w14:textFill>
        </w:rPr>
        <w:t>的</w:t>
      </w:r>
      <w:r>
        <w:rPr>
          <w:rFonts w:hint="eastAsia" w:ascii="仿宋" w:hAnsi="仿宋" w:eastAsia="仿宋"/>
          <w:color w:val="000000" w:themeColor="text1"/>
          <w:highlight w:val="none"/>
          <w:lang w:val="en-US" w:eastAsia="zh-CN"/>
          <w14:textFill>
            <w14:solidFill>
              <w14:schemeClr w14:val="tx1"/>
            </w14:solidFill>
          </w14:textFill>
        </w:rPr>
        <w:t>，可按照</w:t>
      </w:r>
      <w:r>
        <w:rPr>
          <w:rFonts w:hint="eastAsia" w:ascii="仿宋" w:hAnsi="仿宋" w:eastAsia="仿宋"/>
          <w:color w:val="000000" w:themeColor="text1"/>
          <w:highlight w:val="none"/>
          <w14:textFill>
            <w14:solidFill>
              <w14:schemeClr w14:val="tx1"/>
            </w14:solidFill>
          </w14:textFill>
        </w:rPr>
        <w:t>相关规定</w:t>
      </w:r>
      <w:r>
        <w:rPr>
          <w:rFonts w:hint="eastAsia" w:ascii="仿宋" w:hAnsi="仿宋" w:eastAsia="仿宋"/>
          <w:color w:val="000000" w:themeColor="text1"/>
          <w:highlight w:val="none"/>
          <w:lang w:val="en-US" w:eastAsia="zh-CN"/>
          <w14:textFill>
            <w14:solidFill>
              <w14:schemeClr w14:val="tx1"/>
            </w14:solidFill>
          </w14:textFill>
        </w:rPr>
        <w:t>申请延长开工、竣工期限。其中，申请延长</w:t>
      </w:r>
      <w:r>
        <w:rPr>
          <w:rFonts w:hint="eastAsia" w:ascii="仿宋" w:hAnsi="仿宋" w:eastAsia="仿宋"/>
          <w:color w:val="000000" w:themeColor="text1"/>
          <w:highlight w:val="none"/>
          <w14:textFill>
            <w14:solidFill>
              <w14:schemeClr w14:val="tx1"/>
            </w14:solidFill>
          </w14:textFill>
        </w:rPr>
        <w:t>竣工</w:t>
      </w:r>
      <w:r>
        <w:rPr>
          <w:rFonts w:hint="eastAsia" w:ascii="仿宋" w:hAnsi="仿宋" w:eastAsia="仿宋"/>
          <w:color w:val="000000" w:themeColor="text1"/>
          <w:highlight w:val="none"/>
          <w:lang w:val="en-US" w:eastAsia="zh-CN"/>
          <w14:textFill>
            <w14:solidFill>
              <w14:schemeClr w14:val="tx1"/>
            </w14:solidFill>
          </w14:textFill>
        </w:rPr>
        <w:t>期限的，应</w:t>
      </w:r>
      <w:r>
        <w:rPr>
          <w:rFonts w:hint="eastAsia" w:ascii="仿宋" w:hAnsi="仿宋" w:eastAsia="仿宋"/>
          <w:color w:val="000000" w:themeColor="text1"/>
          <w:highlight w:val="none"/>
          <w14:textFill>
            <w14:solidFill>
              <w14:schemeClr w14:val="tx1"/>
            </w14:solidFill>
          </w14:textFill>
        </w:rPr>
        <w:t>在竣工期届满前3个月内</w:t>
      </w:r>
      <w:r>
        <w:rPr>
          <w:rFonts w:hint="eastAsia" w:ascii="仿宋" w:hAnsi="仿宋" w:eastAsia="仿宋"/>
          <w:color w:val="000000" w:themeColor="text1"/>
          <w:highlight w:val="none"/>
          <w:lang w:val="en-US" w:eastAsia="zh-CN"/>
          <w14:textFill>
            <w14:solidFill>
              <w14:schemeClr w14:val="tx1"/>
            </w14:solidFill>
          </w14:textFill>
        </w:rPr>
        <w:t>提出。</w:t>
      </w:r>
    </w:p>
    <w:p>
      <w:pPr>
        <w:pStyle w:val="4"/>
        <w:ind w:firstLine="643" w:firstLineChars="200"/>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第十八条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受让人应当按照本合同约定</w:t>
      </w:r>
      <w:r>
        <w:rPr>
          <w:rFonts w:hint="eastAsia" w:ascii="仿宋" w:hAnsi="仿宋" w:eastAsia="仿宋" w:cs="仿宋_GB2312"/>
          <w:color w:val="000000" w:themeColor="text1"/>
          <w:highlight w:val="none"/>
          <w:lang w:val="en-US" w:eastAsia="zh-CN"/>
          <w14:textFill>
            <w14:solidFill>
              <w14:schemeClr w14:val="tx1"/>
            </w14:solidFill>
          </w14:textFill>
        </w:rPr>
        <w:t>的土地利用条件</w:t>
      </w:r>
      <w:r>
        <w:rPr>
          <w:rFonts w:hint="eastAsia" w:ascii="仿宋" w:hAnsi="仿宋" w:eastAsia="仿宋" w:cs="仿宋_GB2312"/>
          <w:color w:val="000000" w:themeColor="text1"/>
          <w:highlight w:val="none"/>
          <w14:textFill>
            <w14:solidFill>
              <w14:schemeClr w14:val="tx1"/>
            </w14:solidFill>
          </w14:textFill>
        </w:rPr>
        <w:t>开发利用土地，不得擅自改变。经批准同意变更</w:t>
      </w:r>
      <w:r>
        <w:rPr>
          <w:rFonts w:hint="eastAsia" w:ascii="仿宋" w:hAnsi="仿宋" w:eastAsia="仿宋" w:cs="仿宋_GB2312"/>
          <w:color w:val="000000" w:themeColor="text1"/>
          <w:highlight w:val="none"/>
          <w:lang w:val="en-US" w:eastAsia="zh-CN"/>
          <w14:textFill>
            <w14:solidFill>
              <w14:schemeClr w14:val="tx1"/>
            </w14:solidFill>
          </w14:textFill>
        </w:rPr>
        <w:t>本合同约定的</w:t>
      </w:r>
      <w:r>
        <w:rPr>
          <w:rFonts w:hint="eastAsia" w:ascii="仿宋" w:hAnsi="仿宋" w:eastAsia="仿宋" w:cs="仿宋_GB2312"/>
          <w:color w:val="000000" w:themeColor="text1"/>
          <w:highlight w:val="none"/>
          <w14:textFill>
            <w14:solidFill>
              <w14:schemeClr w14:val="tx1"/>
            </w14:solidFill>
          </w14:textFill>
        </w:rPr>
        <w:t>土地利用条件的，受让人应按规定缴纳</w:t>
      </w:r>
      <w:r>
        <w:rPr>
          <w:rFonts w:hint="eastAsia" w:ascii="仿宋" w:hAnsi="仿宋" w:eastAsia="仿宋" w:cs="仿宋_GB2312"/>
          <w:bCs/>
          <w:color w:val="000000" w:themeColor="text1"/>
          <w:highlight w:val="none"/>
          <w14:textFill>
            <w14:solidFill>
              <w14:schemeClr w14:val="tx1"/>
            </w14:solidFill>
          </w14:textFill>
        </w:rPr>
        <w:t>国有建设用地使用权出让价款</w:t>
      </w:r>
      <w:r>
        <w:rPr>
          <w:rFonts w:hint="eastAsia" w:ascii="仿宋" w:hAnsi="仿宋" w:eastAsia="仿宋" w:cs="仿宋_GB2312"/>
          <w:color w:val="000000" w:themeColor="text1"/>
          <w:highlight w:val="none"/>
          <w14:textFill>
            <w14:solidFill>
              <w14:schemeClr w14:val="tx1"/>
            </w14:solidFill>
          </w14:textFill>
        </w:rPr>
        <w:t>，签订补充</w:t>
      </w:r>
      <w:r>
        <w:rPr>
          <w:rFonts w:hint="eastAsia" w:ascii="仿宋" w:hAnsi="仿宋" w:eastAsia="仿宋" w:cs="仿宋_GB2312"/>
          <w:color w:val="000000" w:themeColor="text1"/>
          <w:highlight w:val="none"/>
          <w:lang w:val="en-US" w:eastAsia="zh-CN"/>
          <w14:textFill>
            <w14:solidFill>
              <w14:schemeClr w14:val="tx1"/>
            </w14:solidFill>
          </w14:textFill>
        </w:rPr>
        <w:t>协议</w:t>
      </w:r>
      <w:r>
        <w:rPr>
          <w:rFonts w:hint="eastAsia" w:ascii="仿宋" w:hAnsi="仿宋" w:eastAsia="仿宋" w:cs="仿宋_GB2312"/>
          <w:color w:val="000000" w:themeColor="text1"/>
          <w:highlight w:val="none"/>
          <w14:textFill>
            <w14:solidFill>
              <w14:schemeClr w14:val="tx1"/>
            </w14:solidFill>
          </w14:textFill>
        </w:rPr>
        <w:t>或重新签订国有建设用地使用权出让合同。</w:t>
      </w:r>
    </w:p>
    <w:p>
      <w:pPr>
        <w:snapToGrid w:val="0"/>
        <w:spacing w:line="580" w:lineRule="exact"/>
        <w:ind w:firstLine="643" w:firstLineChars="200"/>
        <w:rPr>
          <w:rFonts w:hint="eastAsia"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b/>
          <w:color w:val="000000" w:themeColor="text1"/>
          <w:sz w:val="32"/>
          <w:szCs w:val="32"/>
          <w:highlight w:val="none"/>
          <w14:textFill>
            <w14:solidFill>
              <w14:schemeClr w14:val="tx1"/>
            </w14:solidFill>
          </w14:textFill>
        </w:rPr>
        <w:t>第</w:t>
      </w:r>
      <w:r>
        <w:rPr>
          <w:rFonts w:hint="eastAsia" w:ascii="仿宋" w:hAnsi="仿宋" w:eastAsia="仿宋" w:cs="仿宋_GB2312"/>
          <w:b/>
          <w:color w:val="000000" w:themeColor="text1"/>
          <w:sz w:val="32"/>
          <w:szCs w:val="32"/>
          <w:highlight w:val="none"/>
          <w:lang w:val="en-US" w:eastAsia="zh-CN"/>
          <w14:textFill>
            <w14:solidFill>
              <w14:schemeClr w14:val="tx1"/>
            </w14:solidFill>
          </w14:textFill>
        </w:rPr>
        <w:t>十九</w:t>
      </w:r>
      <w:r>
        <w:rPr>
          <w:rFonts w:hint="eastAsia" w:ascii="仿宋" w:hAnsi="仿宋" w:eastAsia="仿宋" w:cs="仿宋_GB2312"/>
          <w:b/>
          <w:color w:val="000000" w:themeColor="text1"/>
          <w:sz w:val="32"/>
          <w:szCs w:val="32"/>
          <w:highlight w:val="none"/>
          <w14:textFill>
            <w14:solidFill>
              <w14:schemeClr w14:val="tx1"/>
            </w14:solidFill>
          </w14:textFill>
        </w:rPr>
        <w:t>条</w:t>
      </w:r>
      <w:r>
        <w:rPr>
          <w:rFonts w:ascii="仿宋" w:hAnsi="仿宋" w:eastAsia="仿宋" w:cs="仿宋_GB2312"/>
          <w:color w:val="000000" w:themeColor="text1"/>
          <w:sz w:val="32"/>
          <w:szCs w:val="32"/>
          <w:highlight w:val="none"/>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建设工程竣工后，受让人应当按照有关规定办理建设工程规划条件核实和竣工验收</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受让人未按照本合同约定的规划条件</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进行</w:t>
      </w:r>
      <w:r>
        <w:rPr>
          <w:rFonts w:hint="eastAsia" w:ascii="仿宋" w:hAnsi="仿宋" w:eastAsia="仿宋" w:cs="仿宋_GB2312"/>
          <w:color w:val="000000" w:themeColor="text1"/>
          <w:sz w:val="32"/>
          <w:szCs w:val="32"/>
          <w:highlight w:val="none"/>
          <w14:textFill>
            <w14:solidFill>
              <w14:schemeClr w14:val="tx1"/>
            </w14:solidFill>
          </w14:textFill>
        </w:rPr>
        <w:t>开发建设</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或建设的公共设施不符合相关标准的，应依法处置或整改。依法处置完毕或整改完成前，不予办理</w:t>
      </w:r>
      <w:r>
        <w:rPr>
          <w:rFonts w:hint="eastAsia" w:ascii="仿宋" w:hAnsi="仿宋" w:eastAsia="仿宋" w:cs="仿宋_GB2312"/>
          <w:color w:val="000000" w:themeColor="text1"/>
          <w:sz w:val="32"/>
          <w:szCs w:val="32"/>
          <w:highlight w:val="none"/>
          <w14:textFill>
            <w14:solidFill>
              <w14:schemeClr w14:val="tx1"/>
            </w14:solidFill>
          </w14:textFill>
        </w:rPr>
        <w:t>建设工程规划条件核实和竣工验收</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依法处置完毕或整改完成后，</w:t>
      </w:r>
      <w:r>
        <w:rPr>
          <w:rFonts w:hint="eastAsia" w:ascii="仿宋" w:hAnsi="仿宋" w:eastAsia="仿宋" w:cs="仿宋_GB2312"/>
          <w:color w:val="000000" w:themeColor="text1"/>
          <w:sz w:val="32"/>
          <w:szCs w:val="32"/>
          <w:highlight w:val="none"/>
          <w14:textFill>
            <w14:solidFill>
              <w14:schemeClr w14:val="tx1"/>
            </w14:solidFill>
          </w14:textFill>
        </w:rPr>
        <w:t>可由受让人补办手续的，受让人应</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按规定</w:t>
      </w:r>
      <w:r>
        <w:rPr>
          <w:rFonts w:hint="eastAsia" w:ascii="仿宋" w:hAnsi="仿宋" w:eastAsia="仿宋" w:cs="仿宋_GB2312"/>
          <w:color w:val="000000" w:themeColor="text1"/>
          <w:sz w:val="32"/>
          <w:szCs w:val="32"/>
          <w:highlight w:val="none"/>
          <w14:textFill>
            <w14:solidFill>
              <w14:schemeClr w14:val="tx1"/>
            </w14:solidFill>
          </w14:textFill>
        </w:rPr>
        <w:t>缴纳国有建设用地使用权出让价款。</w:t>
      </w:r>
    </w:p>
    <w:p>
      <w:pPr>
        <w:snapToGrid w:val="0"/>
        <w:spacing w:line="580" w:lineRule="exact"/>
        <w:ind w:firstLine="643"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_GB2312"/>
          <w:b/>
          <w:bCs/>
          <w:color w:val="000000" w:themeColor="text1"/>
          <w:sz w:val="32"/>
          <w:szCs w:val="32"/>
          <w:highlight w:val="none"/>
          <w14:textFill>
            <w14:solidFill>
              <w14:schemeClr w14:val="tx1"/>
            </w14:solidFill>
          </w14:textFill>
        </w:rPr>
        <w:t>第二十条</w:t>
      </w:r>
      <w:r>
        <w:rPr>
          <w:rFonts w:ascii="仿宋" w:hAnsi="仿宋" w:eastAsia="仿宋" w:cs="仿宋_GB2312"/>
          <w:b/>
          <w:bCs/>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受让人应</w:t>
      </w:r>
      <w:r>
        <w:rPr>
          <w:rFonts w:hint="eastAsia" w:ascii="仿宋" w:hAnsi="仿宋" w:eastAsia="仿宋"/>
          <w:color w:val="000000" w:themeColor="text1"/>
          <w:sz w:val="32"/>
          <w:szCs w:val="32"/>
          <w:highlight w:val="none"/>
          <w:lang w:val="en-US" w:eastAsia="zh-CN"/>
          <w14:textFill>
            <w14:solidFill>
              <w14:schemeClr w14:val="tx1"/>
            </w14:solidFill>
          </w14:textFill>
        </w:rPr>
        <w:t>当</w:t>
      </w:r>
      <w:r>
        <w:rPr>
          <w:rFonts w:hint="eastAsia" w:ascii="仿宋" w:hAnsi="仿宋" w:eastAsia="仿宋"/>
          <w:color w:val="000000" w:themeColor="text1"/>
          <w:sz w:val="32"/>
          <w:szCs w:val="32"/>
          <w:highlight w:val="none"/>
          <w14:textFill>
            <w14:solidFill>
              <w14:schemeClr w14:val="tx1"/>
            </w14:solidFill>
          </w14:textFill>
        </w:rPr>
        <w:t>在土地使用期内按物业管理和城市管理</w:t>
      </w:r>
      <w:r>
        <w:rPr>
          <w:rFonts w:hint="eastAsia" w:ascii="仿宋" w:hAnsi="仿宋" w:eastAsia="仿宋"/>
          <w:color w:val="000000" w:themeColor="text1"/>
          <w:sz w:val="32"/>
          <w:szCs w:val="32"/>
          <w:highlight w:val="none"/>
          <w:lang w:val="en-US" w:eastAsia="zh-CN"/>
          <w14:textFill>
            <w14:solidFill>
              <w14:schemeClr w14:val="tx1"/>
            </w14:solidFill>
          </w14:textFill>
        </w:rPr>
        <w:t>有关</w:t>
      </w:r>
      <w:r>
        <w:rPr>
          <w:rFonts w:hint="eastAsia" w:ascii="仿宋" w:hAnsi="仿宋" w:eastAsia="仿宋"/>
          <w:color w:val="000000" w:themeColor="text1"/>
          <w:sz w:val="32"/>
          <w:szCs w:val="32"/>
          <w:highlight w:val="none"/>
          <w14:textFill>
            <w14:solidFill>
              <w14:schemeClr w14:val="tx1"/>
            </w14:solidFill>
          </w14:textFill>
        </w:rPr>
        <w:t>规定</w:t>
      </w:r>
      <w:r>
        <w:rPr>
          <w:rFonts w:hint="eastAsia" w:ascii="仿宋" w:hAnsi="仿宋" w:eastAsia="仿宋"/>
          <w:color w:val="000000" w:themeColor="text1"/>
          <w:sz w:val="32"/>
          <w:szCs w:val="32"/>
          <w:highlight w:val="none"/>
          <w:lang w:val="en-US" w:eastAsia="zh-CN"/>
          <w14:textFill>
            <w14:solidFill>
              <w14:schemeClr w14:val="tx1"/>
            </w14:solidFill>
          </w14:textFill>
        </w:rPr>
        <w:t>管理和使用</w:t>
      </w:r>
      <w:r>
        <w:rPr>
          <w:rFonts w:hint="eastAsia" w:ascii="仿宋" w:hAnsi="仿宋" w:eastAsia="仿宋"/>
          <w:color w:val="000000" w:themeColor="text1"/>
          <w:sz w:val="32"/>
          <w:szCs w:val="32"/>
          <w:highlight w:val="none"/>
          <w14:textFill>
            <w14:solidFill>
              <w14:schemeClr w14:val="tx1"/>
            </w14:solidFill>
          </w14:textFill>
        </w:rPr>
        <w:t>本宗地内所有</w:t>
      </w:r>
      <w:r>
        <w:rPr>
          <w:rFonts w:hint="eastAsia" w:ascii="仿宋" w:hAnsi="仿宋" w:eastAsia="仿宋" w:cs="仿宋_GB2312"/>
          <w:color w:val="000000" w:themeColor="text1"/>
          <w:sz w:val="32"/>
          <w:szCs w:val="32"/>
          <w:highlight w:val="none"/>
          <w14:textFill>
            <w14:solidFill>
              <w14:schemeClr w14:val="tx1"/>
            </w14:solidFill>
          </w14:textFill>
        </w:rPr>
        <w:t>建筑物</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构筑物及其附属设施</w:t>
      </w:r>
      <w:r>
        <w:rPr>
          <w:rFonts w:hint="eastAsia" w:ascii="仿宋" w:hAnsi="仿宋" w:eastAsia="仿宋"/>
          <w:color w:val="000000" w:themeColor="text1"/>
          <w:sz w:val="32"/>
          <w:szCs w:val="32"/>
          <w:highlight w:val="none"/>
          <w14:textFill>
            <w14:solidFill>
              <w14:schemeClr w14:val="tx1"/>
            </w14:solidFill>
          </w14:textFill>
        </w:rPr>
        <w:t>、公共设施及绿地。</w:t>
      </w:r>
    </w:p>
    <w:p>
      <w:pPr>
        <w:pStyle w:val="4"/>
        <w:ind w:firstLine="643" w:firstLineChars="200"/>
        <w:rPr>
          <w:rFonts w:hint="eastAsia"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第二十</w:t>
      </w:r>
      <w:r>
        <w:rPr>
          <w:rFonts w:hint="eastAsia" w:ascii="仿宋" w:hAnsi="仿宋" w:eastAsia="仿宋" w:cs="仿宋_GB2312"/>
          <w:b/>
          <w:bCs/>
          <w:color w:val="000000" w:themeColor="text1"/>
          <w:highlight w:val="none"/>
          <w:lang w:val="en-US" w:eastAsia="zh-CN"/>
          <w14:textFill>
            <w14:solidFill>
              <w14:schemeClr w14:val="tx1"/>
            </w14:solidFill>
          </w14:textFill>
        </w:rPr>
        <w:t>一</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olor w:val="000000" w:themeColor="text1"/>
          <w:highlight w:val="none"/>
          <w14:textFill>
            <w14:solidFill>
              <w14:schemeClr w14:val="tx1"/>
            </w14:solidFill>
          </w14:textFill>
        </w:rPr>
        <w:t>出让人有权对本宗地范围内的土地使用情况进行检查监督，受让人应当予以配合。</w:t>
      </w:r>
    </w:p>
    <w:p>
      <w:pPr>
        <w:pStyle w:val="4"/>
        <w:snapToGrid w:val="0"/>
        <w:spacing w:line="580" w:lineRule="exact"/>
        <w:ind w:firstLine="643" w:firstLineChars="200"/>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w:t>
      </w:r>
      <w:r>
        <w:rPr>
          <w:rFonts w:hint="eastAsia" w:ascii="仿宋" w:hAnsi="仿宋" w:eastAsia="仿宋" w:cs="仿宋_GB2312"/>
          <w:b/>
          <w:bCs/>
          <w:color w:val="000000" w:themeColor="text1"/>
          <w:highlight w:val="none"/>
          <w:lang w:val="en-US" w:eastAsia="zh-CN"/>
          <w14:textFill>
            <w14:solidFill>
              <w14:schemeClr w14:val="tx1"/>
            </w14:solidFill>
          </w14:textFill>
        </w:rPr>
        <w:t>二十二</w:t>
      </w:r>
      <w:r>
        <w:rPr>
          <w:rFonts w:hint="eastAsia" w:ascii="仿宋" w:hAnsi="仿宋" w:eastAsia="仿宋" w:cs="仿宋_GB2312"/>
          <w:b/>
          <w:bCs/>
          <w:color w:val="000000" w:themeColor="text1"/>
          <w:highlight w:val="none"/>
          <w14:textFill>
            <w14:solidFill>
              <w14:schemeClr w14:val="tx1"/>
            </w14:solidFill>
          </w14:textFill>
        </w:rPr>
        <w:t>条</w:t>
      </w:r>
      <w:r>
        <w:rPr>
          <w:rFonts w:hint="eastAsia" w:ascii="仿宋" w:hAnsi="仿宋" w:eastAsia="仿宋" w:cs="仿宋_GB2312"/>
          <w:b/>
          <w:bCs/>
          <w:color w:val="000000" w:themeColor="text1"/>
          <w:highlight w:val="none"/>
          <w:lang w:val="en-US" w:eastAsia="zh-CN"/>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因社会公共利益需要提前收回国有建设用地使用权的，按照法律、法规、规章和市政府有关规定办理。</w:t>
      </w:r>
    </w:p>
    <w:p>
      <w:pPr>
        <w:pStyle w:val="4"/>
        <w:ind w:firstLine="643"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color w:val="000000" w:themeColor="text1"/>
          <w:highlight w:val="none"/>
          <w14:textFill>
            <w14:solidFill>
              <w14:schemeClr w14:val="tx1"/>
            </w14:solidFill>
          </w14:textFill>
        </w:rPr>
        <w:t>第二十</w:t>
      </w:r>
      <w:r>
        <w:rPr>
          <w:rFonts w:hint="eastAsia" w:ascii="仿宋" w:hAnsi="仿宋" w:eastAsia="仿宋" w:cs="仿宋_GB2312"/>
          <w:b/>
          <w:color w:val="000000" w:themeColor="text1"/>
          <w:highlight w:val="none"/>
          <w:lang w:val="en-US" w:eastAsia="zh-CN"/>
          <w14:textFill>
            <w14:solidFill>
              <w14:schemeClr w14:val="tx1"/>
            </w14:solidFill>
          </w14:textFill>
        </w:rPr>
        <w:t>三</w:t>
      </w:r>
      <w:r>
        <w:rPr>
          <w:rFonts w:hint="eastAsia" w:ascii="仿宋" w:hAnsi="仿宋" w:eastAsia="仿宋" w:cs="仿宋_GB2312"/>
          <w:b/>
          <w:color w:val="000000" w:themeColor="text1"/>
          <w:highlight w:val="none"/>
          <w14:textFill>
            <w14:solidFill>
              <w14:schemeClr w14:val="tx1"/>
            </w14:solidFill>
          </w14:textFill>
        </w:rPr>
        <w:t>条</w:t>
      </w:r>
      <w:r>
        <w:rPr>
          <w:rFonts w:ascii="仿宋" w:hAnsi="仿宋" w:eastAsia="仿宋" w:cs="仿宋_GB2312"/>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受让人应无条件配合因公用事业需要而敷设的各种地下线性工程进出、通过、穿越</w:t>
      </w:r>
      <w:r>
        <w:rPr>
          <w:rFonts w:hint="eastAsia" w:ascii="仿宋" w:hAnsi="仿宋" w:eastAsia="仿宋" w:cs="仿宋_GB2312"/>
          <w:color w:val="000000" w:themeColor="text1"/>
          <w:highlight w:val="none"/>
          <w:lang w:eastAsia="zh-CN"/>
          <w14:textFill>
            <w14:solidFill>
              <w14:schemeClr w14:val="tx1"/>
            </w14:solidFill>
          </w14:textFill>
        </w:rPr>
        <w:t>本</w:t>
      </w:r>
      <w:r>
        <w:rPr>
          <w:rFonts w:hint="eastAsia" w:ascii="仿宋" w:hAnsi="仿宋" w:eastAsia="仿宋" w:cs="仿宋_GB2312"/>
          <w:color w:val="000000" w:themeColor="text1"/>
          <w:highlight w:val="none"/>
          <w14:textFill>
            <w14:solidFill>
              <w14:schemeClr w14:val="tx1"/>
            </w14:solidFill>
          </w14:textFill>
        </w:rPr>
        <w:t>宗地。</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_GB2312"/>
          <w:b/>
          <w:bCs/>
          <w:color w:val="000000" w:themeColor="text1"/>
          <w:sz w:val="32"/>
          <w:szCs w:val="32"/>
          <w:highlight w:val="none"/>
          <w:lang w:val="en-US" w:eastAsia="zh-CN"/>
          <w14:textFill>
            <w14:solidFill>
              <w14:schemeClr w14:val="tx1"/>
            </w14:solidFill>
          </w14:textFill>
        </w:rPr>
        <w:t>第二十四条</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 xml:space="preserve">  受让人在本宗地内进行建设时，应当按照有关法律、法规、规章、市政府有关规定和相关标准做好以下工作，并接受各行业主管部门的监管：</w:t>
      </w:r>
    </w:p>
    <w:p>
      <w:pPr>
        <w:keepNext w:val="0"/>
        <w:keepLines w:val="0"/>
        <w:widowControl/>
        <w:numPr>
          <w:ilvl w:val="-1"/>
          <w:numId w:val="0"/>
        </w:numPr>
        <w:suppressLineNumbers w:val="0"/>
        <w:spacing w:before="0" w:beforeAutospacing="0" w:after="0" w:afterAutospacing="0"/>
        <w:ind w:left="643" w:right="0" w:firstLine="0"/>
        <w:jc w:val="both"/>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（一）做好绿化及水土保护工作；</w:t>
      </w:r>
    </w:p>
    <w:p>
      <w:pPr>
        <w:keepNext w:val="0"/>
        <w:keepLines w:val="0"/>
        <w:widowControl/>
        <w:suppressLineNumbers w:val="0"/>
        <w:spacing w:before="0" w:beforeAutospacing="0" w:after="0" w:afterAutospacing="0"/>
        <w:ind w:left="0" w:right="0" w:firstLine="643"/>
        <w:jc w:val="both"/>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（二）做好地质灾害防治工作，地质灾害配套防治工程应当与主体工程同步设计、施工、验收和交付使用；</w:t>
      </w:r>
    </w:p>
    <w:p>
      <w:pPr>
        <w:keepNext w:val="0"/>
        <w:keepLines w:val="0"/>
        <w:widowControl/>
        <w:suppressLineNumbers w:val="0"/>
        <w:spacing w:before="0" w:beforeAutospacing="0" w:after="0" w:afterAutospacing="0"/>
        <w:ind w:left="0" w:right="0" w:firstLine="643"/>
        <w:jc w:val="both"/>
        <w:rPr>
          <w:rFonts w:hint="default"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（三）做好土壤污染防治工作，</w:t>
      </w:r>
      <w:r>
        <w:rPr>
          <w:rFonts w:hint="eastAsia" w:ascii="仿宋" w:hAnsi="仿宋" w:eastAsia="仿宋" w:cs="Calibri"/>
          <w:color w:val="000000" w:themeColor="text1"/>
          <w:kern w:val="0"/>
          <w:sz w:val="32"/>
          <w:szCs w:val="32"/>
          <w:highlight w:val="none"/>
          <w:lang w:val="en-US" w:eastAsia="zh-CN" w:bidi="ar"/>
          <w14:textFill>
            <w14:solidFill>
              <w14:schemeClr w14:val="tx1"/>
            </w14:solidFill>
          </w14:textFill>
        </w:rPr>
        <w:t>受让人在开发利用、转让使用权、申请使用权续期及使用权收回前，应当按照土壤污染防治有关规定办理相关手续；</w:t>
      </w:r>
    </w:p>
    <w:p>
      <w:pPr>
        <w:pStyle w:val="4"/>
        <w:snapToGrid w:val="0"/>
        <w:spacing w:line="580" w:lineRule="exact"/>
        <w:ind w:firstLine="640" w:firstLineChars="200"/>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四</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highlight w:val="none"/>
          <w14:textFill>
            <w14:solidFill>
              <w14:schemeClr w14:val="tx1"/>
            </w14:solidFill>
          </w14:textFill>
        </w:rPr>
        <w:t>做好安全评价</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环境评价、消防安全等其他相关工作</w:t>
      </w: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p>
    <w:p>
      <w:pPr>
        <w:pStyle w:val="4"/>
        <w:snapToGrid w:val="0"/>
        <w:spacing w:line="580" w:lineRule="exact"/>
        <w:ind w:firstLine="640" w:firstLineChars="200"/>
        <w:rPr>
          <w:rFonts w:hint="eastAsia"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五</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办理用水、用气、污水及其他设施与宗地外主管线、用电变电站接口和引入工程</w:t>
      </w:r>
      <w:r>
        <w:rPr>
          <w:rFonts w:hint="eastAsia" w:ascii="仿宋" w:hAnsi="仿宋" w:eastAsia="仿宋" w:cs="仿宋_GB2312"/>
          <w:color w:val="000000" w:themeColor="text1"/>
          <w:sz w:val="32"/>
          <w:szCs w:val="32"/>
          <w:highlight w:val="none"/>
          <w:lang w:eastAsia="zh-CN"/>
          <w14:textFill>
            <w14:solidFill>
              <w14:schemeClr w14:val="tx1"/>
            </w14:solidFill>
          </w14:textFill>
        </w:rPr>
        <w:t>的相关手续</w:t>
      </w: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（六）落实国家、省、市关于</w:t>
      </w:r>
      <w:r>
        <w:rPr>
          <w:rFonts w:hint="eastAsia" w:ascii="仿宋" w:hAnsi="仿宋" w:eastAsia="仿宋" w:cs="仿宋"/>
          <w:color w:val="000000" w:themeColor="text1"/>
          <w:kern w:val="0"/>
          <w:sz w:val="32"/>
          <w:szCs w:val="32"/>
          <w:highlight w:val="none"/>
          <w:lang w:bidi="ar"/>
          <w14:textFill>
            <w14:solidFill>
              <w14:schemeClr w14:val="tx1"/>
            </w14:solidFill>
          </w14:textFill>
        </w:rPr>
        <w:t>绿色建筑、装配式建筑、海绵城市、BIM等</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相关</w:t>
      </w:r>
      <w:r>
        <w:rPr>
          <w:rFonts w:hint="eastAsia" w:ascii="仿宋" w:hAnsi="仿宋" w:eastAsia="仿宋" w:cs="仿宋"/>
          <w:color w:val="000000" w:themeColor="text1"/>
          <w:kern w:val="0"/>
          <w:sz w:val="32"/>
          <w:szCs w:val="32"/>
          <w:highlight w:val="none"/>
          <w:lang w:bidi="ar"/>
          <w14:textFill>
            <w14:solidFill>
              <w14:schemeClr w14:val="tx1"/>
            </w14:solidFill>
          </w14:textFill>
        </w:rPr>
        <w:t>城市建设要求</w:t>
      </w: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p>
    <w:p>
      <w:pPr>
        <w:pStyle w:val="4"/>
        <w:snapToGrid w:val="0"/>
        <w:spacing w:line="580" w:lineRule="exact"/>
        <w:ind w:firstLine="640" w:firstLineChars="200"/>
        <w:rPr>
          <w:rFonts w:hint="default" w:ascii="仿宋" w:hAnsi="仿宋" w:eastAsia="仿宋" w:cs="仿宋_GB2312"/>
          <w:color w:val="000000" w:themeColor="text1"/>
          <w:highlight w:val="none"/>
          <w:lang w:val="en-US" w:eastAsia="zh-CN"/>
          <w14:textFill>
            <w14:solidFill>
              <w14:schemeClr w14:val="tx1"/>
            </w14:solidFill>
          </w14:textFill>
        </w:rPr>
      </w:pP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七</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落实其他法律、法规、规章、市政府有关规定和技术规范要求的相关事宜。</w:t>
      </w:r>
    </w:p>
    <w:p>
      <w:pPr>
        <w:keepNext w:val="0"/>
        <w:keepLines w:val="0"/>
        <w:widowControl/>
        <w:suppressLineNumbers w:val="0"/>
        <w:spacing w:before="0" w:beforeAutospacing="0" w:after="0" w:afterAutospacing="0"/>
        <w:ind w:left="0" w:right="0" w:firstLine="643"/>
        <w:jc w:val="both"/>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受让人未履行相关保护和防治义务或履行义务不符合有关标准和要求的，依法承担相应法律责任。</w:t>
      </w:r>
    </w:p>
    <w:p>
      <w:pPr>
        <w:pStyle w:val="4"/>
        <w:ind w:firstLine="0" w:firstLineChars="0"/>
        <w:rPr>
          <w:rFonts w:hint="eastAsia" w:ascii="仿宋" w:hAnsi="仿宋" w:eastAsia="仿宋"/>
          <w:color w:val="000000" w:themeColor="text1"/>
          <w:highlight w:val="none"/>
          <w14:textFill>
            <w14:solidFill>
              <w14:schemeClr w14:val="tx1"/>
            </w14:solidFill>
          </w14:textFill>
        </w:rPr>
      </w:pPr>
    </w:p>
    <w:p>
      <w:pPr>
        <w:pStyle w:val="4"/>
        <w:ind w:left="0"/>
        <w:jc w:val="center"/>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第四章</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期限届满</w:t>
      </w:r>
    </w:p>
    <w:p>
      <w:pPr>
        <w:pStyle w:val="4"/>
        <w:jc w:val="center"/>
        <w:rPr>
          <w:rFonts w:ascii="仿宋" w:hAnsi="仿宋" w:eastAsia="仿宋" w:cs="黑体"/>
          <w:color w:val="000000" w:themeColor="text1"/>
          <w:highlight w:val="none"/>
          <w14:textFill>
            <w14:solidFill>
              <w14:schemeClr w14:val="tx1"/>
            </w14:solidFill>
          </w14:textFill>
        </w:rPr>
      </w:pPr>
    </w:p>
    <w:p>
      <w:pPr>
        <w:pStyle w:val="4"/>
        <w:ind w:firstLine="645"/>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第二十</w:t>
      </w:r>
      <w:r>
        <w:rPr>
          <w:rFonts w:hint="eastAsia" w:ascii="仿宋" w:hAnsi="仿宋" w:eastAsia="仿宋" w:cs="仿宋_GB2312"/>
          <w:b/>
          <w:bCs/>
          <w:color w:val="000000" w:themeColor="text1"/>
          <w:highlight w:val="none"/>
          <w:lang w:val="en-US" w:eastAsia="zh-CN"/>
          <w14:textFill>
            <w14:solidFill>
              <w14:schemeClr w14:val="tx1"/>
            </w14:solidFill>
          </w14:textFill>
        </w:rPr>
        <w:t>五</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本合同约定的</w:t>
      </w:r>
      <w:r>
        <w:rPr>
          <w:rFonts w:hint="eastAsia" w:ascii="仿宋" w:hAnsi="仿宋" w:eastAsia="仿宋" w:cs="仿宋_GB2312"/>
          <w:color w:val="000000" w:themeColor="text1"/>
          <w:highlight w:val="none"/>
          <w:lang w:eastAsia="zh-CN"/>
          <w14:textFill>
            <w14:solidFill>
              <w14:schemeClr w14:val="tx1"/>
            </w14:solidFill>
          </w14:textFill>
        </w:rPr>
        <w:t>国有</w:t>
      </w:r>
      <w:r>
        <w:rPr>
          <w:rFonts w:hint="eastAsia" w:ascii="仿宋" w:hAnsi="仿宋" w:eastAsia="仿宋" w:cs="仿宋_GB2312"/>
          <w:color w:val="000000" w:themeColor="text1"/>
          <w:highlight w:val="none"/>
          <w14:textFill>
            <w14:solidFill>
              <w14:schemeClr w14:val="tx1"/>
            </w14:solidFill>
          </w14:textFill>
        </w:rPr>
        <w:t>建设用地使用权期限届满，受让人需要继续使用本宗地的，应当在使用期限届满前一年内向出让人提交续期申请，出让人按照相关规定办理。</w:t>
      </w:r>
    </w:p>
    <w:p>
      <w:pPr>
        <w:pStyle w:val="4"/>
        <w:ind w:firstLine="645" w:firstLineChars="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出让人同意续期的，受让人应当依法签订</w:t>
      </w:r>
      <w:r>
        <w:rPr>
          <w:rFonts w:hint="eastAsia" w:ascii="仿宋" w:hAnsi="仿宋" w:eastAsia="仿宋" w:cs="仿宋_GB2312"/>
          <w:color w:val="000000" w:themeColor="text1"/>
          <w:highlight w:val="none"/>
          <w:lang w:val="en-US" w:eastAsia="zh-CN"/>
          <w14:textFill>
            <w14:solidFill>
              <w14:schemeClr w14:val="tx1"/>
            </w14:solidFill>
          </w14:textFill>
        </w:rPr>
        <w:t>国有建设用地</w:t>
      </w:r>
      <w:r>
        <w:rPr>
          <w:rFonts w:hint="eastAsia" w:ascii="仿宋" w:hAnsi="仿宋" w:eastAsia="仿宋" w:cs="仿宋_GB2312"/>
          <w:color w:val="000000" w:themeColor="text1"/>
          <w:highlight w:val="none"/>
          <w14:textFill>
            <w14:solidFill>
              <w14:schemeClr w14:val="tx1"/>
            </w14:solidFill>
          </w14:textFill>
        </w:rPr>
        <w:t>使用权出让合同</w:t>
      </w:r>
      <w:r>
        <w:rPr>
          <w:rFonts w:hint="eastAsia" w:ascii="仿宋" w:hAnsi="仿宋" w:eastAsia="仿宋" w:cs="仿宋_GB2312"/>
          <w:color w:val="000000" w:themeColor="text1"/>
          <w:highlight w:val="none"/>
          <w:u w:val="none"/>
          <w14:textFill>
            <w14:solidFill>
              <w14:schemeClr w14:val="tx1"/>
            </w14:solidFill>
          </w14:textFill>
        </w:rPr>
        <w:t>或补充协议</w:t>
      </w:r>
      <w:r>
        <w:rPr>
          <w:rFonts w:hint="eastAsia" w:ascii="仿宋" w:hAnsi="仿宋" w:eastAsia="仿宋" w:cs="仿宋_GB2312"/>
          <w:color w:val="000000" w:themeColor="text1"/>
          <w:highlight w:val="none"/>
          <w14:textFill>
            <w14:solidFill>
              <w14:schemeClr w14:val="tx1"/>
            </w14:solidFill>
          </w14:textFill>
        </w:rPr>
        <w:t>，支付国有建设用地使用权出让价款等土地有偿使用费用。</w:t>
      </w:r>
    </w:p>
    <w:p>
      <w:pPr>
        <w:pStyle w:val="4"/>
        <w:ind w:firstLine="645"/>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住宅</w:t>
      </w:r>
      <w:r>
        <w:rPr>
          <w:rFonts w:hint="eastAsia" w:ascii="仿宋" w:hAnsi="仿宋" w:eastAsia="仿宋" w:cs="仿宋_GB2312"/>
          <w:color w:val="000000" w:themeColor="text1"/>
          <w:highlight w:val="none"/>
          <w:lang w:eastAsia="zh-CN"/>
          <w14:textFill>
            <w14:solidFill>
              <w14:schemeClr w14:val="tx1"/>
            </w14:solidFill>
          </w14:textFill>
        </w:rPr>
        <w:t>的国有</w:t>
      </w:r>
      <w:r>
        <w:rPr>
          <w:rFonts w:hint="eastAsia" w:ascii="仿宋" w:hAnsi="仿宋" w:eastAsia="仿宋" w:cs="仿宋_GB2312"/>
          <w:color w:val="000000" w:themeColor="text1"/>
          <w:highlight w:val="none"/>
          <w14:textFill>
            <w14:solidFill>
              <w14:schemeClr w14:val="tx1"/>
            </w14:solidFill>
          </w14:textFill>
        </w:rPr>
        <w:t>建设用地使用权期限届满的，按国家相关规定执行。</w:t>
      </w:r>
    </w:p>
    <w:p>
      <w:pPr>
        <w:pStyle w:val="4"/>
        <w:ind w:firstLine="645"/>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第二十</w:t>
      </w:r>
      <w:r>
        <w:rPr>
          <w:rFonts w:hint="eastAsia" w:ascii="仿宋" w:hAnsi="仿宋" w:eastAsia="仿宋" w:cs="仿宋_GB2312"/>
          <w:b/>
          <w:bCs/>
          <w:color w:val="000000" w:themeColor="text1"/>
          <w:highlight w:val="none"/>
          <w:lang w:val="en-US" w:eastAsia="zh-CN"/>
          <w14:textFill>
            <w14:solidFill>
              <w14:schemeClr w14:val="tx1"/>
            </w14:solidFill>
          </w14:textFill>
        </w:rPr>
        <w:t>六</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本宗地</w:t>
      </w:r>
      <w:r>
        <w:rPr>
          <w:rFonts w:hint="eastAsia" w:ascii="仿宋" w:hAnsi="仿宋" w:eastAsia="仿宋" w:cs="仿宋_GB2312"/>
          <w:color w:val="000000" w:themeColor="text1"/>
          <w:highlight w:val="none"/>
          <w:lang w:eastAsia="zh-CN"/>
          <w14:textFill>
            <w14:solidFill>
              <w14:schemeClr w14:val="tx1"/>
            </w14:solidFill>
          </w14:textFill>
        </w:rPr>
        <w:t>的国有建设用地</w:t>
      </w:r>
      <w:r>
        <w:rPr>
          <w:rFonts w:hint="eastAsia" w:ascii="仿宋" w:hAnsi="仿宋" w:eastAsia="仿宋" w:cs="仿宋_GB2312"/>
          <w:color w:val="000000" w:themeColor="text1"/>
          <w:highlight w:val="none"/>
          <w14:textFill>
            <w14:solidFill>
              <w14:schemeClr w14:val="tx1"/>
            </w14:solidFill>
          </w14:textFill>
        </w:rPr>
        <w:t>使用权期限届满，受让人</w:t>
      </w:r>
      <w:r>
        <w:rPr>
          <w:rFonts w:hint="eastAsia" w:ascii="仿宋" w:hAnsi="仿宋" w:eastAsia="仿宋" w:cs="仿宋_GB2312"/>
          <w:color w:val="000000" w:themeColor="text1"/>
          <w:highlight w:val="none"/>
          <w:lang w:val="en-US" w:eastAsia="zh-CN"/>
          <w14:textFill>
            <w14:solidFill>
              <w14:schemeClr w14:val="tx1"/>
            </w14:solidFill>
          </w14:textFill>
        </w:rPr>
        <w:t>未按规定</w:t>
      </w:r>
      <w:r>
        <w:rPr>
          <w:rFonts w:hint="eastAsia" w:ascii="仿宋" w:hAnsi="仿宋" w:eastAsia="仿宋" w:cs="仿宋_GB2312"/>
          <w:color w:val="000000" w:themeColor="text1"/>
          <w:highlight w:val="none"/>
          <w14:textFill>
            <w14:solidFill>
              <w14:schemeClr w14:val="tx1"/>
            </w14:solidFill>
          </w14:textFill>
        </w:rPr>
        <w:t>申请续期或申请续期未获批准的，国有建设用地使用权自动终止</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土地由出让人无偿收回</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出让宗地范围内建设的</w:t>
      </w:r>
      <w:r>
        <w:rPr>
          <w:rFonts w:hint="eastAsia" w:ascii="仿宋" w:hAnsi="仿宋" w:eastAsia="仿宋" w:cs="仿宋_GB2312"/>
          <w:color w:val="000000" w:themeColor="text1"/>
          <w:highlight w:val="none"/>
          <w14:textFill>
            <w14:solidFill>
              <w14:schemeClr w14:val="tx1"/>
            </w14:solidFill>
          </w14:textFill>
        </w:rPr>
        <w:t>建筑物</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构筑物及其附属设施，除法律、法规、规章和市政府另有规定外，其</w:t>
      </w:r>
      <w:r>
        <w:rPr>
          <w:rFonts w:hint="eastAsia" w:ascii="仿宋" w:hAnsi="仿宋" w:eastAsia="仿宋" w:cs="仿宋_GB2312"/>
          <w:color w:val="000000" w:themeColor="text1"/>
          <w:highlight w:val="none"/>
          <w14:textFill>
            <w14:solidFill>
              <w14:schemeClr w14:val="tx1"/>
            </w14:solidFill>
          </w14:textFill>
        </w:rPr>
        <w:t>所有权由出让人无偿取得</w:t>
      </w:r>
      <w:r>
        <w:rPr>
          <w:rFonts w:hint="eastAsia" w:ascii="仿宋" w:hAnsi="仿宋" w:eastAsia="仿宋" w:cs="仿宋_GB2312"/>
          <w:color w:val="000000" w:themeColor="text1"/>
          <w:highlight w:val="none"/>
          <w:lang w:val="en-US" w:eastAsia="zh-CN"/>
          <w14:textFill>
            <w14:solidFill>
              <w14:schemeClr w14:val="tx1"/>
            </w14:solidFill>
          </w14:textFill>
        </w:rPr>
        <w:t>。</w:t>
      </w:r>
    </w:p>
    <w:p>
      <w:pPr>
        <w:pStyle w:val="4"/>
        <w:ind w:firstLine="645"/>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出让人可嘱托登记机构办理注销登记。</w:t>
      </w:r>
    </w:p>
    <w:p>
      <w:pPr>
        <w:pStyle w:val="4"/>
        <w:ind w:left="0"/>
        <w:jc w:val="center"/>
        <w:rPr>
          <w:rFonts w:hint="eastAsia" w:ascii="黑体" w:hAnsi="黑体" w:eastAsia="黑体" w:cs="黑体"/>
          <w:color w:val="000000" w:themeColor="text1"/>
          <w:highlight w:val="none"/>
          <w14:textFill>
            <w14:solidFill>
              <w14:schemeClr w14:val="tx1"/>
            </w14:solidFill>
          </w14:textFill>
        </w:rPr>
      </w:pPr>
    </w:p>
    <w:p>
      <w:pPr>
        <w:pStyle w:val="4"/>
        <w:ind w:left="0"/>
        <w:jc w:val="center"/>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第五章</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不可抗力</w:t>
      </w:r>
    </w:p>
    <w:p>
      <w:pPr>
        <w:pStyle w:val="4"/>
        <w:jc w:val="center"/>
        <w:rPr>
          <w:rFonts w:ascii="仿宋" w:hAnsi="仿宋" w:eastAsia="仿宋" w:cs="黑体"/>
          <w:color w:val="000000" w:themeColor="text1"/>
          <w:highlight w:val="none"/>
          <w14:textFill>
            <w14:solidFill>
              <w14:schemeClr w14:val="tx1"/>
            </w14:solidFill>
          </w14:textFill>
        </w:rPr>
      </w:pPr>
    </w:p>
    <w:p>
      <w:pPr>
        <w:pStyle w:val="4"/>
        <w:ind w:firstLine="630" w:firstLineChars="196"/>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第二十</w:t>
      </w:r>
      <w:r>
        <w:rPr>
          <w:rFonts w:hint="eastAsia" w:ascii="仿宋" w:hAnsi="仿宋" w:eastAsia="仿宋" w:cs="仿宋_GB2312"/>
          <w:b/>
          <w:bCs/>
          <w:color w:val="000000" w:themeColor="text1"/>
          <w:highlight w:val="none"/>
          <w:lang w:val="en-US" w:eastAsia="zh-CN"/>
          <w14:textFill>
            <w14:solidFill>
              <w14:schemeClr w14:val="tx1"/>
            </w14:solidFill>
          </w14:textFill>
        </w:rPr>
        <w:t>七</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b w:val="0"/>
          <w:bCs w:val="0"/>
          <w:color w:val="000000" w:themeColor="text1"/>
          <w:highlight w:val="none"/>
          <w:lang w:val="en-US" w:eastAsia="zh-CN"/>
          <w14:textFill>
            <w14:solidFill>
              <w14:schemeClr w14:val="tx1"/>
            </w14:solidFill>
          </w14:textFill>
        </w:rPr>
        <w:t>本</w:t>
      </w:r>
      <w:r>
        <w:rPr>
          <w:rFonts w:hint="eastAsia" w:ascii="仿宋" w:hAnsi="仿宋" w:eastAsia="仿宋" w:cs="仿宋_GB2312"/>
          <w:color w:val="000000" w:themeColor="text1"/>
          <w:highlight w:val="none"/>
          <w14:textFill>
            <w14:solidFill>
              <w14:schemeClr w14:val="tx1"/>
            </w14:solidFill>
          </w14:textFill>
        </w:rPr>
        <w:t>合同双方当事人任何一方由于不可抗力原因造成的本合同部分或全部不能履行，可以免除相应的责任，</w:t>
      </w:r>
      <w:r>
        <w:rPr>
          <w:rFonts w:hint="eastAsia" w:ascii="仿宋" w:hAnsi="仿宋" w:eastAsia="仿宋" w:cs="仿宋_GB2312"/>
          <w:color w:val="000000" w:themeColor="text1"/>
          <w:highlight w:val="none"/>
          <w:lang w:val="en-US" w:eastAsia="zh-CN"/>
          <w14:textFill>
            <w14:solidFill>
              <w14:schemeClr w14:val="tx1"/>
            </w14:solidFill>
          </w14:textFill>
        </w:rPr>
        <w:t>但</w:t>
      </w:r>
      <w:r>
        <w:rPr>
          <w:rFonts w:hint="eastAsia" w:ascii="仿宋" w:hAnsi="仿宋" w:eastAsia="仿宋" w:cs="仿宋_GB2312"/>
          <w:color w:val="000000" w:themeColor="text1"/>
          <w:highlight w:val="none"/>
          <w14:textFill>
            <w14:solidFill>
              <w14:schemeClr w14:val="tx1"/>
            </w14:solidFill>
          </w14:textFill>
        </w:rPr>
        <w:t>应在条件允许下采取一切必要的补救措施以减少因不可抗力造成的损失。当事人迟延履行期间发生的不可抗力，不具有免责效力。</w:t>
      </w:r>
    </w:p>
    <w:p>
      <w:pPr>
        <w:pStyle w:val="4"/>
        <w:ind w:firstLine="645"/>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第二十</w:t>
      </w:r>
      <w:r>
        <w:rPr>
          <w:rFonts w:hint="eastAsia" w:ascii="仿宋" w:hAnsi="仿宋" w:eastAsia="仿宋" w:cs="仿宋_GB2312"/>
          <w:b/>
          <w:bCs/>
          <w:color w:val="000000" w:themeColor="text1"/>
          <w:highlight w:val="none"/>
          <w:lang w:val="en-US" w:eastAsia="zh-CN"/>
          <w14:textFill>
            <w14:solidFill>
              <w14:schemeClr w14:val="tx1"/>
            </w14:solidFill>
          </w14:textFill>
        </w:rPr>
        <w:t>八</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遇有不可抗力的一方，应在</w:t>
      </w:r>
      <w:r>
        <w:rPr>
          <w:rFonts w:ascii="仿宋" w:hAnsi="仿宋" w:eastAsia="仿宋" w:cs="仿宋_GB2312"/>
          <w:color w:val="000000" w:themeColor="text1"/>
          <w:highlight w:val="none"/>
          <w14:textFill>
            <w14:solidFill>
              <w14:schemeClr w14:val="tx1"/>
            </w14:solidFill>
          </w14:textFill>
        </w:rPr>
        <w:t>7</w:t>
      </w:r>
      <w:r>
        <w:rPr>
          <w:rFonts w:hint="eastAsia" w:ascii="仿宋" w:hAnsi="仿宋" w:eastAsia="仿宋" w:cs="仿宋_GB2312"/>
          <w:color w:val="000000" w:themeColor="text1"/>
          <w:highlight w:val="none"/>
          <w14:textFill>
            <w14:solidFill>
              <w14:schemeClr w14:val="tx1"/>
            </w14:solidFill>
          </w14:textFill>
        </w:rPr>
        <w:t>日内将不可抗力情况以书面形式通知另一方，并在不可抗力发生后</w:t>
      </w:r>
      <w:r>
        <w:rPr>
          <w:rFonts w:ascii="仿宋" w:hAnsi="仿宋" w:eastAsia="仿宋" w:cs="仿宋_GB2312"/>
          <w:color w:val="000000" w:themeColor="text1"/>
          <w:highlight w:val="none"/>
          <w14:textFill>
            <w14:solidFill>
              <w14:schemeClr w14:val="tx1"/>
            </w14:solidFill>
          </w14:textFill>
        </w:rPr>
        <w:t>15</w:t>
      </w:r>
      <w:r>
        <w:rPr>
          <w:rFonts w:hint="eastAsia" w:ascii="仿宋" w:hAnsi="仿宋" w:eastAsia="仿宋" w:cs="仿宋_GB2312"/>
          <w:color w:val="000000" w:themeColor="text1"/>
          <w:highlight w:val="none"/>
          <w14:textFill>
            <w14:solidFill>
              <w14:schemeClr w14:val="tx1"/>
            </w14:solidFill>
          </w14:textFill>
        </w:rPr>
        <w:t>日内，向另一方提交本合同部分或全部不能履行或需要延期履行的报告及证明。</w:t>
      </w:r>
    </w:p>
    <w:p>
      <w:pPr>
        <w:pStyle w:val="4"/>
        <w:ind w:firstLine="645"/>
        <w:rPr>
          <w:rFonts w:hint="eastAsia" w:ascii="仿宋" w:hAnsi="仿宋" w:eastAsia="仿宋" w:cs="仿宋_GB2312"/>
          <w:color w:val="000000" w:themeColor="text1"/>
          <w:highlight w:val="none"/>
          <w14:textFill>
            <w14:solidFill>
              <w14:schemeClr w14:val="tx1"/>
            </w14:solidFill>
          </w14:textFill>
        </w:rPr>
      </w:pPr>
    </w:p>
    <w:p>
      <w:pPr>
        <w:pStyle w:val="4"/>
        <w:jc w:val="center"/>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第六章</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违约责任</w:t>
      </w:r>
    </w:p>
    <w:p>
      <w:pPr>
        <w:pStyle w:val="4"/>
        <w:jc w:val="center"/>
        <w:rPr>
          <w:rFonts w:ascii="仿宋" w:hAnsi="仿宋" w:eastAsia="仿宋" w:cs="黑体"/>
          <w:color w:val="000000" w:themeColor="text1"/>
          <w:highlight w:val="none"/>
          <w14:textFill>
            <w14:solidFill>
              <w14:schemeClr w14:val="tx1"/>
            </w14:solidFill>
          </w14:textFill>
        </w:rPr>
      </w:pPr>
    </w:p>
    <w:p>
      <w:pPr>
        <w:pStyle w:val="4"/>
        <w:ind w:firstLine="645"/>
        <w:jc w:val="both"/>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w:t>
      </w:r>
      <w:r>
        <w:rPr>
          <w:rFonts w:hint="eastAsia" w:ascii="仿宋" w:hAnsi="仿宋" w:eastAsia="仿宋" w:cs="仿宋_GB2312"/>
          <w:b/>
          <w:bCs/>
          <w:color w:val="000000" w:themeColor="text1"/>
          <w:highlight w:val="none"/>
          <w:lang w:val="en-US" w:eastAsia="zh-CN"/>
          <w14:textFill>
            <w14:solidFill>
              <w14:schemeClr w14:val="tx1"/>
            </w14:solidFill>
          </w14:textFill>
        </w:rPr>
        <w:t>二十九</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受让人不能按时支付国有建设用地使用权出让价款的</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lang w:val="en-US" w:eastAsia="zh-CN"/>
          <w14:textFill>
            <w14:solidFill>
              <w14:schemeClr w14:val="tx1"/>
            </w14:solidFill>
          </w14:textFill>
        </w:rPr>
        <w:t>除应</w:t>
      </w:r>
      <w:r>
        <w:rPr>
          <w:rFonts w:hint="eastAsia" w:ascii="仿宋" w:hAnsi="仿宋" w:eastAsia="仿宋" w:cs="仿宋_GB2312"/>
          <w:color w:val="000000" w:themeColor="text1"/>
          <w:highlight w:val="none"/>
          <w14:textFill>
            <w14:solidFill>
              <w14:schemeClr w14:val="tx1"/>
            </w14:solidFill>
          </w14:textFill>
        </w:rPr>
        <w:t>向出让人支付欠缴</w:t>
      </w:r>
      <w:r>
        <w:rPr>
          <w:rFonts w:hint="eastAsia" w:ascii="仿宋" w:hAnsi="仿宋" w:eastAsia="仿宋" w:cs="仿宋_GB2312"/>
          <w:color w:val="000000" w:themeColor="text1"/>
          <w:highlight w:val="none"/>
          <w:lang w:val="en-US" w:eastAsia="zh-CN"/>
          <w14:textFill>
            <w14:solidFill>
              <w14:schemeClr w14:val="tx1"/>
            </w14:solidFill>
          </w14:textFill>
        </w:rPr>
        <w:t>的</w:t>
      </w:r>
      <w:r>
        <w:rPr>
          <w:rFonts w:hint="eastAsia" w:ascii="仿宋" w:hAnsi="仿宋" w:eastAsia="仿宋" w:cs="仿宋_GB2312"/>
          <w:color w:val="000000" w:themeColor="text1"/>
          <w:highlight w:val="none"/>
          <w14:textFill>
            <w14:solidFill>
              <w14:schemeClr w14:val="tx1"/>
            </w14:solidFill>
          </w14:textFill>
        </w:rPr>
        <w:t>国有建设用地使用权出让价款</w:t>
      </w:r>
      <w:r>
        <w:rPr>
          <w:rFonts w:hint="eastAsia" w:ascii="仿宋" w:hAnsi="仿宋" w:eastAsia="仿宋" w:cs="仿宋_GB2312"/>
          <w:color w:val="000000" w:themeColor="text1"/>
          <w:highlight w:val="none"/>
          <w:lang w:val="en-US" w:eastAsia="zh-CN"/>
          <w14:textFill>
            <w14:solidFill>
              <w14:schemeClr w14:val="tx1"/>
            </w14:solidFill>
          </w14:textFill>
        </w:rPr>
        <w:t>外，同时还应支付</w:t>
      </w:r>
      <w:r>
        <w:rPr>
          <w:rFonts w:hint="eastAsia" w:ascii="仿宋" w:hAnsi="仿宋" w:eastAsia="仿宋" w:cs="仿宋_GB2312"/>
          <w:color w:val="000000" w:themeColor="text1"/>
          <w:highlight w:val="none"/>
          <w14:textFill>
            <w14:solidFill>
              <w14:schemeClr w14:val="tx1"/>
            </w14:solidFill>
          </w14:textFill>
        </w:rPr>
        <w:t>欠缴的国有建设用地使用权出让价款</w:t>
      </w:r>
      <w:r>
        <w:rPr>
          <w:rFonts w:hint="eastAsia" w:ascii="仿宋" w:hAnsi="仿宋" w:eastAsia="仿宋" w:cs="仿宋_GB2312"/>
          <w:color w:val="000000" w:themeColor="text1"/>
          <w:highlight w:val="none"/>
          <w:lang w:val="en-US" w:eastAsia="zh-CN"/>
          <w14:textFill>
            <w14:solidFill>
              <w14:schemeClr w14:val="tx1"/>
            </w14:solidFill>
          </w14:textFill>
        </w:rPr>
        <w:t>的</w:t>
      </w:r>
      <w:r>
        <w:rPr>
          <w:rFonts w:hint="eastAsia" w:ascii="仿宋" w:hAnsi="仿宋" w:eastAsia="仿宋" w:cs="仿宋_GB2312"/>
          <w:color w:val="000000" w:themeColor="text1"/>
          <w:highlight w:val="none"/>
          <w14:textFill>
            <w14:solidFill>
              <w14:schemeClr w14:val="tx1"/>
            </w14:solidFill>
          </w14:textFill>
        </w:rPr>
        <w:t>利息和滞纳金。利息和滞纳金标准如下:</w:t>
      </w:r>
    </w:p>
    <w:p>
      <w:pPr>
        <w:pStyle w:val="4"/>
        <w:ind w:firstLine="645"/>
        <w:jc w:val="both"/>
        <w:rPr>
          <w:rFonts w:hint="eastAsia" w:ascii="仿宋" w:hAnsi="仿宋" w:eastAsia="宋体" w:cs="仿宋_GB2312"/>
          <w:color w:val="000000" w:themeColor="text1"/>
          <w:highlight w:val="none"/>
          <w:lang w:eastAsia="zh-CN"/>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利息计收标准：自欠缴之日起，按</w:t>
      </w:r>
      <w:r>
        <w:rPr>
          <w:rFonts w:hint="eastAsia" w:ascii="仿宋" w:hAnsi="仿宋" w:eastAsia="仿宋" w:cs="仿宋_GB2312"/>
          <w:color w:val="000000" w:themeColor="text1"/>
          <w:highlight w:val="none"/>
          <w:lang w:val="en-US" w:eastAsia="zh-CN"/>
          <w14:textFill>
            <w14:solidFill>
              <w14:schemeClr w14:val="tx1"/>
            </w14:solidFill>
          </w14:textFill>
        </w:rPr>
        <w:t>欠缴之日</w:t>
      </w:r>
      <w:r>
        <w:rPr>
          <w:rFonts w:hint="eastAsia" w:ascii="仿宋" w:hAnsi="仿宋" w:eastAsia="仿宋" w:cs="仿宋_GB2312"/>
          <w:color w:val="000000" w:themeColor="text1"/>
          <w:sz w:val="32"/>
          <w:szCs w:val="32"/>
          <w:highlight w:val="none"/>
          <w14:textFill>
            <w14:solidFill>
              <w14:schemeClr w14:val="tx1"/>
            </w14:solidFill>
          </w14:textFill>
        </w:rPr>
        <w:t>中国人民银行授权</w:t>
      </w:r>
      <w:r>
        <w:rPr>
          <w:rFonts w:hint="eastAsia" w:ascii="仿宋" w:hAnsi="仿宋" w:eastAsia="仿宋" w:cs="仿宋_GB2312"/>
          <w:color w:val="000000" w:themeColor="text1"/>
          <w:highlight w:val="none"/>
          <w:lang w:eastAsia="zh-CN"/>
          <w14:textFill>
            <w14:solidFill>
              <w14:schemeClr w14:val="tx1"/>
            </w14:solidFill>
          </w14:textFill>
        </w:rPr>
        <w:t>全国银行间同业拆借中心公布的</w:t>
      </w:r>
      <w:r>
        <w:rPr>
          <w:rFonts w:hint="eastAsia" w:ascii="仿宋" w:hAnsi="仿宋" w:eastAsia="仿宋" w:cs="仿宋_GB2312"/>
          <w:color w:val="000000" w:themeColor="text1"/>
          <w:highlight w:val="none"/>
          <w:lang w:val="en-US" w:eastAsia="zh-CN"/>
          <w14:textFill>
            <w14:solidFill>
              <w14:schemeClr w14:val="tx1"/>
            </w14:solidFill>
          </w14:textFill>
        </w:rPr>
        <w:t>一年期</w:t>
      </w:r>
      <w:r>
        <w:rPr>
          <w:rFonts w:hint="eastAsia" w:ascii="仿宋" w:hAnsi="仿宋" w:eastAsia="仿宋" w:cs="仿宋_GB2312"/>
          <w:color w:val="000000" w:themeColor="text1"/>
          <w:highlight w:val="none"/>
          <w:lang w:eastAsia="zh-CN"/>
          <w14:textFill>
            <w14:solidFill>
              <w14:schemeClr w14:val="tx1"/>
            </w14:solidFill>
          </w14:textFill>
        </w:rPr>
        <w:t>贷款市场报价利率支付利息。</w:t>
      </w:r>
    </w:p>
    <w:p>
      <w:pPr>
        <w:pStyle w:val="4"/>
        <w:ind w:firstLine="640" w:firstLineChars="200"/>
        <w:jc w:val="left"/>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滞纳金计收标准：自欠缴之日起，</w:t>
      </w:r>
      <w:r>
        <w:rPr>
          <w:rFonts w:hint="eastAsia" w:ascii="仿宋" w:hAnsi="仿宋" w:eastAsia="仿宋" w:cs="仿宋_GB2312"/>
          <w:color w:val="000000" w:themeColor="text1"/>
          <w:spacing w:val="26"/>
          <w:highlight w:val="none"/>
          <w14:textFill>
            <w14:solidFill>
              <w14:schemeClr w14:val="tx1"/>
            </w14:solidFill>
          </w14:textFill>
        </w:rPr>
        <w:t>每日按欠缴的国有建设用地使用权出让价款</w:t>
      </w:r>
      <w:r>
        <w:rPr>
          <w:rFonts w:hint="eastAsia" w:ascii="仿宋" w:hAnsi="仿宋" w:eastAsia="仿宋" w:cs="仿宋_GB2312"/>
          <w:color w:val="000000" w:themeColor="text1"/>
          <w:highlight w:val="none"/>
          <w14:textFill>
            <w14:solidFill>
              <w14:schemeClr w14:val="tx1"/>
            </w14:solidFill>
          </w14:textFill>
        </w:rPr>
        <w:t>的万分之五缴纳滞纳金。</w:t>
      </w:r>
    </w:p>
    <w:p>
      <w:pPr>
        <w:pStyle w:val="4"/>
        <w:ind w:firstLine="640"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受让人未按</w:t>
      </w:r>
      <w:r>
        <w:rPr>
          <w:rFonts w:hint="eastAsia" w:ascii="仿宋" w:hAnsi="仿宋" w:eastAsia="仿宋" w:cs="仿宋_GB2312"/>
          <w:color w:val="000000" w:themeColor="text1"/>
          <w:highlight w:val="none"/>
          <w:lang w:eastAsia="zh-CN"/>
          <w14:textFill>
            <w14:solidFill>
              <w14:schemeClr w14:val="tx1"/>
            </w14:solidFill>
          </w14:textFill>
        </w:rPr>
        <w:t>时</w:t>
      </w:r>
      <w:r>
        <w:rPr>
          <w:rFonts w:ascii="仿宋" w:hAnsi="仿宋" w:eastAsia="仿宋" w:cs="仿宋_GB2312"/>
          <w:color w:val="000000" w:themeColor="text1"/>
          <w:highlight w:val="none"/>
          <w14:textFill>
            <w14:solidFill>
              <w14:schemeClr w14:val="tx1"/>
            </w14:solidFill>
          </w14:textFill>
        </w:rPr>
        <w:t>支付国有建设用地使用权出让价款</w:t>
      </w:r>
      <w:r>
        <w:rPr>
          <w:rFonts w:hint="eastAsia" w:ascii="仿宋" w:hAnsi="仿宋" w:eastAsia="仿宋" w:cs="仿宋_GB2312"/>
          <w:color w:val="000000" w:themeColor="text1"/>
          <w:highlight w:val="none"/>
          <w:lang w:eastAsia="zh-CN"/>
          <w14:textFill>
            <w14:solidFill>
              <w14:schemeClr w14:val="tx1"/>
            </w14:solidFill>
          </w14:textFill>
        </w:rPr>
        <w:t>的，出让人可进行催交；超过</w:t>
      </w:r>
      <w:r>
        <w:rPr>
          <w:rFonts w:hint="eastAsia" w:ascii="仿宋" w:hAnsi="仿宋" w:eastAsia="仿宋" w:cs="仿宋_GB2312"/>
          <w:color w:val="000000" w:themeColor="text1"/>
          <w:highlight w:val="none"/>
          <w:lang w:val="en-US" w:eastAsia="zh-CN"/>
          <w14:textFill>
            <w14:solidFill>
              <w14:schemeClr w14:val="tx1"/>
            </w14:solidFill>
          </w14:textFill>
        </w:rPr>
        <w:t>60日仍未付清的，</w:t>
      </w:r>
      <w:r>
        <w:rPr>
          <w:rFonts w:ascii="仿宋" w:hAnsi="仿宋" w:eastAsia="仿宋" w:cs="仿宋_GB2312"/>
          <w:color w:val="000000" w:themeColor="text1"/>
          <w:highlight w:val="none"/>
          <w14:textFill>
            <w14:solidFill>
              <w14:schemeClr w14:val="tx1"/>
            </w14:solidFill>
          </w14:textFill>
        </w:rPr>
        <w:t>出让人有权解除</w:t>
      </w:r>
      <w:r>
        <w:rPr>
          <w:rFonts w:hint="eastAsia" w:ascii="仿宋" w:hAnsi="仿宋" w:eastAsia="仿宋" w:cs="仿宋_GB2312"/>
          <w:color w:val="000000" w:themeColor="text1"/>
          <w:highlight w:val="none"/>
          <w:lang w:val="en-US" w:eastAsia="zh-CN"/>
          <w14:textFill>
            <w14:solidFill>
              <w14:schemeClr w14:val="tx1"/>
            </w14:solidFill>
          </w14:textFill>
        </w:rPr>
        <w:t>本</w:t>
      </w:r>
      <w:r>
        <w:rPr>
          <w:rFonts w:ascii="仿宋" w:hAnsi="仿宋" w:eastAsia="仿宋" w:cs="仿宋_GB2312"/>
          <w:color w:val="000000" w:themeColor="text1"/>
          <w:highlight w:val="none"/>
          <w14:textFill>
            <w14:solidFill>
              <w14:schemeClr w14:val="tx1"/>
            </w14:solidFill>
          </w14:textFill>
        </w:rPr>
        <w:t>合同，收回国有建设用地使用权</w:t>
      </w:r>
      <w:r>
        <w:rPr>
          <w:rFonts w:hint="eastAsia"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lang w:eastAsia="zh-CN"/>
          <w14:textFill>
            <w14:solidFill>
              <w14:schemeClr w14:val="tx1"/>
            </w14:solidFill>
          </w14:textFill>
        </w:rPr>
        <w:t>并</w:t>
      </w:r>
      <w:r>
        <w:rPr>
          <w:rFonts w:hint="eastAsia" w:ascii="仿宋" w:hAnsi="仿宋" w:eastAsia="仿宋" w:cs="仿宋_GB2312"/>
          <w:color w:val="000000" w:themeColor="text1"/>
          <w:highlight w:val="none"/>
          <w14:textFill>
            <w14:solidFill>
              <w14:schemeClr w14:val="tx1"/>
            </w14:solidFill>
          </w14:textFill>
        </w:rPr>
        <w:t>无偿取得</w:t>
      </w:r>
      <w:r>
        <w:rPr>
          <w:rFonts w:hint="eastAsia" w:ascii="仿宋" w:hAnsi="仿宋" w:eastAsia="仿宋" w:cs="仿宋_GB2312"/>
          <w:color w:val="000000" w:themeColor="text1"/>
          <w:highlight w:val="none"/>
          <w:lang w:eastAsia="zh-CN"/>
          <w14:textFill>
            <w14:solidFill>
              <w14:schemeClr w14:val="tx1"/>
            </w14:solidFill>
          </w14:textFill>
        </w:rPr>
        <w:t>宗地内已建的</w:t>
      </w:r>
      <w:r>
        <w:rPr>
          <w:rFonts w:hint="eastAsia" w:ascii="仿宋" w:hAnsi="仿宋" w:eastAsia="仿宋" w:cs="仿宋_GB2312"/>
          <w:color w:val="000000" w:themeColor="text1"/>
          <w:highlight w:val="none"/>
          <w14:textFill>
            <w14:solidFill>
              <w14:schemeClr w14:val="tx1"/>
            </w14:solidFill>
          </w14:textFill>
        </w:rPr>
        <w:t>建筑物、构筑物及其附属设施</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14:textFill>
            <w14:solidFill>
              <w14:schemeClr w14:val="tx1"/>
            </w14:solidFill>
          </w14:textFill>
        </w:rPr>
        <w:t>受让人除支付已使用期间的国有建设用地使用权出让价款外，还应支付</w:t>
      </w:r>
      <w:r>
        <w:rPr>
          <w:rFonts w:ascii="仿宋" w:hAnsi="仿宋" w:eastAsia="仿宋" w:cs="仿宋_GB2312"/>
          <w:color w:val="000000" w:themeColor="text1"/>
          <w:highlight w:val="none"/>
          <w14:textFill>
            <w14:solidFill>
              <w14:schemeClr w14:val="tx1"/>
            </w14:solidFill>
          </w14:textFill>
        </w:rPr>
        <w:t>国有建设用地使用权出让价款总额20%的违约金</w:t>
      </w:r>
      <w:r>
        <w:rPr>
          <w:rFonts w:hint="eastAsia" w:ascii="仿宋" w:hAnsi="仿宋" w:eastAsia="仿宋" w:cs="仿宋_GB2312"/>
          <w:color w:val="000000" w:themeColor="text1"/>
          <w:highlight w:val="none"/>
          <w:lang w:eastAsia="zh-CN"/>
          <w14:textFill>
            <w14:solidFill>
              <w14:schemeClr w14:val="tx1"/>
            </w14:solidFill>
          </w14:textFill>
        </w:rPr>
        <w:t>，</w:t>
      </w:r>
      <w:r>
        <w:rPr>
          <w:rFonts w:hint="eastAsia" w:ascii="仿宋" w:hAnsi="仿宋" w:eastAsia="仿宋" w:cs="仿宋_GB2312"/>
          <w:color w:val="000000" w:themeColor="text1"/>
          <w:highlight w:val="none"/>
          <w14:textFill>
            <w14:solidFill>
              <w14:schemeClr w14:val="tx1"/>
            </w14:solidFill>
          </w14:textFill>
        </w:rPr>
        <w:t>已缴纳</w:t>
      </w:r>
      <w:r>
        <w:rPr>
          <w:rFonts w:ascii="仿宋" w:hAnsi="仿宋" w:eastAsia="仿宋" w:cs="仿宋_GB2312"/>
          <w:color w:val="000000" w:themeColor="text1"/>
          <w:highlight w:val="none"/>
          <w14:textFill>
            <w14:solidFill>
              <w14:schemeClr w14:val="tx1"/>
            </w14:solidFill>
          </w14:textFill>
        </w:rPr>
        <w:t>国有建设用地使用权</w:t>
      </w:r>
      <w:r>
        <w:rPr>
          <w:rFonts w:hint="eastAsia" w:ascii="仿宋" w:hAnsi="仿宋" w:eastAsia="仿宋" w:cs="仿宋_GB2312"/>
          <w:color w:val="000000" w:themeColor="text1"/>
          <w:highlight w:val="none"/>
          <w14:textFill>
            <w14:solidFill>
              <w14:schemeClr w14:val="tx1"/>
            </w14:solidFill>
          </w14:textFill>
        </w:rPr>
        <w:t>出让价款</w:t>
      </w:r>
      <w:r>
        <w:rPr>
          <w:rFonts w:hint="eastAsia" w:ascii="仿宋" w:hAnsi="仿宋" w:eastAsia="仿宋" w:cs="仿宋_GB2312"/>
          <w:color w:val="000000" w:themeColor="text1"/>
          <w:highlight w:val="none"/>
          <w:lang w:eastAsia="zh-CN"/>
          <w14:textFill>
            <w14:solidFill>
              <w14:schemeClr w14:val="tx1"/>
            </w14:solidFill>
          </w14:textFill>
        </w:rPr>
        <w:t>在</w:t>
      </w:r>
      <w:r>
        <w:rPr>
          <w:rFonts w:hint="eastAsia" w:ascii="仿宋" w:hAnsi="仿宋" w:eastAsia="仿宋" w:cs="仿宋_GB2312"/>
          <w:color w:val="000000" w:themeColor="text1"/>
          <w:highlight w:val="none"/>
          <w14:textFill>
            <w14:solidFill>
              <w14:schemeClr w14:val="tx1"/>
            </w14:solidFill>
          </w14:textFill>
        </w:rPr>
        <w:t>扣</w:t>
      </w:r>
      <w:r>
        <w:rPr>
          <w:rFonts w:hint="eastAsia" w:ascii="仿宋" w:hAnsi="仿宋" w:eastAsia="仿宋" w:cs="仿宋_GB2312"/>
          <w:color w:val="000000" w:themeColor="text1"/>
          <w:highlight w:val="none"/>
          <w:lang w:eastAsia="zh-CN"/>
          <w14:textFill>
            <w14:solidFill>
              <w14:schemeClr w14:val="tx1"/>
            </w14:solidFill>
          </w14:textFill>
        </w:rPr>
        <w:t>减</w:t>
      </w:r>
      <w:r>
        <w:rPr>
          <w:rFonts w:hint="eastAsia" w:ascii="仿宋" w:hAnsi="仿宋" w:eastAsia="仿宋" w:cs="仿宋_GB2312"/>
          <w:color w:val="000000" w:themeColor="text1"/>
          <w:highlight w:val="none"/>
          <w14:textFill>
            <w14:solidFill>
              <w14:schemeClr w14:val="tx1"/>
            </w14:solidFill>
          </w14:textFill>
        </w:rPr>
        <w:t>前述款项后不计利息退还。</w:t>
      </w:r>
    </w:p>
    <w:p>
      <w:pPr>
        <w:pStyle w:val="4"/>
        <w:ind w:firstLine="643"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color w:val="000000" w:themeColor="text1"/>
          <w:highlight w:val="none"/>
          <w14:textFill>
            <w14:solidFill>
              <w14:schemeClr w14:val="tx1"/>
            </w14:solidFill>
          </w14:textFill>
        </w:rPr>
        <w:t xml:space="preserve">第三十条  </w:t>
      </w:r>
      <w:r>
        <w:rPr>
          <w:rFonts w:hint="eastAsia" w:ascii="仿宋" w:hAnsi="仿宋" w:eastAsia="仿宋" w:cs="仿宋_GB2312"/>
          <w:color w:val="000000" w:themeColor="text1"/>
          <w:highlight w:val="none"/>
          <w14:textFill>
            <w14:solidFill>
              <w14:schemeClr w14:val="tx1"/>
            </w14:solidFill>
          </w14:textFill>
        </w:rPr>
        <w:t>受让人不能按照本合同约定按时开工建设，造成土地闲置的，按闲置土地处置的相关规定处理。</w:t>
      </w:r>
    </w:p>
    <w:p>
      <w:pPr>
        <w:pStyle w:val="4"/>
        <w:ind w:firstLine="643"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color w:val="000000" w:themeColor="text1"/>
          <w:highlight w:val="none"/>
          <w14:textFill>
            <w14:solidFill>
              <w14:schemeClr w14:val="tx1"/>
            </w14:solidFill>
          </w14:textFill>
        </w:rPr>
        <w:t>第三十</w:t>
      </w:r>
      <w:r>
        <w:rPr>
          <w:rFonts w:hint="eastAsia" w:ascii="仿宋" w:hAnsi="仿宋" w:eastAsia="仿宋" w:cs="仿宋_GB2312"/>
          <w:b/>
          <w:color w:val="000000" w:themeColor="text1"/>
          <w:highlight w:val="none"/>
          <w:lang w:val="en-US" w:eastAsia="zh-CN"/>
          <w14:textFill>
            <w14:solidFill>
              <w14:schemeClr w14:val="tx1"/>
            </w14:solidFill>
          </w14:textFill>
        </w:rPr>
        <w:t>一</w:t>
      </w:r>
      <w:r>
        <w:rPr>
          <w:rFonts w:hint="eastAsia" w:ascii="仿宋" w:hAnsi="仿宋" w:eastAsia="仿宋" w:cs="仿宋_GB2312"/>
          <w:b/>
          <w:color w:val="000000" w:themeColor="text1"/>
          <w:highlight w:val="none"/>
          <w14:textFill>
            <w14:solidFill>
              <w14:schemeClr w14:val="tx1"/>
            </w14:solidFill>
          </w14:textFill>
        </w:rPr>
        <w:t>条</w:t>
      </w:r>
      <w:r>
        <w:rPr>
          <w:rFonts w:hint="eastAsia" w:ascii="仿宋" w:hAnsi="仿宋" w:eastAsia="仿宋" w:cs="仿宋_GB2312"/>
          <w:color w:val="000000" w:themeColor="text1"/>
          <w:highlight w:val="none"/>
          <w:lang w:val="en-US" w:eastAsia="zh-CN"/>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 xml:space="preserve">除因政府、政府有关部门行为或不可抗力造成不能按期竣工外，申请竣工延期应按以下标准支付违约金：每延长3个月的，按国有建设用地使用权出让价款总额的1.5%计收；不足3个月的，按1.5%计收。受让人缴纳违约金后，竣工期限相应顺延。 </w:t>
      </w:r>
    </w:p>
    <w:p>
      <w:pPr>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000000" w:themeColor="text1"/>
          <w:sz w:val="32"/>
          <w:szCs w:val="32"/>
          <w:highlight w:val="none"/>
          <w14:textFill>
            <w14:solidFill>
              <w14:schemeClr w14:val="tx1"/>
            </w14:solidFill>
          </w14:textFill>
        </w:rPr>
        <w:t>受让人未申请竣工延期</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或申请</w:t>
      </w:r>
      <w:r>
        <w:rPr>
          <w:rFonts w:hint="eastAsia" w:ascii="仿宋" w:hAnsi="仿宋" w:eastAsia="仿宋" w:cs="仿宋_GB2312"/>
          <w:color w:val="000000" w:themeColor="text1"/>
          <w:sz w:val="32"/>
          <w:szCs w:val="32"/>
          <w:highlight w:val="none"/>
          <w14:textFill>
            <w14:solidFill>
              <w14:schemeClr w14:val="tx1"/>
            </w14:solidFill>
          </w14:textFill>
        </w:rPr>
        <w:t>竣工延期</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未获批准</w:t>
      </w:r>
      <w:r>
        <w:rPr>
          <w:rFonts w:hint="eastAsia" w:ascii="仿宋" w:hAnsi="仿宋" w:eastAsia="仿宋" w:cs="仿宋_GB2312"/>
          <w:color w:val="000000" w:themeColor="text1"/>
          <w:sz w:val="32"/>
          <w:szCs w:val="32"/>
          <w:highlight w:val="none"/>
          <w14:textFill>
            <w14:solidFill>
              <w14:schemeClr w14:val="tx1"/>
            </w14:solidFill>
          </w14:textFill>
        </w:rPr>
        <w:t>但实际竣工逾期的</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应按以下标准支付违约金：竣工逾期</w:t>
      </w:r>
      <w:r>
        <w:rPr>
          <w:rFonts w:ascii="仿宋" w:hAnsi="仿宋" w:eastAsia="仿宋" w:cs="仿宋_GB2312"/>
          <w:color w:val="000000" w:themeColor="text1"/>
          <w:sz w:val="32"/>
          <w:szCs w:val="32"/>
          <w:highlight w:val="none"/>
          <w14:textFill>
            <w14:solidFill>
              <w14:schemeClr w14:val="tx1"/>
            </w14:solidFill>
          </w14:textFill>
        </w:rPr>
        <w:t>2年以内按照前款约定标准缴纳违约金</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ascii="仿宋" w:hAnsi="仿宋" w:eastAsia="仿宋" w:cs="仿宋_GB2312"/>
          <w:color w:val="000000" w:themeColor="text1"/>
          <w:sz w:val="32"/>
          <w:szCs w:val="32"/>
          <w:highlight w:val="none"/>
          <w14:textFill>
            <w14:solidFill>
              <w14:schemeClr w14:val="tx1"/>
            </w14:solidFill>
          </w14:textFill>
        </w:rPr>
        <w:t>竣工逾期2年以上（含2年）的，</w:t>
      </w:r>
      <w:r>
        <w:rPr>
          <w:rFonts w:hint="eastAsia" w:ascii="仿宋" w:hAnsi="仿宋" w:eastAsia="仿宋" w:cs="仿宋_GB2312"/>
          <w:color w:val="000000" w:themeColor="text1"/>
          <w:sz w:val="32"/>
          <w:szCs w:val="32"/>
          <w:highlight w:val="none"/>
          <w14:textFill>
            <w14:solidFill>
              <w14:schemeClr w14:val="tx1"/>
            </w14:solidFill>
          </w14:textFill>
        </w:rPr>
        <w:t>出让人可以无偿收回国有建设用地使用权</w:t>
      </w:r>
      <w:r>
        <w:rPr>
          <w:rFonts w:hint="eastAsia" w:ascii="仿宋" w:hAnsi="仿宋" w:eastAsia="仿宋" w:cs="仿宋_GB2312"/>
          <w:color w:val="000000" w:themeColor="text1"/>
          <w:sz w:val="32"/>
          <w:szCs w:val="32"/>
          <w:highlight w:val="none"/>
          <w:lang w:eastAsia="zh-CN"/>
          <w14:textFill>
            <w14:solidFill>
              <w14:schemeClr w14:val="tx1"/>
            </w14:solidFill>
          </w14:textFill>
        </w:rPr>
        <w:t>和</w:t>
      </w:r>
      <w:r>
        <w:rPr>
          <w:rFonts w:hint="eastAsia" w:ascii="仿宋" w:hAnsi="仿宋" w:eastAsia="仿宋" w:cs="仿宋_GB2312"/>
          <w:color w:val="000000" w:themeColor="text1"/>
          <w:sz w:val="32"/>
          <w:szCs w:val="32"/>
          <w:highlight w:val="none"/>
          <w14:textFill>
            <w14:solidFill>
              <w14:schemeClr w14:val="tx1"/>
            </w14:solidFill>
          </w14:textFill>
        </w:rPr>
        <w:t>建筑物</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构筑物及其附属设施</w:t>
      </w:r>
      <w:r>
        <w:rPr>
          <w:rFonts w:hint="eastAsia" w:ascii="仿宋" w:hAnsi="仿宋" w:eastAsia="仿宋" w:cs="仿宋_GB2312"/>
          <w:color w:val="000000" w:themeColor="text1"/>
          <w:sz w:val="32"/>
          <w:szCs w:val="32"/>
          <w:highlight w:val="none"/>
          <w14:textFill>
            <w14:solidFill>
              <w14:schemeClr w14:val="tx1"/>
            </w14:solidFill>
          </w14:textFill>
        </w:rPr>
        <w:t>，</w:t>
      </w:r>
      <w:r>
        <w:rPr>
          <w:rFonts w:ascii="仿宋" w:hAnsi="仿宋" w:eastAsia="仿宋" w:cs="仿宋_GB2312"/>
          <w:color w:val="000000" w:themeColor="text1"/>
          <w:sz w:val="32"/>
          <w:szCs w:val="32"/>
          <w:highlight w:val="none"/>
          <w14:textFill>
            <w14:solidFill>
              <w14:schemeClr w14:val="tx1"/>
            </w14:solidFill>
          </w14:textFill>
        </w:rPr>
        <w:t>也可以按照国有建设用地使用权出让价款总额的20%计收违约金，如实际逾期期限按照前款约定测算应缴纳违约金的比例高于20%</w:t>
      </w:r>
      <w:r>
        <w:rPr>
          <w:rFonts w:hint="eastAsia" w:ascii="仿宋" w:hAnsi="仿宋" w:eastAsia="仿宋" w:cs="仿宋_GB2312"/>
          <w:color w:val="000000" w:themeColor="text1"/>
          <w:sz w:val="32"/>
          <w:szCs w:val="32"/>
          <w:highlight w:val="none"/>
          <w14:textFill>
            <w14:solidFill>
              <w14:schemeClr w14:val="tx1"/>
            </w14:solidFill>
          </w14:textFill>
        </w:rPr>
        <w:t>的，按实际测算的比例支付违</w:t>
      </w:r>
      <w:r>
        <w:rPr>
          <w:rFonts w:hint="eastAsia" w:ascii="仿宋" w:hAnsi="仿宋" w:eastAsia="仿宋" w:cs="仿宋_GB2312"/>
          <w:color w:val="auto"/>
          <w:sz w:val="32"/>
          <w:szCs w:val="32"/>
          <w:highlight w:val="none"/>
        </w:rPr>
        <w:t>约金。</w:t>
      </w:r>
    </w:p>
    <w:p>
      <w:pPr>
        <w:ind w:firstLine="645"/>
        <w:rPr>
          <w:rFonts w:hint="eastAsia" w:ascii="仿宋" w:hAnsi="仿宋" w:eastAsia="仿宋" w:cs="仿宋_GB2312"/>
          <w:color w:val="auto"/>
          <w:sz w:val="32"/>
          <w:szCs w:val="32"/>
          <w:highlight w:val="none"/>
        </w:rPr>
      </w:pPr>
      <w:r>
        <w:rPr>
          <w:rFonts w:hint="eastAsia" w:ascii="仿宋" w:hAnsi="仿宋" w:eastAsia="仿宋" w:cs="仿宋_GB2312"/>
          <w:b/>
          <w:bCs/>
          <w:color w:val="auto"/>
          <w:sz w:val="32"/>
          <w:szCs w:val="32"/>
          <w:highlight w:val="none"/>
        </w:rPr>
        <w:t>第三十</w:t>
      </w:r>
      <w:r>
        <w:rPr>
          <w:rFonts w:hint="eastAsia" w:ascii="仿宋" w:hAnsi="仿宋" w:eastAsia="仿宋" w:cs="仿宋_GB2312"/>
          <w:b/>
          <w:bCs/>
          <w:color w:val="auto"/>
          <w:sz w:val="32"/>
          <w:szCs w:val="32"/>
          <w:highlight w:val="none"/>
          <w:lang w:val="en-US" w:eastAsia="zh-CN"/>
        </w:rPr>
        <w:t>二</w:t>
      </w:r>
      <w:r>
        <w:rPr>
          <w:rFonts w:hint="eastAsia" w:ascii="仿宋" w:hAnsi="仿宋" w:eastAsia="仿宋" w:cs="仿宋_GB2312"/>
          <w:b/>
          <w:bCs/>
          <w:color w:val="auto"/>
          <w:sz w:val="32"/>
          <w:szCs w:val="32"/>
          <w:highlight w:val="none"/>
        </w:rPr>
        <w:t>条</w:t>
      </w:r>
      <w:r>
        <w:rPr>
          <w:rFonts w:hint="eastAsia" w:ascii="仿宋" w:hAnsi="仿宋" w:eastAsia="仿宋" w:cs="仿宋_GB2312"/>
          <w:b/>
          <w:bCs/>
          <w:color w:val="auto"/>
          <w:sz w:val="32"/>
          <w:szCs w:val="32"/>
          <w:highlight w:val="none"/>
          <w:lang w:val="en-US" w:eastAsia="zh-CN"/>
        </w:rPr>
        <w:t xml:space="preserve">  </w:t>
      </w:r>
      <w:r>
        <w:rPr>
          <w:rFonts w:hint="eastAsia" w:ascii="仿宋" w:hAnsi="仿宋" w:eastAsia="仿宋" w:cs="仿宋_GB2312"/>
          <w:color w:val="auto"/>
          <w:sz w:val="32"/>
          <w:szCs w:val="32"/>
          <w:highlight w:val="none"/>
        </w:rPr>
        <w:t>受让人因自身原因终止</w:t>
      </w:r>
      <w:r>
        <w:rPr>
          <w:rFonts w:hint="eastAsia" w:ascii="仿宋" w:hAnsi="仿宋" w:eastAsia="仿宋" w:cs="仿宋_GB2312"/>
          <w:color w:val="auto"/>
          <w:sz w:val="32"/>
          <w:szCs w:val="32"/>
          <w:highlight w:val="none"/>
          <w:lang w:val="en-US" w:eastAsia="zh-CN"/>
        </w:rPr>
        <w:t>本</w:t>
      </w:r>
      <w:r>
        <w:rPr>
          <w:rFonts w:hint="eastAsia" w:ascii="仿宋" w:hAnsi="仿宋" w:eastAsia="仿宋" w:cs="仿宋_GB2312"/>
          <w:color w:val="auto"/>
          <w:sz w:val="32"/>
          <w:szCs w:val="32"/>
          <w:highlight w:val="none"/>
        </w:rPr>
        <w:t>项目投资建设，向出让人提出终止履行本合同并申请退还土地的，按以下约定处理：</w:t>
      </w:r>
    </w:p>
    <w:p>
      <w:pPr>
        <w:ind w:firstLine="645"/>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（一）经原批准土地供应方案的人民政府（新区管委会）批准后，本合同解除，出让人收回国有建设用地使用权，不计利息退还受让人已支付的</w:t>
      </w:r>
      <w:r>
        <w:rPr>
          <w:rFonts w:hint="eastAsia" w:ascii="仿宋" w:hAnsi="仿宋" w:eastAsia="仿宋" w:cs="仿宋_GB2312"/>
          <w:color w:val="auto"/>
          <w:kern w:val="2"/>
          <w:sz w:val="32"/>
          <w:szCs w:val="32"/>
          <w:highlight w:val="none"/>
          <w:lang w:val="en-US" w:eastAsia="zh-CN" w:bidi="ar-SA"/>
        </w:rPr>
        <w:t>合同剩余年期</w:t>
      </w:r>
      <w:r>
        <w:rPr>
          <w:rFonts w:hint="eastAsia" w:ascii="仿宋" w:hAnsi="仿宋" w:eastAsia="仿宋" w:cs="仿宋_GB2312"/>
          <w:color w:val="auto"/>
          <w:sz w:val="32"/>
          <w:szCs w:val="32"/>
          <w:highlight w:val="none"/>
        </w:rPr>
        <w:t>国有建设用地使用权</w:t>
      </w:r>
      <w:r>
        <w:rPr>
          <w:rFonts w:ascii="仿宋" w:hAnsi="仿宋" w:eastAsia="仿宋" w:cs="仿宋_GB2312"/>
          <w:color w:val="auto"/>
          <w:sz w:val="32"/>
          <w:szCs w:val="32"/>
          <w:highlight w:val="none"/>
        </w:rPr>
        <w:t>出让价款</w:t>
      </w:r>
      <w:r>
        <w:rPr>
          <w:rFonts w:hint="eastAsia" w:ascii="仿宋" w:hAnsi="仿宋" w:eastAsia="仿宋" w:cs="仿宋_GB2312"/>
          <w:color w:val="auto"/>
          <w:sz w:val="32"/>
          <w:szCs w:val="32"/>
          <w:highlight w:val="none"/>
          <w:lang w:val="en-US" w:eastAsia="zh-CN"/>
        </w:rPr>
        <w:t>。</w:t>
      </w:r>
      <w:r>
        <w:rPr>
          <w:rFonts w:hint="eastAsia" w:ascii="仿宋" w:hAnsi="仿宋" w:eastAsia="仿宋" w:cs="仿宋_GB2312"/>
          <w:color w:val="auto"/>
          <w:sz w:val="32"/>
          <w:szCs w:val="32"/>
          <w:highlight w:val="none"/>
        </w:rPr>
        <w:t>其中，受让人不能按照本合同约定按时开工建设造成土地闲置</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，还应按规定缴纳土地闲置费。本宗地范围内建设的建筑物、构筑物及其附属设施可保留使用的，由出让人按照建造成本折旧后对受让人进行补偿。</w:t>
      </w:r>
    </w:p>
    <w:p>
      <w:pPr>
        <w:ind w:firstLine="645"/>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（二）申请退还土地未获批准的，受让人应继续按本合同约定履行</w:t>
      </w:r>
      <w:r>
        <w:rPr>
          <w:rFonts w:hint="eastAsia" w:ascii="仿宋" w:hAnsi="仿宋" w:eastAsia="仿宋" w:cs="仿宋_GB2312"/>
          <w:color w:val="auto"/>
          <w:sz w:val="32"/>
          <w:szCs w:val="32"/>
          <w:highlight w:val="none"/>
          <w:lang w:val="en-US" w:eastAsia="zh-CN"/>
        </w:rPr>
        <w:t>义务</w:t>
      </w:r>
      <w:r>
        <w:rPr>
          <w:rFonts w:hint="eastAsia" w:ascii="仿宋" w:hAnsi="仿宋" w:eastAsia="仿宋" w:cs="仿宋_GB2312"/>
          <w:color w:val="auto"/>
          <w:sz w:val="32"/>
          <w:szCs w:val="32"/>
          <w:highlight w:val="none"/>
        </w:rPr>
        <w:t>。</w:t>
      </w:r>
    </w:p>
    <w:p>
      <w:pPr>
        <w:pStyle w:val="4"/>
        <w:numPr>
          <w:ilvl w:val="0"/>
          <w:numId w:val="0"/>
        </w:numPr>
        <w:ind w:firstLine="643" w:firstLineChars="200"/>
        <w:jc w:val="both"/>
        <w:outlineLvl w:val="9"/>
        <w:rPr>
          <w:rFonts w:hint="default" w:ascii="仿宋" w:hAnsi="仿宋" w:eastAsia="仿宋" w:cs="仿宋_GB2312"/>
          <w:color w:val="000000" w:themeColor="text1"/>
          <w:sz w:val="32"/>
          <w:szCs w:val="32"/>
          <w:highlight w:val="none"/>
          <w:lang w:val="en-US" w:eastAsia="zh-CN"/>
          <w14:textFill>
            <w14:solidFill>
              <w14:schemeClr w14:val="tx1"/>
            </w14:solidFill>
          </w14:textFill>
        </w:rPr>
      </w:pPr>
      <w:r>
        <w:rPr>
          <w:rFonts w:hint="eastAsia" w:ascii="仿宋" w:hAnsi="仿宋" w:eastAsia="仿宋" w:cs="仿宋_GB2312"/>
          <w:b/>
          <w:bCs/>
          <w:color w:val="000000" w:themeColor="text1"/>
          <w:sz w:val="32"/>
          <w:szCs w:val="32"/>
          <w:highlight w:val="none"/>
          <w14:textFill>
            <w14:solidFill>
              <w14:schemeClr w14:val="tx1"/>
            </w14:solidFill>
          </w14:textFill>
        </w:rPr>
        <w:t>第三十</w:t>
      </w:r>
      <w:r>
        <w:rPr>
          <w:rFonts w:hint="eastAsia" w:ascii="仿宋" w:hAnsi="仿宋" w:eastAsia="仿宋" w:cs="仿宋_GB2312"/>
          <w:b/>
          <w:bCs/>
          <w:color w:val="000000" w:themeColor="text1"/>
          <w:sz w:val="32"/>
          <w:szCs w:val="32"/>
          <w:highlight w:val="none"/>
          <w:lang w:val="en-US" w:eastAsia="zh-CN"/>
          <w14:textFill>
            <w14:solidFill>
              <w14:schemeClr w14:val="tx1"/>
            </w14:solidFill>
          </w14:textFill>
        </w:rPr>
        <w:t>三</w:t>
      </w:r>
      <w:r>
        <w:rPr>
          <w:rFonts w:hint="eastAsia" w:ascii="仿宋" w:hAnsi="仿宋" w:eastAsia="仿宋" w:cs="仿宋_GB2312"/>
          <w:b/>
          <w:bCs/>
          <w:color w:val="000000" w:themeColor="text1"/>
          <w:sz w:val="32"/>
          <w:szCs w:val="32"/>
          <w:highlight w:val="none"/>
          <w14:textFill>
            <w14:solidFill>
              <w14:schemeClr w14:val="tx1"/>
            </w14:solidFill>
          </w14:textFill>
        </w:rPr>
        <w:t>条</w:t>
      </w:r>
      <w:r>
        <w:rPr>
          <w:rFonts w:ascii="仿宋" w:hAnsi="仿宋" w:eastAsia="仿宋" w:cs="仿宋_GB2312"/>
          <w:b/>
          <w:bCs/>
          <w:color w:val="000000" w:themeColor="text1"/>
          <w:sz w:val="32"/>
          <w:szCs w:val="32"/>
          <w:highlight w:val="none"/>
          <w14:textFill>
            <w14:solidFill>
              <w14:schemeClr w14:val="tx1"/>
            </w14:solidFill>
          </w14:textFill>
        </w:rPr>
        <w:t xml:space="preserve"> </w:t>
      </w:r>
      <w:r>
        <w:rPr>
          <w:rFonts w:hint="eastAsia" w:ascii="仿宋" w:hAnsi="仿宋" w:eastAsia="仿宋"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32"/>
          <w:szCs w:val="32"/>
          <w:highlight w:val="none"/>
          <w14:textFill>
            <w14:solidFill>
              <w14:schemeClr w14:val="tx1"/>
            </w14:solidFill>
          </w14:textFill>
        </w:rPr>
        <w:t>本合同附件</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3</w:t>
      </w:r>
      <w:r>
        <w:rPr>
          <w:rFonts w:ascii="仿宋" w:hAnsi="仿宋" w:eastAsia="仿宋" w:cs="仿宋_GB2312"/>
          <w:color w:val="000000" w:themeColor="text1"/>
          <w:sz w:val="32"/>
          <w:szCs w:val="32"/>
          <w:highlight w:val="none"/>
          <w14:textFill>
            <w14:solidFill>
              <w14:schemeClr w14:val="tx1"/>
            </w14:solidFill>
          </w14:textFill>
        </w:rPr>
        <w:t>所附的</w:t>
      </w:r>
      <w:r>
        <w:rPr>
          <w:rFonts w:hint="eastAsia" w:ascii="仿宋" w:hAnsi="仿宋" w:eastAsia="仿宋" w:cs="仿宋_GB2312"/>
          <w:color w:val="000000" w:themeColor="text1"/>
          <w:sz w:val="32"/>
          <w:szCs w:val="32"/>
          <w:highlight w:val="none"/>
          <w14:textFill>
            <w14:solidFill>
              <w14:schemeClr w14:val="tx1"/>
            </w14:solidFill>
          </w14:textFill>
        </w:rPr>
        <w:t>深圳市</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公共住房</w:t>
      </w:r>
      <w:r>
        <w:rPr>
          <w:rFonts w:hint="eastAsia" w:ascii="仿宋" w:hAnsi="仿宋" w:eastAsia="仿宋" w:cs="仿宋_GB2312"/>
          <w:color w:val="000000" w:themeColor="text1"/>
          <w:sz w:val="32"/>
          <w:szCs w:val="32"/>
          <w:highlight w:val="none"/>
          <w14:textFill>
            <w14:solidFill>
              <w14:schemeClr w14:val="tx1"/>
            </w14:solidFill>
          </w14:textFill>
        </w:rPr>
        <w:t>建设和管理任务书、深圳市总部项目产业发展监管协议或深圳市产业发展监管协议、深圳市城市更新项目实施监管协议</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和创新型产业用房监管协议</w:t>
      </w:r>
      <w:r>
        <w:rPr>
          <w:rFonts w:hint="eastAsia" w:ascii="仿宋" w:hAnsi="仿宋" w:eastAsia="仿宋" w:cs="仿宋_GB2312"/>
          <w:color w:val="000000" w:themeColor="text1"/>
          <w:sz w:val="32"/>
          <w:szCs w:val="32"/>
          <w:highlight w:val="none"/>
          <w14:textFill>
            <w14:solidFill>
              <w14:schemeClr w14:val="tx1"/>
            </w14:solidFill>
          </w14:textFill>
        </w:rPr>
        <w:t>等任务书或协议书（以下统称“本合同附件任务书或协议书”）签订生效后，与本合同具有同等法律效力。</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本合同附件任务书或协议书后续内容变更不涉及调整本合同相关条款内容的，</w:t>
      </w:r>
      <w:r>
        <w:rPr>
          <w:rFonts w:hint="eastAsia" w:ascii="仿宋" w:hAnsi="仿宋" w:eastAsia="仿宋" w:cs="仿宋_GB2312"/>
          <w:color w:val="000000" w:themeColor="text1"/>
          <w:sz w:val="32"/>
          <w:szCs w:val="32"/>
          <w:highlight w:val="none"/>
          <w:lang w:eastAsia="zh-CN"/>
          <w14:textFill>
            <w14:solidFill>
              <w14:schemeClr w14:val="tx1"/>
            </w14:solidFill>
          </w14:textFill>
        </w:rPr>
        <w:t>只需签订任务书或协议书的补充协议</w:t>
      </w:r>
      <w:r>
        <w:rPr>
          <w:rFonts w:hint="eastAsia" w:ascii="仿宋" w:hAnsi="仿宋" w:eastAsia="仿宋" w:cs="仿宋_GB2312"/>
          <w:color w:val="000000" w:themeColor="text1"/>
          <w:sz w:val="32"/>
          <w:szCs w:val="32"/>
          <w:highlight w:val="none"/>
          <w14:textFill>
            <w14:solidFill>
              <w14:schemeClr w14:val="tx1"/>
            </w14:solidFill>
          </w14:textFill>
        </w:rPr>
        <w:t>。</w:t>
      </w:r>
    </w:p>
    <w:p>
      <w:pPr>
        <w:ind w:firstLine="660" w:firstLineChars="0"/>
        <w:rPr>
          <w:rFonts w:ascii="仿宋" w:hAnsi="仿宋" w:eastAsia="仿宋" w:cs="仿宋_GB2312"/>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2"/>
          <w:szCs w:val="32"/>
          <w:highlight w:val="none"/>
          <w14:textFill>
            <w14:solidFill>
              <w14:schemeClr w14:val="tx1"/>
            </w14:solidFill>
          </w14:textFill>
        </w:rPr>
        <w:t>受让人应当按照本合同附件任务书或协议书约定履行义务</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未按约定履行义务的，应按照本合同</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所</w:t>
      </w:r>
      <w:r>
        <w:rPr>
          <w:rFonts w:hint="eastAsia" w:ascii="仿宋" w:hAnsi="仿宋" w:eastAsia="仿宋" w:cs="仿宋_GB2312"/>
          <w:color w:val="000000" w:themeColor="text1"/>
          <w:sz w:val="32"/>
          <w:szCs w:val="32"/>
          <w:highlight w:val="none"/>
          <w14:textFill>
            <w14:solidFill>
              <w14:schemeClr w14:val="tx1"/>
            </w14:solidFill>
          </w14:textFill>
        </w:rPr>
        <w:t>附任务书或协议书约定承担违约责任</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按照本合同</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所</w:t>
      </w:r>
      <w:r>
        <w:rPr>
          <w:rFonts w:hint="eastAsia" w:ascii="仿宋" w:hAnsi="仿宋" w:eastAsia="仿宋" w:cs="仿宋_GB2312"/>
          <w:color w:val="000000" w:themeColor="text1"/>
          <w:sz w:val="32"/>
          <w:szCs w:val="32"/>
          <w:highlight w:val="none"/>
          <w14:textFill>
            <w14:solidFill>
              <w14:schemeClr w14:val="tx1"/>
            </w14:solidFill>
          </w14:textFill>
        </w:rPr>
        <w:t>附任务书或协议书约定应当解除本合同的，由签订本合同</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所</w:t>
      </w:r>
      <w:r>
        <w:rPr>
          <w:rFonts w:hint="eastAsia" w:ascii="仿宋" w:hAnsi="仿宋" w:eastAsia="仿宋" w:cs="仿宋_GB2312"/>
          <w:color w:val="000000" w:themeColor="text1"/>
          <w:sz w:val="32"/>
          <w:szCs w:val="32"/>
          <w:highlight w:val="none"/>
          <w14:textFill>
            <w14:solidFill>
              <w14:schemeClr w14:val="tx1"/>
            </w14:solidFill>
          </w14:textFill>
        </w:rPr>
        <w:t>附任务书或协议书的</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主管</w:t>
      </w:r>
      <w:r>
        <w:rPr>
          <w:rFonts w:hint="eastAsia" w:ascii="仿宋" w:hAnsi="仿宋" w:eastAsia="仿宋" w:cs="仿宋_GB2312"/>
          <w:color w:val="000000" w:themeColor="text1"/>
          <w:sz w:val="32"/>
          <w:szCs w:val="32"/>
          <w:highlight w:val="none"/>
          <w14:textFill>
            <w14:solidFill>
              <w14:schemeClr w14:val="tx1"/>
            </w14:solidFill>
          </w14:textFill>
        </w:rPr>
        <w:t>部门报原批准土地供应方案的人民政府</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新区管委会</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批准后，</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转</w:t>
      </w:r>
      <w:r>
        <w:rPr>
          <w:rFonts w:hint="eastAsia" w:ascii="仿宋" w:hAnsi="仿宋" w:eastAsia="仿宋" w:cs="仿宋_GB2312"/>
          <w:color w:val="000000" w:themeColor="text1"/>
          <w:sz w:val="32"/>
          <w:szCs w:val="32"/>
          <w:highlight w:val="none"/>
          <w14:textFill>
            <w14:solidFill>
              <w14:schemeClr w14:val="tx1"/>
            </w14:solidFill>
          </w14:textFill>
        </w:rPr>
        <w:t>出让人解除本合同，无偿收回国有建设用地使用权</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和</w:t>
      </w:r>
      <w:r>
        <w:rPr>
          <w:rFonts w:hint="eastAsia" w:ascii="仿宋" w:hAnsi="仿宋" w:eastAsia="仿宋" w:cs="仿宋_GB2312"/>
          <w:color w:val="000000" w:themeColor="text1"/>
          <w:sz w:val="32"/>
          <w:szCs w:val="32"/>
          <w:highlight w:val="none"/>
          <w14:textFill>
            <w14:solidFill>
              <w14:schemeClr w14:val="tx1"/>
            </w14:solidFill>
          </w14:textFill>
        </w:rPr>
        <w:t>建筑物</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构筑物及其附属设施</w:t>
      </w:r>
      <w:r>
        <w:rPr>
          <w:rFonts w:hint="eastAsia" w:ascii="仿宋" w:hAnsi="仿宋" w:eastAsia="仿宋" w:cs="仿宋_GB2312"/>
          <w:color w:val="000000" w:themeColor="text1"/>
          <w:sz w:val="32"/>
          <w:szCs w:val="32"/>
          <w:highlight w:val="none"/>
          <w14:textFill>
            <w14:solidFill>
              <w14:schemeClr w14:val="tx1"/>
            </w14:solidFill>
          </w14:textFill>
        </w:rPr>
        <w:t>。本合同</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所</w:t>
      </w:r>
      <w:r>
        <w:rPr>
          <w:rFonts w:hint="eastAsia" w:ascii="仿宋" w:hAnsi="仿宋" w:eastAsia="仿宋" w:cs="仿宋_GB2312"/>
          <w:color w:val="000000" w:themeColor="text1"/>
          <w:sz w:val="32"/>
          <w:szCs w:val="32"/>
          <w:highlight w:val="none"/>
          <w14:textFill>
            <w14:solidFill>
              <w14:schemeClr w14:val="tx1"/>
            </w14:solidFill>
          </w14:textFill>
        </w:rPr>
        <w:t>附任务书或协议书另有约定的按其约定执行。</w:t>
      </w:r>
    </w:p>
    <w:p>
      <w:pPr>
        <w:pStyle w:val="4"/>
        <w:jc w:val="center"/>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第七章</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适用法律及争议解决</w:t>
      </w:r>
    </w:p>
    <w:p>
      <w:pPr>
        <w:pStyle w:val="4"/>
        <w:jc w:val="center"/>
        <w:rPr>
          <w:rFonts w:ascii="仿宋" w:hAnsi="仿宋" w:eastAsia="仿宋" w:cs="Times New Roman"/>
          <w:color w:val="000000" w:themeColor="text1"/>
          <w:highlight w:val="none"/>
          <w14:textFill>
            <w14:solidFill>
              <w14:schemeClr w14:val="tx1"/>
            </w14:solidFill>
          </w14:textFill>
        </w:rPr>
      </w:pPr>
    </w:p>
    <w:p>
      <w:pPr>
        <w:pStyle w:val="4"/>
        <w:ind w:firstLine="643" w:firstLineChars="200"/>
        <w:rPr>
          <w:rFonts w:ascii="仿宋" w:hAnsi="仿宋" w:eastAsia="仿宋" w:cs="仿宋_GB2312"/>
          <w:bCs/>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第三十</w:t>
      </w:r>
      <w:r>
        <w:rPr>
          <w:rFonts w:hint="eastAsia" w:ascii="仿宋" w:hAnsi="仿宋" w:eastAsia="仿宋" w:cs="仿宋_GB2312"/>
          <w:b/>
          <w:bCs/>
          <w:color w:val="000000" w:themeColor="text1"/>
          <w:highlight w:val="none"/>
          <w:lang w:val="en-US" w:eastAsia="zh-CN"/>
          <w14:textFill>
            <w14:solidFill>
              <w14:schemeClr w14:val="tx1"/>
            </w14:solidFill>
          </w14:textFill>
        </w:rPr>
        <w:t>四</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ascii="仿宋" w:hAnsi="仿宋" w:eastAsia="仿宋" w:cs="仿宋_GB2312"/>
          <w:bCs/>
          <w:color w:val="000000" w:themeColor="text1"/>
          <w:highlight w:val="none"/>
          <w14:textFill>
            <w14:solidFill>
              <w14:schemeClr w14:val="tx1"/>
            </w14:solidFill>
          </w14:textFill>
        </w:rPr>
        <w:t xml:space="preserve"> </w:t>
      </w:r>
      <w:r>
        <w:rPr>
          <w:rFonts w:hint="eastAsia" w:ascii="仿宋" w:hAnsi="仿宋" w:eastAsia="仿宋" w:cs="仿宋_GB2312"/>
          <w:bCs/>
          <w:color w:val="000000" w:themeColor="text1"/>
          <w:highlight w:val="none"/>
          <w14:textFill>
            <w14:solidFill>
              <w14:schemeClr w14:val="tx1"/>
            </w14:solidFill>
          </w14:textFill>
        </w:rPr>
        <w:t>本合同订立、效力、解释、履行及争议的解决，适用中华人民共和国法律。</w:t>
      </w:r>
    </w:p>
    <w:p>
      <w:pPr>
        <w:pStyle w:val="4"/>
        <w:ind w:firstLine="630" w:firstLineChars="196"/>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第三十</w:t>
      </w:r>
      <w:r>
        <w:rPr>
          <w:rFonts w:hint="eastAsia" w:ascii="仿宋" w:hAnsi="仿宋" w:eastAsia="仿宋" w:cs="仿宋_GB2312"/>
          <w:b/>
          <w:bCs/>
          <w:color w:val="000000" w:themeColor="text1"/>
          <w:highlight w:val="none"/>
          <w:lang w:val="en-US" w:eastAsia="zh-CN"/>
          <w14:textFill>
            <w14:solidFill>
              <w14:schemeClr w14:val="tx1"/>
            </w14:solidFill>
          </w14:textFill>
        </w:rPr>
        <w:t>五</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因履行本合同发生争议，由争议双方协商解决，协商不成的，</w:t>
      </w:r>
      <w:r>
        <w:rPr>
          <w:rFonts w:hint="eastAsia" w:ascii="仿宋" w:hAnsi="仿宋" w:eastAsia="仿宋" w:cs="仿宋_GB2312"/>
          <w:color w:val="000000" w:themeColor="text1"/>
          <w:highlight w:val="none"/>
          <w:u w:val="none"/>
          <w14:textFill>
            <w14:solidFill>
              <w14:schemeClr w14:val="tx1"/>
            </w14:solidFill>
          </w14:textFill>
        </w:rPr>
        <w:t>依法向</w:t>
      </w:r>
      <w:r>
        <w:rPr>
          <w:rFonts w:hint="eastAsia" w:ascii="仿宋" w:hAnsi="仿宋" w:eastAsia="仿宋" w:cs="仿宋_GB2312"/>
          <w:color w:val="000000" w:themeColor="text1"/>
          <w:highlight w:val="none"/>
          <w:u w:val="none"/>
          <w:lang w:val="en-US" w:eastAsia="zh-CN"/>
          <w14:textFill>
            <w14:solidFill>
              <w14:schemeClr w14:val="tx1"/>
            </w14:solidFill>
          </w14:textFill>
        </w:rPr>
        <w:t>不动产所在地的</w:t>
      </w:r>
      <w:r>
        <w:rPr>
          <w:rFonts w:hint="eastAsia" w:ascii="仿宋" w:hAnsi="仿宋" w:eastAsia="仿宋" w:cs="仿宋_GB2312"/>
          <w:color w:val="000000" w:themeColor="text1"/>
          <w:highlight w:val="none"/>
          <w:u w:val="none"/>
          <w14:textFill>
            <w14:solidFill>
              <w14:schemeClr w14:val="tx1"/>
            </w14:solidFill>
          </w14:textFill>
        </w:rPr>
        <w:t>人民法院提起诉讼。</w:t>
      </w:r>
    </w:p>
    <w:p>
      <w:pPr>
        <w:pStyle w:val="4"/>
        <w:rPr>
          <w:rFonts w:ascii="仿宋" w:hAnsi="仿宋" w:eastAsia="仿宋" w:cs="仿宋_GB2312"/>
          <w:color w:val="000000" w:themeColor="text1"/>
          <w:highlight w:val="none"/>
          <w14:textFill>
            <w14:solidFill>
              <w14:schemeClr w14:val="tx1"/>
            </w14:solidFill>
          </w14:textFill>
        </w:rPr>
      </w:pPr>
    </w:p>
    <w:p>
      <w:pPr>
        <w:pStyle w:val="4"/>
        <w:jc w:val="center"/>
        <w:rPr>
          <w:rFonts w:ascii="黑体" w:hAnsi="黑体" w:eastAsia="黑体" w:cs="黑体"/>
          <w:color w:val="000000" w:themeColor="text1"/>
          <w:highlight w:val="none"/>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第八章</w:t>
      </w:r>
      <w:r>
        <w:rPr>
          <w:rFonts w:ascii="黑体" w:hAnsi="黑体" w:eastAsia="黑体" w:cs="黑体"/>
          <w:color w:val="000000" w:themeColor="text1"/>
          <w:highlight w:val="none"/>
          <w14:textFill>
            <w14:solidFill>
              <w14:schemeClr w14:val="tx1"/>
            </w14:solidFill>
          </w14:textFill>
        </w:rPr>
        <w:t xml:space="preserve">  </w:t>
      </w:r>
      <w:r>
        <w:rPr>
          <w:rFonts w:hint="eastAsia" w:ascii="黑体" w:hAnsi="黑体" w:eastAsia="黑体" w:cs="黑体"/>
          <w:color w:val="000000" w:themeColor="text1"/>
          <w:highlight w:val="none"/>
          <w14:textFill>
            <w14:solidFill>
              <w14:schemeClr w14:val="tx1"/>
            </w14:solidFill>
          </w14:textFill>
        </w:rPr>
        <w:t>附则</w:t>
      </w:r>
    </w:p>
    <w:p>
      <w:pPr>
        <w:pStyle w:val="4"/>
        <w:jc w:val="left"/>
        <w:rPr>
          <w:rFonts w:ascii="仿宋" w:hAnsi="仿宋" w:eastAsia="仿宋" w:cs="Times New Roman"/>
          <w:color w:val="000000" w:themeColor="text1"/>
          <w:highlight w:val="none"/>
          <w14:textFill>
            <w14:solidFill>
              <w14:schemeClr w14:val="tx1"/>
            </w14:solidFill>
          </w14:textFill>
        </w:rPr>
      </w:pPr>
    </w:p>
    <w:p>
      <w:pPr>
        <w:pStyle w:val="4"/>
        <w:ind w:firstLine="645"/>
        <w:rPr>
          <w:rFonts w:ascii="仿宋" w:hAnsi="仿宋" w:eastAsia="仿宋" w:cs="Times New Roman"/>
          <w:b/>
          <w:bCs/>
          <w:color w:val="000000" w:themeColor="text1"/>
          <w:highlight w:val="none"/>
          <w14:textFill>
            <w14:solidFill>
              <w14:schemeClr w14:val="tx1"/>
            </w14:solidFill>
          </w14:textFill>
        </w:rPr>
      </w:pPr>
      <w:bookmarkStart w:id="0" w:name="_Hlk42361117"/>
      <w:r>
        <w:rPr>
          <w:rFonts w:hint="eastAsia" w:ascii="仿宋" w:hAnsi="仿宋" w:eastAsia="仿宋" w:cs="仿宋_GB2312"/>
          <w:b/>
          <w:bCs/>
          <w:color w:val="000000" w:themeColor="text1"/>
          <w:highlight w:val="none"/>
          <w14:textFill>
            <w14:solidFill>
              <w14:schemeClr w14:val="tx1"/>
            </w14:solidFill>
          </w14:textFill>
        </w:rPr>
        <w:t>第三十</w:t>
      </w:r>
      <w:r>
        <w:rPr>
          <w:rFonts w:hint="eastAsia" w:ascii="仿宋" w:hAnsi="仿宋" w:eastAsia="仿宋" w:cs="仿宋_GB2312"/>
          <w:b/>
          <w:bCs/>
          <w:color w:val="000000" w:themeColor="text1"/>
          <w:highlight w:val="none"/>
          <w:lang w:val="en-US" w:eastAsia="zh-CN"/>
          <w14:textFill>
            <w14:solidFill>
              <w14:schemeClr w14:val="tx1"/>
            </w14:solidFill>
          </w14:textFill>
        </w:rPr>
        <w:t>六</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w:t>
      </w:r>
      <w:r>
        <w:rPr>
          <w:rFonts w:hint="eastAsia" w:ascii="仿宋" w:hAnsi="仿宋" w:eastAsia="仿宋" w:cs="仿宋_GB2312"/>
          <w:color w:val="000000" w:themeColor="text1"/>
          <w:kern w:val="0"/>
          <w:highlight w:val="none"/>
          <w14:textFill>
            <w14:solidFill>
              <w14:schemeClr w14:val="tx1"/>
            </w14:solidFill>
          </w14:textFill>
        </w:rPr>
        <w:t>合同双方当事人均保证本合同中所填写的姓名、</w:t>
      </w:r>
      <w:r>
        <w:rPr>
          <w:rFonts w:hint="eastAsia" w:ascii="仿宋" w:hAnsi="仿宋" w:eastAsia="仿宋" w:cs="仿宋_GB2312"/>
          <w:color w:val="000000" w:themeColor="text1"/>
          <w:highlight w:val="none"/>
          <w14:textFill>
            <w14:solidFill>
              <w14:schemeClr w14:val="tx1"/>
            </w14:solidFill>
          </w14:textFill>
        </w:rPr>
        <w:t>通讯地址、电话</w:t>
      </w:r>
      <w:r>
        <w:rPr>
          <w:rFonts w:hint="eastAsia" w:ascii="仿宋" w:hAnsi="仿宋" w:eastAsia="仿宋" w:cs="仿宋_GB2312"/>
          <w:color w:val="000000" w:themeColor="text1"/>
          <w:kern w:val="0"/>
          <w:highlight w:val="none"/>
          <w14:textFill>
            <w14:solidFill>
              <w14:schemeClr w14:val="tx1"/>
            </w14:solidFill>
          </w14:textFill>
        </w:rPr>
        <w:t>等内容的真实有效，受让方的信息如有变更，应于变更之日起</w:t>
      </w:r>
      <w:r>
        <w:rPr>
          <w:rFonts w:ascii="仿宋" w:hAnsi="仿宋" w:eastAsia="仿宋" w:cs="仿宋_GB2312"/>
          <w:color w:val="000000" w:themeColor="text1"/>
          <w:kern w:val="0"/>
          <w:highlight w:val="none"/>
          <w14:textFill>
            <w14:solidFill>
              <w14:schemeClr w14:val="tx1"/>
            </w14:solidFill>
          </w14:textFill>
        </w:rPr>
        <w:t>15</w:t>
      </w:r>
      <w:r>
        <w:rPr>
          <w:rFonts w:hint="eastAsia" w:ascii="仿宋" w:hAnsi="仿宋" w:eastAsia="仿宋" w:cs="仿宋_GB2312"/>
          <w:color w:val="000000" w:themeColor="text1"/>
          <w:kern w:val="0"/>
          <w:highlight w:val="none"/>
          <w14:textFill>
            <w14:solidFill>
              <w14:schemeClr w14:val="tx1"/>
            </w14:solidFill>
          </w14:textFill>
        </w:rPr>
        <w:t>日内以书面形式告知出让方，否则由此引起的无法及时告知的责任由受让方承担。</w:t>
      </w:r>
    </w:p>
    <w:bookmarkEnd w:id="0"/>
    <w:p>
      <w:pPr>
        <w:pStyle w:val="4"/>
        <w:ind w:firstLine="630" w:firstLineChars="196"/>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第三十</w:t>
      </w:r>
      <w:r>
        <w:rPr>
          <w:rFonts w:hint="eastAsia" w:ascii="仿宋" w:hAnsi="仿宋" w:eastAsia="仿宋" w:cs="仿宋_GB2312"/>
          <w:b/>
          <w:bCs/>
          <w:color w:val="000000" w:themeColor="text1"/>
          <w:highlight w:val="none"/>
          <w:lang w:val="en-US" w:eastAsia="zh-CN"/>
          <w14:textFill>
            <w14:solidFill>
              <w14:schemeClr w14:val="tx1"/>
            </w14:solidFill>
          </w14:textFill>
        </w:rPr>
        <w:t>七</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本合同未尽事宜，可由双方约定后作为</w:t>
      </w:r>
      <w:r>
        <w:rPr>
          <w:rFonts w:hint="eastAsia" w:ascii="仿宋" w:hAnsi="仿宋" w:eastAsia="仿宋" w:cs="仿宋_GB2312"/>
          <w:color w:val="000000" w:themeColor="text1"/>
          <w:highlight w:val="none"/>
          <w:lang w:val="en-US" w:eastAsia="zh-CN"/>
          <w14:textFill>
            <w14:solidFill>
              <w14:schemeClr w14:val="tx1"/>
            </w14:solidFill>
          </w14:textFill>
        </w:rPr>
        <w:t>本</w:t>
      </w:r>
      <w:r>
        <w:rPr>
          <w:rFonts w:hint="eastAsia" w:ascii="仿宋" w:hAnsi="仿宋" w:eastAsia="仿宋" w:cs="仿宋_GB2312"/>
          <w:color w:val="000000" w:themeColor="text1"/>
          <w:highlight w:val="none"/>
          <w14:textFill>
            <w14:solidFill>
              <w14:schemeClr w14:val="tx1"/>
            </w14:solidFill>
          </w14:textFill>
        </w:rPr>
        <w:t>合同</w:t>
      </w:r>
      <w:r>
        <w:rPr>
          <w:rFonts w:hint="eastAsia" w:ascii="仿宋" w:hAnsi="仿宋" w:eastAsia="仿宋" w:cs="仿宋_GB2312"/>
          <w:color w:val="000000" w:themeColor="text1"/>
          <w:highlight w:val="none"/>
          <w:lang w:val="en-US" w:eastAsia="zh-CN"/>
          <w14:textFill>
            <w14:solidFill>
              <w14:schemeClr w14:val="tx1"/>
            </w14:solidFill>
          </w14:textFill>
        </w:rPr>
        <w:t>的</w:t>
      </w:r>
      <w:r>
        <w:rPr>
          <w:rFonts w:hint="eastAsia" w:ascii="仿宋" w:hAnsi="仿宋" w:eastAsia="仿宋" w:cs="仿宋_GB2312"/>
          <w:color w:val="000000" w:themeColor="text1"/>
          <w:highlight w:val="none"/>
          <w14:textFill>
            <w14:solidFill>
              <w14:schemeClr w14:val="tx1"/>
            </w14:solidFill>
          </w14:textFill>
        </w:rPr>
        <w:t>附件。</w:t>
      </w:r>
    </w:p>
    <w:p>
      <w:pPr>
        <w:pStyle w:val="4"/>
        <w:ind w:firstLine="645"/>
        <w:rPr>
          <w:rFonts w:hint="eastAsia"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第三十</w:t>
      </w:r>
      <w:r>
        <w:rPr>
          <w:rFonts w:hint="eastAsia" w:ascii="仿宋" w:hAnsi="仿宋" w:eastAsia="仿宋" w:cs="仿宋_GB2312"/>
          <w:b/>
          <w:bCs/>
          <w:color w:val="000000" w:themeColor="text1"/>
          <w:highlight w:val="none"/>
          <w:lang w:val="en-US" w:eastAsia="zh-CN"/>
          <w14:textFill>
            <w14:solidFill>
              <w14:schemeClr w14:val="tx1"/>
            </w14:solidFill>
          </w14:textFill>
        </w:rPr>
        <w:t>八</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本合同</w:t>
      </w:r>
      <w:r>
        <w:rPr>
          <w:rFonts w:hint="eastAsia" w:ascii="仿宋" w:hAnsi="仿宋" w:eastAsia="仿宋" w:cs="仿宋_GB2312"/>
          <w:color w:val="000000" w:themeColor="text1"/>
          <w:highlight w:val="none"/>
          <w:lang w:val="en-US" w:eastAsia="zh-CN"/>
          <w14:textFill>
            <w14:solidFill>
              <w14:schemeClr w14:val="tx1"/>
            </w14:solidFill>
          </w14:textFill>
        </w:rPr>
        <w:t>的</w:t>
      </w:r>
      <w:r>
        <w:rPr>
          <w:rFonts w:hint="eastAsia" w:ascii="仿宋" w:hAnsi="仿宋" w:eastAsia="仿宋" w:cs="仿宋_GB2312"/>
          <w:color w:val="000000" w:themeColor="text1"/>
          <w:highlight w:val="none"/>
          <w14:textFill>
            <w14:solidFill>
              <w14:schemeClr w14:val="tx1"/>
            </w14:solidFill>
          </w14:textFill>
        </w:rPr>
        <w:t>附件属于本合同的组成部分，与</w:t>
      </w:r>
      <w:r>
        <w:rPr>
          <w:rFonts w:hint="eastAsia" w:ascii="仿宋" w:hAnsi="仿宋" w:eastAsia="仿宋" w:cs="仿宋_GB2312"/>
          <w:color w:val="000000" w:themeColor="text1"/>
          <w:highlight w:val="none"/>
          <w:lang w:val="en-US" w:eastAsia="zh-CN"/>
          <w14:textFill>
            <w14:solidFill>
              <w14:schemeClr w14:val="tx1"/>
            </w14:solidFill>
          </w14:textFill>
        </w:rPr>
        <w:t>本</w:t>
      </w:r>
      <w:r>
        <w:rPr>
          <w:rFonts w:hint="eastAsia" w:ascii="仿宋" w:hAnsi="仿宋" w:eastAsia="仿宋" w:cs="仿宋_GB2312"/>
          <w:color w:val="000000" w:themeColor="text1"/>
          <w:highlight w:val="none"/>
          <w14:textFill>
            <w14:solidFill>
              <w14:schemeClr w14:val="tx1"/>
            </w14:solidFill>
          </w14:textFill>
        </w:rPr>
        <w:t>合同具有同等法律效力。</w:t>
      </w:r>
    </w:p>
    <w:p>
      <w:pPr>
        <w:pStyle w:val="4"/>
        <w:ind w:firstLine="645"/>
        <w:rPr>
          <w:rFonts w:ascii="仿宋" w:hAnsi="仿宋" w:eastAsia="仿宋" w:cs="Times New Roman"/>
          <w:color w:val="000000" w:themeColor="text1"/>
          <w:highlight w:val="none"/>
          <w:u w:val="singl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w:t>
      </w:r>
      <w:r>
        <w:rPr>
          <w:rFonts w:hint="eastAsia" w:ascii="仿宋" w:hAnsi="仿宋" w:eastAsia="仿宋" w:cs="仿宋_GB2312"/>
          <w:b/>
          <w:bCs/>
          <w:color w:val="000000" w:themeColor="text1"/>
          <w:highlight w:val="none"/>
          <w:lang w:val="en-US" w:eastAsia="zh-CN"/>
          <w14:textFill>
            <w14:solidFill>
              <w14:schemeClr w14:val="tx1"/>
            </w14:solidFill>
          </w14:textFill>
        </w:rPr>
        <w:t>三十九</w:t>
      </w:r>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本合同一式</w:t>
      </w:r>
      <w:r>
        <w:rPr>
          <w:rFonts w:hint="eastAsia" w:ascii="仿宋" w:hAnsi="仿宋" w:eastAsia="仿宋" w:cs="仿宋_GB2312"/>
          <w:color w:val="000000" w:themeColor="text1"/>
          <w:highlight w:val="none"/>
          <w:u w:val="single"/>
          <w:lang w:eastAsia="zh-CN"/>
          <w14:textFill>
            <w14:solidFill>
              <w14:schemeClr w14:val="tx1"/>
            </w14:solidFill>
          </w14:textFill>
        </w:rPr>
        <w:t>六</w:t>
      </w:r>
      <w:r>
        <w:rPr>
          <w:rFonts w:hint="eastAsia" w:ascii="仿宋" w:hAnsi="仿宋" w:eastAsia="仿宋" w:cs="仿宋_GB2312"/>
          <w:color w:val="000000" w:themeColor="text1"/>
          <w:highlight w:val="none"/>
          <w14:textFill>
            <w14:solidFill>
              <w14:schemeClr w14:val="tx1"/>
            </w14:solidFill>
          </w14:textFill>
        </w:rPr>
        <w:t>份，出让人</w:t>
      </w:r>
      <w:bookmarkStart w:id="1" w:name="OLE_LINK5"/>
      <w:bookmarkEnd w:id="1"/>
      <w:r>
        <w:rPr>
          <w:rFonts w:hint="eastAsia" w:ascii="仿宋" w:hAnsi="仿宋" w:eastAsia="仿宋" w:cs="仿宋_GB2312"/>
          <w:color w:val="000000" w:themeColor="text1"/>
          <w:highlight w:val="none"/>
          <w:u w:val="single"/>
          <w:lang w:eastAsia="zh-CN"/>
          <w14:textFill>
            <w14:solidFill>
              <w14:schemeClr w14:val="tx1"/>
            </w14:solidFill>
          </w14:textFill>
        </w:rPr>
        <w:t>三</w:t>
      </w:r>
      <w:r>
        <w:rPr>
          <w:rFonts w:hint="eastAsia" w:ascii="仿宋" w:hAnsi="仿宋" w:eastAsia="仿宋" w:cs="仿宋_GB2312"/>
          <w:color w:val="000000" w:themeColor="text1"/>
          <w:highlight w:val="none"/>
          <w14:textFill>
            <w14:solidFill>
              <w14:schemeClr w14:val="tx1"/>
            </w14:solidFill>
          </w14:textFill>
        </w:rPr>
        <w:t>份</w:t>
      </w:r>
      <w:r>
        <w:rPr>
          <w:rFonts w:hint="eastAsia" w:ascii="仿宋" w:hAnsi="仿宋" w:eastAsia="仿宋" w:cs="仿宋_GB2312"/>
          <w:color w:val="000000" w:themeColor="text1"/>
          <w:highlight w:val="none"/>
          <w:lang w:eastAsia="zh-CN"/>
          <w14:textFill>
            <w14:solidFill>
              <w14:schemeClr w14:val="tx1"/>
            </w14:solidFill>
          </w14:textFill>
        </w:rPr>
        <w:t>，</w:t>
      </w:r>
      <w:r>
        <w:rPr>
          <w:rFonts w:ascii="仿宋" w:hAnsi="仿宋" w:eastAsia="仿宋" w:cs="仿宋_GB2312"/>
          <w:color w:val="000000" w:themeColor="text1"/>
          <w:highlight w:val="none"/>
          <w14:textFill>
            <w14:solidFill>
              <w14:schemeClr w14:val="tx1"/>
            </w14:solidFill>
          </w14:textFill>
        </w:rPr>
        <w:t>受让人</w:t>
      </w:r>
      <w:r>
        <w:rPr>
          <w:rFonts w:hint="eastAsia" w:ascii="仿宋" w:hAnsi="仿宋" w:eastAsia="仿宋" w:cs="仿宋_GB2312"/>
          <w:color w:val="000000" w:themeColor="text1"/>
          <w:highlight w:val="none"/>
          <w:u w:val="single"/>
          <w:lang w:val="en-US" w:eastAsia="zh-CN"/>
          <w14:textFill>
            <w14:solidFill>
              <w14:schemeClr w14:val="tx1"/>
            </w14:solidFill>
          </w14:textFill>
        </w:rPr>
        <w:t>三</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份，具有同等法律效力。</w:t>
      </w:r>
    </w:p>
    <w:p>
      <w:pPr>
        <w:pStyle w:val="4"/>
        <w:ind w:firstLine="645"/>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b/>
          <w:bCs/>
          <w:color w:val="000000" w:themeColor="text1"/>
          <w:highlight w:val="none"/>
          <w14:textFill>
            <w14:solidFill>
              <w14:schemeClr w14:val="tx1"/>
            </w14:solidFill>
          </w14:textFill>
        </w:rPr>
        <w:t>第</w:t>
      </w:r>
      <w:bookmarkStart w:id="2" w:name="_Hlk42361136"/>
      <w:r>
        <w:rPr>
          <w:rFonts w:hint="eastAsia" w:ascii="仿宋" w:hAnsi="仿宋" w:eastAsia="仿宋" w:cs="仿宋_GB2312"/>
          <w:b/>
          <w:bCs/>
          <w:color w:val="000000" w:themeColor="text1"/>
          <w:highlight w:val="none"/>
          <w14:textFill>
            <w14:solidFill>
              <w14:schemeClr w14:val="tx1"/>
            </w14:solidFill>
          </w14:textFill>
        </w:rPr>
        <w:t>四十</w:t>
      </w:r>
      <w:bookmarkEnd w:id="2"/>
      <w:r>
        <w:rPr>
          <w:rFonts w:hint="eastAsia" w:ascii="仿宋" w:hAnsi="仿宋" w:eastAsia="仿宋" w:cs="仿宋_GB2312"/>
          <w:b/>
          <w:bCs/>
          <w:color w:val="000000" w:themeColor="text1"/>
          <w:highlight w:val="none"/>
          <w14:textFill>
            <w14:solidFill>
              <w14:schemeClr w14:val="tx1"/>
            </w14:solidFill>
          </w14:textFill>
        </w:rPr>
        <w:t>条</w:t>
      </w:r>
      <w:r>
        <w:rPr>
          <w:rFonts w:ascii="仿宋" w:hAnsi="仿宋" w:eastAsia="仿宋" w:cs="仿宋_GB2312"/>
          <w:b/>
          <w:bCs/>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本合同自双方签字并加盖公章之日起生效。</w:t>
      </w:r>
    </w:p>
    <w:p>
      <w:pPr>
        <w:ind w:firstLine="643" w:firstLineChars="200"/>
        <w:rPr>
          <w:rFonts w:hint="eastAsia" w:ascii="仿宋" w:hAnsi="仿宋" w:eastAsia="仿宋" w:cs="仿宋_GB2312"/>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_GB2312"/>
          <w:b/>
          <w:bCs/>
          <w:color w:val="000000" w:themeColor="text1"/>
          <w:sz w:val="32"/>
          <w:szCs w:val="32"/>
          <w:highlight w:val="none"/>
          <w14:textFill>
            <w14:solidFill>
              <w14:schemeClr w14:val="tx1"/>
            </w14:solidFill>
          </w14:textFill>
        </w:rPr>
        <w:t>第四十</w:t>
      </w:r>
      <w:r>
        <w:rPr>
          <w:rFonts w:hint="eastAsia" w:ascii="仿宋" w:hAnsi="仿宋" w:eastAsia="仿宋" w:cs="仿宋_GB2312"/>
          <w:b/>
          <w:bCs/>
          <w:color w:val="000000" w:themeColor="text1"/>
          <w:sz w:val="32"/>
          <w:szCs w:val="32"/>
          <w:highlight w:val="none"/>
          <w:lang w:val="en-US" w:eastAsia="zh-CN"/>
          <w14:textFill>
            <w14:solidFill>
              <w14:schemeClr w14:val="tx1"/>
            </w14:solidFill>
          </w14:textFill>
        </w:rPr>
        <w:t>一</w:t>
      </w:r>
      <w:r>
        <w:rPr>
          <w:rFonts w:hint="eastAsia" w:ascii="仿宋" w:hAnsi="仿宋" w:eastAsia="仿宋" w:cs="仿宋_GB2312"/>
          <w:b/>
          <w:bCs/>
          <w:color w:val="000000" w:themeColor="text1"/>
          <w:sz w:val="32"/>
          <w:szCs w:val="32"/>
          <w:highlight w:val="none"/>
          <w14:textFill>
            <w14:solidFill>
              <w14:schemeClr w14:val="tx1"/>
            </w14:solidFill>
          </w14:textFill>
        </w:rPr>
        <w:t>条</w:t>
      </w:r>
      <w:r>
        <w:rPr>
          <w:rFonts w:hint="eastAsia" w:ascii="仿宋" w:hAnsi="仿宋" w:eastAsia="仿宋" w:cs="仿宋_GB2312"/>
          <w:b/>
          <w:bCs/>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_GB2312"/>
          <w:color w:val="000000" w:themeColor="text1"/>
          <w:kern w:val="2"/>
          <w:sz w:val="32"/>
          <w:szCs w:val="32"/>
          <w:highlight w:val="none"/>
          <w:lang w:val="en-US" w:eastAsia="zh-CN" w:bidi="ar-SA"/>
          <w14:textFill>
            <w14:solidFill>
              <w14:schemeClr w14:val="tx1"/>
            </w14:solidFill>
          </w14:textFill>
        </w:rPr>
        <w:t>本合同约定</w:t>
      </w:r>
      <w:r>
        <w:rPr>
          <w:rFonts w:hint="eastAsia" w:ascii="仿宋" w:hAnsi="仿宋" w:eastAsia="仿宋" w:cs="仿宋_GB2312"/>
          <w:color w:val="000000" w:themeColor="text1"/>
          <w:sz w:val="32"/>
          <w:szCs w:val="32"/>
          <w:highlight w:val="none"/>
          <w14:textFill>
            <w14:solidFill>
              <w14:schemeClr w14:val="tx1"/>
            </w14:solidFill>
          </w14:textFill>
        </w:rPr>
        <w:t>建筑物</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构筑物及其附属设施</w:t>
      </w:r>
      <w:r>
        <w:rPr>
          <w:rFonts w:hint="eastAsia" w:ascii="仿宋" w:hAnsi="仿宋" w:eastAsia="仿宋" w:cs="仿宋_GB2312"/>
          <w:color w:val="000000" w:themeColor="text1"/>
          <w:kern w:val="2"/>
          <w:sz w:val="32"/>
          <w:szCs w:val="32"/>
          <w:highlight w:val="none"/>
          <w:lang w:val="en-US" w:eastAsia="zh-CN" w:bidi="ar-SA"/>
          <w14:textFill>
            <w14:solidFill>
              <w14:schemeClr w14:val="tx1"/>
            </w14:solidFill>
          </w14:textFill>
        </w:rPr>
        <w:t>无偿收回或由出让人无偿取得的，受让人应当自行理清经济关系，保持</w:t>
      </w:r>
      <w:r>
        <w:rPr>
          <w:rFonts w:hint="eastAsia" w:ascii="仿宋" w:hAnsi="仿宋" w:eastAsia="仿宋" w:cs="仿宋_GB2312"/>
          <w:color w:val="000000" w:themeColor="text1"/>
          <w:sz w:val="32"/>
          <w:szCs w:val="32"/>
          <w:highlight w:val="none"/>
          <w14:textFill>
            <w14:solidFill>
              <w14:schemeClr w14:val="tx1"/>
            </w14:solidFill>
          </w14:textFill>
        </w:rPr>
        <w:t>建筑物</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构筑物及其附属设施</w:t>
      </w:r>
      <w:r>
        <w:rPr>
          <w:rFonts w:hint="eastAsia" w:ascii="仿宋" w:hAnsi="仿宋" w:eastAsia="仿宋" w:cs="仿宋_GB2312"/>
          <w:color w:val="000000" w:themeColor="text1"/>
          <w:kern w:val="2"/>
          <w:sz w:val="32"/>
          <w:szCs w:val="32"/>
          <w:highlight w:val="none"/>
          <w:lang w:val="en-US" w:eastAsia="zh-CN" w:bidi="ar-SA"/>
          <w14:textFill>
            <w14:solidFill>
              <w14:schemeClr w14:val="tx1"/>
            </w14:solidFill>
          </w14:textFill>
        </w:rPr>
        <w:t>的正常使用功能，不得人为破坏。</w:t>
      </w:r>
    </w:p>
    <w:p>
      <w:pPr>
        <w:pStyle w:val="4"/>
        <w:ind w:firstLine="640" w:firstLineChars="200"/>
        <w:rPr>
          <w:rFonts w:hint="eastAsia" w:ascii="仿宋" w:hAnsi="仿宋" w:eastAsia="仿宋" w:cs="仿宋_GB2312"/>
          <w:b/>
          <w:color w:val="000000" w:themeColor="text1"/>
          <w:highlight w:val="none"/>
          <w:u w:val="none"/>
          <w:lang w:val="en-US" w:eastAsia="zh-CN"/>
          <w14:textFill>
            <w14:solidFill>
              <w14:schemeClr w14:val="tx1"/>
            </w14:solidFill>
          </w14:textFill>
        </w:rPr>
      </w:pPr>
      <w:r>
        <w:rPr>
          <w:rFonts w:hint="eastAsia" w:ascii="仿宋" w:hAnsi="仿宋" w:eastAsia="仿宋" w:cs="仿宋_GB2312"/>
          <w:color w:val="000000" w:themeColor="text1"/>
          <w:kern w:val="2"/>
          <w:sz w:val="32"/>
          <w:szCs w:val="32"/>
          <w:highlight w:val="none"/>
          <w:lang w:val="en-US" w:eastAsia="zh-CN" w:bidi="ar-SA"/>
          <w14:textFill>
            <w14:solidFill>
              <w14:schemeClr w14:val="tx1"/>
            </w14:solidFill>
          </w14:textFill>
        </w:rPr>
        <w:t>本合同所称“</w:t>
      </w:r>
      <w:r>
        <w:rPr>
          <w:rFonts w:hint="eastAsia" w:ascii="仿宋" w:hAnsi="仿宋" w:eastAsia="仿宋" w:cs="仿宋_GB2312"/>
          <w:color w:val="000000" w:themeColor="text1"/>
          <w:highlight w:val="none"/>
          <w14:textFill>
            <w14:solidFill>
              <w14:schemeClr w14:val="tx1"/>
            </w14:solidFill>
          </w14:textFill>
        </w:rPr>
        <w:t>之前</w:t>
      </w:r>
      <w:r>
        <w:rPr>
          <w:rFonts w:hint="eastAsia" w:ascii="仿宋" w:hAnsi="仿宋" w:eastAsia="仿宋" w:cs="仿宋_GB2312"/>
          <w:color w:val="000000" w:themeColor="text1"/>
          <w:kern w:val="2"/>
          <w:sz w:val="32"/>
          <w:szCs w:val="32"/>
          <w:highlight w:val="none"/>
          <w:lang w:val="en-US" w:eastAsia="zh-CN" w:bidi="ar-SA"/>
          <w14:textFill>
            <w14:solidFill>
              <w14:schemeClr w14:val="tx1"/>
            </w14:solidFill>
          </w14:textFill>
        </w:rPr>
        <w:t>”“日起”“日止”均含当日。</w:t>
      </w:r>
    </w:p>
    <w:p>
      <w:pPr>
        <w:pStyle w:val="4"/>
        <w:rPr>
          <w:rFonts w:hint="eastAsia" w:ascii="仿宋" w:hAnsi="仿宋" w:eastAsia="仿宋" w:cs="仿宋_GB2312"/>
          <w:b/>
          <w:color w:val="000000" w:themeColor="text1"/>
          <w:highlight w:val="none"/>
          <w:u w:val="none"/>
          <w:lang w:val="en-US" w:eastAsia="zh-CN"/>
          <w14:textFill>
            <w14:solidFill>
              <w14:schemeClr w14:val="tx1"/>
            </w14:solidFill>
          </w14:textFill>
        </w:rPr>
      </w:pPr>
    </w:p>
    <w:p>
      <w:pPr>
        <w:pStyle w:val="4"/>
        <w:rPr>
          <w:rFonts w:hint="eastAsia" w:ascii="仿宋" w:hAnsi="仿宋" w:eastAsia="仿宋" w:cs="仿宋_GB2312"/>
          <w:b/>
          <w:color w:val="000000" w:themeColor="text1"/>
          <w:highlight w:val="none"/>
          <w:u w:val="none"/>
          <w:lang w:val="en-US" w:eastAsia="zh-CN"/>
          <w14:textFill>
            <w14:solidFill>
              <w14:schemeClr w14:val="tx1"/>
            </w14:solidFill>
          </w14:textFill>
        </w:rPr>
      </w:pPr>
      <w:r>
        <w:rPr>
          <w:rFonts w:hint="eastAsia" w:ascii="仿宋" w:hAnsi="仿宋" w:eastAsia="仿宋" w:cs="仿宋_GB2312"/>
          <w:b/>
          <w:color w:val="000000" w:themeColor="text1"/>
          <w:highlight w:val="none"/>
          <w:u w:val="none"/>
          <w:lang w:val="en-US" w:eastAsia="zh-CN"/>
          <w14:textFill>
            <w14:solidFill>
              <w14:schemeClr w14:val="tx1"/>
            </w14:solidFill>
          </w14:textFill>
        </w:rPr>
        <w:t>增补条款：</w:t>
      </w:r>
    </w:p>
    <w:p>
      <w:pPr>
        <w:pStyle w:val="4"/>
        <w:rPr>
          <w:rFonts w:hint="eastAsia" w:ascii="仿宋_GB2312" w:hAnsi="宋体" w:eastAsia="仿宋_GB2312" w:cs="仿宋_GB2312"/>
          <w:b/>
          <w:bCs/>
          <w:color w:val="000000" w:themeColor="text1"/>
          <w:highlight w:val="none"/>
          <w:lang w:val="en-US" w:eastAsia="zh-CN"/>
          <w14:textFill>
            <w14:solidFill>
              <w14:schemeClr w14:val="tx1"/>
            </w14:solidFill>
          </w14:textFill>
        </w:rPr>
      </w:pPr>
      <w:r>
        <w:rPr>
          <w:rFonts w:hint="eastAsia" w:ascii="仿宋_GB2312" w:hAnsi="宋体" w:eastAsia="仿宋_GB2312" w:cs="仿宋_GB2312"/>
          <w:b/>
          <w:bCs/>
          <w:color w:val="000000" w:themeColor="text1"/>
          <w:highlight w:val="none"/>
          <w:lang w:val="en-US" w:eastAsia="zh-CN"/>
          <w14:textFill>
            <w14:solidFill>
              <w14:schemeClr w14:val="tx1"/>
            </w14:solidFill>
          </w14:textFill>
        </w:rPr>
        <w:t>类型一【产业用地】</w:t>
      </w:r>
    </w:p>
    <w:p>
      <w:pPr>
        <w:pStyle w:val="4"/>
        <w:ind w:firstLine="640" w:firstLineChars="200"/>
        <w:rPr>
          <w:rFonts w:hint="eastAsia" w:ascii="仿宋" w:hAnsi="仿宋" w:eastAsia="仿宋" w:cs="仿宋_GB2312"/>
          <w:i w:val="0"/>
          <w:color w:val="000000" w:themeColor="text1"/>
          <w:highlight w:val="none"/>
          <w:u w:val="none"/>
          <w:lang w:val="en-US" w:eastAsia="zh-CN"/>
          <w14:textFill>
            <w14:solidFill>
              <w14:schemeClr w14:val="tx1"/>
            </w14:solidFill>
          </w14:textFill>
        </w:rPr>
      </w:pPr>
      <w:r>
        <w:rPr>
          <w:rFonts w:hint="eastAsia" w:ascii="仿宋" w:hAnsi="仿宋" w:eastAsia="仿宋" w:cs="仿宋_GB2312"/>
          <w:i w:val="0"/>
          <w:color w:val="000000" w:themeColor="text1"/>
          <w:highlight w:val="none"/>
          <w:u w:val="none"/>
          <w:lang w:val="en-US" w:eastAsia="zh-CN"/>
          <w14:textFill>
            <w14:solidFill>
              <w14:schemeClr w14:val="tx1"/>
            </w14:solidFill>
          </w14:textFill>
        </w:rPr>
        <w:t>三、用途变更</w:t>
      </w:r>
    </w:p>
    <w:p>
      <w:pPr>
        <w:pStyle w:val="4"/>
        <w:ind w:firstLine="640" w:firstLineChars="200"/>
        <w:rPr>
          <w:rFonts w:hint="eastAsia" w:ascii="仿宋" w:hAnsi="仿宋" w:eastAsia="仿宋" w:cs="仿宋_GB2312"/>
          <w:i w:val="0"/>
          <w:color w:val="000000" w:themeColor="text1"/>
          <w:highlight w:val="none"/>
          <w:u w:val="none"/>
          <w14:textFill>
            <w14:solidFill>
              <w14:schemeClr w14:val="tx1"/>
            </w14:solidFill>
          </w14:textFill>
        </w:rPr>
      </w:pPr>
      <w:r>
        <w:rPr>
          <w:rFonts w:hint="eastAsia" w:ascii="仿宋" w:hAnsi="仿宋" w:eastAsia="仿宋" w:cs="仿宋_GB2312"/>
          <w:i w:val="0"/>
          <w:color w:val="000000" w:themeColor="text1"/>
          <w:highlight w:val="none"/>
          <w:u w:val="none"/>
          <w14:textFill>
            <w14:solidFill>
              <w14:schemeClr w14:val="tx1"/>
            </w14:solidFill>
          </w14:textFill>
        </w:rPr>
        <w:t>本宗地未动工开发前，土地用途</w:t>
      </w:r>
      <w:r>
        <w:rPr>
          <w:rFonts w:hint="eastAsia" w:ascii="仿宋" w:hAnsi="仿宋" w:eastAsia="仿宋" w:cs="仿宋_GB2312"/>
          <w:i w:val="0"/>
          <w:color w:val="000000" w:themeColor="text1"/>
          <w:highlight w:val="none"/>
          <w:u w:val="none"/>
          <w:lang w:val="en-US" w:eastAsia="zh-CN"/>
          <w14:textFill>
            <w14:solidFill>
              <w14:schemeClr w14:val="tx1"/>
            </w14:solidFill>
          </w14:textFill>
        </w:rPr>
        <w:t>由</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工业用地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含新型产业用地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、仓储用地、物流用地</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等</w:t>
      </w:r>
      <w:r>
        <w:rPr>
          <w:rFonts w:hint="eastAsia" w:ascii="仿宋" w:hAnsi="仿宋" w:eastAsia="仿宋" w:cs="仿宋_GB2312"/>
          <w:i w:val="0"/>
          <w:color w:val="000000" w:themeColor="text1"/>
          <w:highlight w:val="none"/>
          <w:u w:val="none"/>
          <w14:textFill>
            <w14:solidFill>
              <w14:schemeClr w14:val="tx1"/>
            </w14:solidFill>
          </w14:textFill>
        </w:rPr>
        <w:t>改变为商业、旅游、娱乐、商品住宅</w:t>
      </w:r>
      <w:r>
        <w:rPr>
          <w:rFonts w:hint="eastAsia" w:ascii="仿宋" w:hAnsi="仿宋" w:eastAsia="仿宋" w:cs="仿宋_GB2312"/>
          <w:i w:val="0"/>
          <w:color w:val="000000" w:themeColor="text1"/>
          <w:highlight w:val="none"/>
          <w:u w:val="none"/>
          <w:lang w:eastAsia="zh-CN"/>
          <w14:textFill>
            <w14:solidFill>
              <w14:schemeClr w14:val="tx1"/>
            </w14:solidFill>
          </w14:textFill>
        </w:rPr>
        <w:t>等经营性用地</w:t>
      </w:r>
      <w:r>
        <w:rPr>
          <w:rFonts w:hint="eastAsia" w:ascii="仿宋" w:hAnsi="仿宋" w:eastAsia="仿宋" w:cs="仿宋_GB2312"/>
          <w:i w:val="0"/>
          <w:color w:val="000000" w:themeColor="text1"/>
          <w:highlight w:val="none"/>
          <w:u w:val="none"/>
          <w14:textFill>
            <w14:solidFill>
              <w14:schemeClr w14:val="tx1"/>
            </w14:solidFill>
          </w14:textFill>
        </w:rPr>
        <w:t>的，应由出让人</w:t>
      </w:r>
      <w:r>
        <w:rPr>
          <w:rFonts w:hint="eastAsia" w:ascii="仿宋" w:hAnsi="仿宋" w:eastAsia="仿宋" w:cs="仿宋_GB2312"/>
          <w:i w:val="0"/>
          <w:color w:val="000000" w:themeColor="text1"/>
          <w:highlight w:val="none"/>
          <w:u w:val="none"/>
          <w:lang w:eastAsia="zh-CN"/>
          <w14:textFill>
            <w14:solidFill>
              <w14:schemeClr w14:val="tx1"/>
            </w14:solidFill>
          </w14:textFill>
        </w:rPr>
        <w:t>报有批准权的人民政府（新区管委会）批准后收回</w:t>
      </w:r>
      <w:r>
        <w:rPr>
          <w:rFonts w:hint="eastAsia" w:ascii="仿宋" w:hAnsi="仿宋" w:eastAsia="仿宋" w:cs="仿宋_GB2312"/>
          <w:i w:val="0"/>
          <w:color w:val="000000" w:themeColor="text1"/>
          <w:highlight w:val="none"/>
          <w:u w:val="none"/>
          <w14:textFill>
            <w14:solidFill>
              <w14:schemeClr w14:val="tx1"/>
            </w14:solidFill>
          </w14:textFill>
        </w:rPr>
        <w:t>国有建设用地使用权，并按有关规定给予补偿。</w:t>
      </w:r>
    </w:p>
    <w:p>
      <w:pPr>
        <w:spacing w:line="240" w:lineRule="auto"/>
        <w:ind w:firstLine="645" w:firstLineChars="0"/>
        <w:rPr>
          <w:rFonts w:hint="eastAsia" w:ascii="仿宋" w:hAnsi="仿宋" w:eastAsia="仿宋" w:cs="仿宋_GB2312"/>
          <w:color w:val="000000" w:themeColor="text1"/>
          <w:sz w:val="32"/>
          <w:szCs w:val="32"/>
          <w:highlight w:val="none"/>
          <w:lang w:val="en-US" w:eastAsia="zh-CN"/>
          <w14:textFill>
            <w14:solidFill>
              <w14:schemeClr w14:val="tx1"/>
            </w14:solidFill>
          </w14:textFill>
        </w:rPr>
      </w:pPr>
      <w:r>
        <w:rPr>
          <w:rFonts w:hint="eastAsia" w:ascii="仿宋" w:hAnsi="仿宋" w:eastAsia="仿宋" w:cs="仿宋_GB2312"/>
          <w:i w:val="0"/>
          <w:color w:val="000000" w:themeColor="text1"/>
          <w:sz w:val="32"/>
          <w:szCs w:val="32"/>
          <w:highlight w:val="none"/>
          <w:u w:val="none"/>
          <w:lang w:val="en-US" w:eastAsia="zh-CN"/>
          <w14:textFill>
            <w14:solidFill>
              <w14:schemeClr w14:val="tx1"/>
            </w14:solidFill>
          </w14:textFill>
        </w:rPr>
        <w:t>四、</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司法处置</w:t>
      </w:r>
    </w:p>
    <w:p>
      <w:pPr>
        <w:spacing w:line="240" w:lineRule="auto"/>
        <w:ind w:firstLine="645"/>
        <w:rPr>
          <w:rFonts w:hint="eastAsia" w:ascii="仿宋" w:hAnsi="仿宋" w:eastAsia="仿宋" w:cs="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人民法院强制执行拍卖或者变卖国有建设用地使用权，次受让人应当承接</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本</w:t>
      </w:r>
      <w:r>
        <w:rPr>
          <w:rFonts w:hint="eastAsia" w:ascii="仿宋_GB2312" w:hAnsi="仿宋" w:eastAsia="仿宋_GB2312"/>
          <w:color w:val="000000" w:themeColor="text1"/>
          <w:sz w:val="32"/>
          <w:szCs w:val="32"/>
          <w:highlight w:val="none"/>
          <w14:textFill>
            <w14:solidFill>
              <w14:schemeClr w14:val="tx1"/>
            </w14:solidFill>
          </w14:textFill>
        </w:rPr>
        <w:t>合同及</w:t>
      </w:r>
      <w:r>
        <w:rPr>
          <w:rFonts w:hint="eastAsia" w:ascii="仿宋" w:hAnsi="仿宋" w:eastAsia="仿宋" w:cs="仿宋_GB2312"/>
          <w:color w:val="000000" w:themeColor="text1"/>
          <w:sz w:val="32"/>
          <w:szCs w:val="32"/>
          <w:highlight w:val="none"/>
          <w14:textFill>
            <w14:solidFill>
              <w14:schemeClr w14:val="tx1"/>
            </w14:solidFill>
          </w14:textFill>
        </w:rPr>
        <w:t>《监管协议》</w:t>
      </w:r>
      <w:r>
        <w:rPr>
          <w:rFonts w:hint="eastAsia" w:ascii="仿宋_GB2312" w:hAnsi="仿宋" w:eastAsia="仿宋_GB2312"/>
          <w:color w:val="000000" w:themeColor="text1"/>
          <w:sz w:val="32"/>
          <w:szCs w:val="32"/>
          <w:highlight w:val="none"/>
          <w14:textFill>
            <w14:solidFill>
              <w14:schemeClr w14:val="tx1"/>
            </w14:solidFill>
          </w14:textFill>
        </w:rPr>
        <w:t>规定的受让人责任及义务，</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本</w:t>
      </w:r>
      <w:r>
        <w:rPr>
          <w:rFonts w:hint="eastAsia" w:ascii="仿宋_GB2312" w:hAnsi="仿宋" w:eastAsia="仿宋_GB2312"/>
          <w:color w:val="000000" w:themeColor="text1"/>
          <w:sz w:val="32"/>
          <w:szCs w:val="32"/>
          <w:highlight w:val="none"/>
          <w14:textFill>
            <w14:solidFill>
              <w14:schemeClr w14:val="tx1"/>
            </w14:solidFill>
          </w14:textFill>
        </w:rPr>
        <w:t>合同约定的土地使用条件不变。人民法院强制执行又无符合条件的次受让人的，其</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国有</w:t>
      </w:r>
      <w:r>
        <w:rPr>
          <w:rFonts w:hint="eastAsia" w:ascii="仿宋" w:hAnsi="仿宋" w:eastAsia="仿宋" w:cs="仿宋_GB2312"/>
          <w:color w:val="000000" w:themeColor="text1"/>
          <w:sz w:val="32"/>
          <w:szCs w:val="32"/>
          <w:highlight w:val="none"/>
          <w14:textFill>
            <w14:solidFill>
              <w14:schemeClr w14:val="tx1"/>
            </w14:solidFill>
          </w14:textFill>
        </w:rPr>
        <w:t>建设用地使用权</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和建筑物、构筑物及其附属设施</w:t>
      </w:r>
      <w:r>
        <w:rPr>
          <w:rFonts w:hint="eastAsia" w:ascii="仿宋_GB2312" w:hAnsi="仿宋" w:eastAsia="仿宋_GB2312"/>
          <w:color w:val="000000" w:themeColor="text1"/>
          <w:sz w:val="32"/>
          <w:szCs w:val="32"/>
          <w:highlight w:val="none"/>
          <w14:textFill>
            <w14:solidFill>
              <w14:schemeClr w14:val="tx1"/>
            </w14:solidFill>
          </w14:textFill>
        </w:rPr>
        <w:t>由政府回购。</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回购价款为</w:t>
      </w:r>
      <w:r>
        <w:rPr>
          <w:rFonts w:hint="default" w:ascii="仿宋" w:hAnsi="仿宋" w:eastAsia="仿宋" w:cs="仿宋_GB2312"/>
          <w:color w:val="000000" w:themeColor="text1"/>
          <w:sz w:val="32"/>
          <w:szCs w:val="32"/>
          <w:highlight w:val="none"/>
          <w:lang w:val="en" w:eastAsia="zh-CN"/>
          <w14:textFill>
            <w14:solidFill>
              <w14:schemeClr w14:val="tx1"/>
            </w14:solidFill>
          </w14:textFill>
        </w:rPr>
        <w:t>合同</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剩余年期</w:t>
      </w:r>
      <w:r>
        <w:rPr>
          <w:rFonts w:hint="eastAsia" w:ascii="仿宋_GB2312" w:hAnsi="仿宋" w:eastAsia="仿宋_GB2312"/>
          <w:color w:val="000000" w:themeColor="text1"/>
          <w:sz w:val="32"/>
          <w:szCs w:val="32"/>
          <w:highlight w:val="none"/>
          <w14:textFill>
            <w14:solidFill>
              <w14:schemeClr w14:val="tx1"/>
            </w14:solidFill>
          </w14:textFill>
        </w:rPr>
        <w:t>国有建设用地使用权</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出让价款与建筑物、构筑物及</w:t>
      </w:r>
      <w:r>
        <w:rPr>
          <w:rFonts w:hint="eastAsia" w:ascii="仿宋" w:hAnsi="仿宋" w:eastAsia="仿宋" w:cs="仿宋_GB2312"/>
          <w:color w:val="000000" w:themeColor="text1"/>
          <w:sz w:val="32"/>
          <w:szCs w:val="32"/>
          <w:highlight w:val="none"/>
          <w14:textFill>
            <w14:solidFill>
              <w14:schemeClr w14:val="tx1"/>
            </w14:solidFill>
          </w14:textFill>
        </w:rPr>
        <w:t>其附属设施</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按照建造</w:t>
      </w:r>
      <w:r>
        <w:rPr>
          <w:rFonts w:hint="eastAsia" w:ascii="仿宋" w:hAnsi="仿宋" w:eastAsia="仿宋" w:cs="仿宋_GB2312"/>
          <w:color w:val="000000" w:themeColor="text1"/>
          <w:sz w:val="32"/>
          <w:szCs w:val="32"/>
          <w:highlight w:val="none"/>
          <w14:textFill>
            <w14:solidFill>
              <w14:schemeClr w14:val="tx1"/>
            </w14:solidFill>
          </w14:textFill>
        </w:rPr>
        <w:t>成本折旧后的价格</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之和</w:t>
      </w:r>
      <w:r>
        <w:rPr>
          <w:rFonts w:hint="eastAsia" w:ascii="仿宋" w:hAnsi="仿宋" w:eastAsia="仿宋" w:cs="仿宋_GB2312"/>
          <w:color w:val="000000" w:themeColor="text1"/>
          <w:sz w:val="32"/>
          <w:szCs w:val="32"/>
          <w:highlight w:val="none"/>
          <w14:textFill>
            <w14:solidFill>
              <w14:schemeClr w14:val="tx1"/>
            </w14:solidFill>
          </w14:textFill>
        </w:rPr>
        <w:t>。</w:t>
      </w:r>
    </w:p>
    <w:p>
      <w:pPr>
        <w:pStyle w:val="4"/>
        <w:numPr>
          <w:ilvl w:val="-1"/>
          <w:numId w:val="0"/>
        </w:numPr>
        <w:ind w:firstLine="0" w:firstLineChars="0"/>
        <w:jc w:val="left"/>
        <w:rPr>
          <w:rFonts w:hint="eastAsia" w:ascii="仿宋" w:hAnsi="仿宋" w:eastAsia="仿宋" w:cs="Times New Roman"/>
          <w:color w:val="000000" w:themeColor="text1"/>
          <w:highlight w:val="none"/>
          <w:u w:val="none"/>
          <w:lang w:val="en-US" w:eastAsia="zh-CN"/>
          <w14:textFill>
            <w14:solidFill>
              <w14:schemeClr w14:val="tx1"/>
            </w14:solidFill>
          </w14:textFill>
        </w:rPr>
      </w:pPr>
    </w:p>
    <w:p>
      <w:pPr>
        <w:pStyle w:val="4"/>
        <w:ind w:firstLine="643" w:firstLineChars="200"/>
        <w:rPr>
          <w:rFonts w:ascii="仿宋" w:hAnsi="仿宋" w:eastAsia="仿宋" w:cs="仿宋_GB2312"/>
          <w:b/>
          <w:color w:val="000000" w:themeColor="text1"/>
          <w:highlight w:val="none"/>
          <w:u w:val="none"/>
          <w14:textFill>
            <w14:solidFill>
              <w14:schemeClr w14:val="tx1"/>
            </w14:solidFill>
          </w14:textFill>
        </w:rPr>
      </w:pPr>
      <w:r>
        <w:rPr>
          <w:rFonts w:hint="eastAsia" w:ascii="仿宋" w:hAnsi="仿宋" w:eastAsia="仿宋" w:cs="仿宋_GB2312"/>
          <w:b/>
          <w:color w:val="000000" w:themeColor="text1"/>
          <w:highlight w:val="none"/>
          <w:u w:val="none"/>
          <w14:textFill>
            <w14:solidFill>
              <w14:schemeClr w14:val="tx1"/>
            </w14:solidFill>
          </w14:textFill>
        </w:rPr>
        <w:t>附件：</w:t>
      </w:r>
    </w:p>
    <w:p>
      <w:pPr>
        <w:pStyle w:val="4"/>
        <w:ind w:firstLine="640" w:firstLineChars="200"/>
        <w:rPr>
          <w:rFonts w:ascii="方正楷体_GBK" w:hAnsi="宋体" w:eastAsia="方正楷体_GBK" w:cs="仿宋_GB2312"/>
          <w:bCs/>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附件</w:t>
      </w:r>
      <w:r>
        <w:rPr>
          <w:rFonts w:ascii="仿宋" w:hAnsi="仿宋" w:eastAsia="仿宋" w:cs="仿宋_GB2312"/>
          <w:color w:val="000000" w:themeColor="text1"/>
          <w:highlight w:val="none"/>
          <w14:textFill>
            <w14:solidFill>
              <w14:schemeClr w14:val="tx1"/>
            </w14:solidFill>
          </w14:textFill>
        </w:rPr>
        <w:t>1：</w:t>
      </w:r>
      <w:r>
        <w:rPr>
          <w:rFonts w:ascii="仿宋" w:hAnsi="仿宋" w:eastAsia="仿宋" w:cs="仿宋_GB2312"/>
          <w:color w:val="000000" w:themeColor="text1"/>
          <w:highlight w:val="none"/>
          <w:u w:val="single"/>
          <w14:textFill>
            <w14:solidFill>
              <w14:schemeClr w14:val="tx1"/>
            </w14:solidFill>
          </w14:textFill>
        </w:rPr>
        <w:t xml:space="preserve">                         </w:t>
      </w:r>
      <w:r>
        <w:rPr>
          <w:rFonts w:ascii="方正楷体_GBK" w:hAnsi="宋体" w:eastAsia="方正楷体_GBK" w:cs="仿宋_GB2312"/>
          <w:bCs/>
          <w:color w:val="000000" w:themeColor="text1"/>
          <w:highlight w:val="none"/>
          <w14:textFill>
            <w14:solidFill>
              <w14:schemeClr w14:val="tx1"/>
            </w14:solidFill>
          </w14:textFill>
        </w:rPr>
        <w:t>；</w:t>
      </w:r>
    </w:p>
    <w:p>
      <w:pPr>
        <w:pStyle w:val="4"/>
        <w:ind w:firstLine="640" w:firstLineChars="200"/>
        <w:rPr>
          <w:rFonts w:ascii="方正楷体_GBK" w:hAnsi="宋体" w:eastAsia="方正楷体_GBK" w:cs="仿宋_GB2312"/>
          <w:bCs/>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附件</w:t>
      </w:r>
      <w:r>
        <w:rPr>
          <w:rFonts w:ascii="仿宋" w:hAnsi="仿宋" w:eastAsia="仿宋" w:cs="仿宋_GB2312"/>
          <w:color w:val="000000" w:themeColor="text1"/>
          <w:highlight w:val="none"/>
          <w14:textFill>
            <w14:solidFill>
              <w14:schemeClr w14:val="tx1"/>
            </w14:solidFill>
          </w14:textFill>
        </w:rPr>
        <w:t>2：</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ascii="方正楷体_GBK" w:hAnsi="宋体" w:eastAsia="方正楷体_GBK" w:cs="仿宋_GB2312"/>
          <w:bCs/>
          <w:color w:val="000000" w:themeColor="text1"/>
          <w:highlight w:val="none"/>
          <w14:textFill>
            <w14:solidFill>
              <w14:schemeClr w14:val="tx1"/>
            </w14:solidFill>
          </w14:textFill>
        </w:rPr>
        <w:t>；</w:t>
      </w:r>
    </w:p>
    <w:p>
      <w:pPr>
        <w:pStyle w:val="4"/>
        <w:ind w:firstLine="640" w:firstLineChars="200"/>
        <w:rPr>
          <w:rFonts w:ascii="方正楷体_GBK" w:hAnsi="宋体" w:eastAsia="方正楷体_GBK" w:cs="仿宋_GB2312"/>
          <w:bCs/>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附件</w:t>
      </w:r>
      <w:r>
        <w:rPr>
          <w:rFonts w:ascii="仿宋" w:hAnsi="仿宋" w:eastAsia="仿宋" w:cs="仿宋_GB2312"/>
          <w:color w:val="000000" w:themeColor="text1"/>
          <w:highlight w:val="none"/>
          <w14:textFill>
            <w14:solidFill>
              <w14:schemeClr w14:val="tx1"/>
            </w14:solidFill>
          </w14:textFill>
        </w:rPr>
        <w:t>3：</w:t>
      </w:r>
      <w:r>
        <w:rPr>
          <w:rFonts w:ascii="仿宋" w:hAnsi="仿宋" w:eastAsia="仿宋" w:cs="仿宋_GB2312"/>
          <w:color w:val="000000" w:themeColor="text1"/>
          <w:highlight w:val="none"/>
          <w:u w:val="single"/>
          <w14:textFill>
            <w14:solidFill>
              <w14:schemeClr w14:val="tx1"/>
            </w14:solidFill>
          </w14:textFill>
        </w:rPr>
        <w:t xml:space="preserve">  </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ascii="方正楷体_GBK" w:hAnsi="宋体" w:eastAsia="方正楷体_GBK" w:cs="仿宋_GB2312"/>
          <w:bCs/>
          <w:color w:val="000000" w:themeColor="text1"/>
          <w:highlight w:val="none"/>
          <w14:textFill>
            <w14:solidFill>
              <w14:schemeClr w14:val="tx1"/>
            </w14:solidFill>
          </w14:textFill>
        </w:rPr>
        <w:t>；</w:t>
      </w:r>
    </w:p>
    <w:p>
      <w:pPr>
        <w:pStyle w:val="4"/>
        <w:ind w:firstLine="640" w:firstLineChars="200"/>
        <w:rPr>
          <w:rFonts w:ascii="方正楷体_GBK" w:hAnsi="宋体" w:eastAsia="方正楷体_GBK" w:cs="仿宋_GB2312"/>
          <w:bCs/>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附件</w:t>
      </w:r>
      <w:r>
        <w:rPr>
          <w:rFonts w:ascii="仿宋" w:hAnsi="仿宋" w:eastAsia="仿宋" w:cs="仿宋_GB2312"/>
          <w:color w:val="000000" w:themeColor="text1"/>
          <w:highlight w:val="none"/>
          <w14:textFill>
            <w14:solidFill>
              <w14:schemeClr w14:val="tx1"/>
            </w14:solidFill>
          </w14:textFill>
        </w:rPr>
        <w:t>4</w:t>
      </w:r>
      <w:r>
        <w:rPr>
          <w:rFonts w:hint="eastAsia" w:ascii="仿宋" w:hAnsi="仿宋" w:eastAsia="仿宋" w:cs="仿宋_GB2312"/>
          <w:color w:val="000000" w:themeColor="text1"/>
          <w:highlight w:val="none"/>
          <w14:textFill>
            <w14:solidFill>
              <w14:schemeClr w14:val="tx1"/>
            </w14:solidFill>
          </w14:textFill>
        </w:rPr>
        <w:t>：</w:t>
      </w:r>
      <w:r>
        <w:rPr>
          <w:rFonts w:ascii="方正楷体_GBK" w:hAnsi="宋体" w:eastAsia="方正楷体_GBK" w:cs="仿宋_GB2312"/>
          <w:bCs/>
          <w:color w:val="000000" w:themeColor="text1"/>
          <w:highlight w:val="none"/>
          <w:u w:val="single"/>
          <w14:textFill>
            <w14:solidFill>
              <w14:schemeClr w14:val="tx1"/>
            </w14:solidFill>
          </w14:textFill>
        </w:rPr>
        <w:t xml:space="preserve">                         </w:t>
      </w:r>
      <w:r>
        <w:rPr>
          <w:rFonts w:ascii="方正楷体_GBK" w:hAnsi="宋体" w:eastAsia="方正楷体_GBK" w:cs="仿宋_GB2312"/>
          <w:bCs/>
          <w:color w:val="000000" w:themeColor="text1"/>
          <w:highlight w:val="none"/>
          <w14:textFill>
            <w14:solidFill>
              <w14:schemeClr w14:val="tx1"/>
            </w14:solidFill>
          </w14:textFill>
        </w:rPr>
        <w:t>；</w:t>
      </w:r>
    </w:p>
    <w:p>
      <w:pPr>
        <w:pStyle w:val="4"/>
        <w:ind w:firstLine="640" w:firstLineChars="200"/>
        <w:rPr>
          <w:rFonts w:ascii="仿宋" w:hAnsi="仿宋" w:eastAsia="仿宋" w:cs="仿宋_GB2312"/>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附件</w:t>
      </w:r>
      <w:r>
        <w:rPr>
          <w:rFonts w:ascii="仿宋" w:hAnsi="仿宋" w:eastAsia="仿宋" w:cs="仿宋_GB2312"/>
          <w:color w:val="000000" w:themeColor="text1"/>
          <w:highlight w:val="none"/>
          <w14:textFill>
            <w14:solidFill>
              <w14:schemeClr w14:val="tx1"/>
            </w14:solidFill>
          </w14:textFill>
        </w:rPr>
        <w:t>5</w:t>
      </w:r>
      <w:r>
        <w:rPr>
          <w:rFonts w:hint="eastAsia" w:ascii="仿宋" w:hAnsi="仿宋" w:eastAsia="仿宋" w:cs="仿宋_GB2312"/>
          <w:color w:val="000000" w:themeColor="text1"/>
          <w:highlight w:val="none"/>
          <w14:textFill>
            <w14:solidFill>
              <w14:schemeClr w14:val="tx1"/>
            </w14:solidFill>
          </w14:textFill>
        </w:rPr>
        <w:t>：</w:t>
      </w:r>
      <w:r>
        <w:rPr>
          <w:rFonts w:ascii="仿宋" w:hAnsi="仿宋" w:eastAsia="仿宋" w:cs="仿宋_GB2312"/>
          <w:color w:val="000000" w:themeColor="text1"/>
          <w:highlight w:val="none"/>
          <w:u w:val="singl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w:t>
      </w:r>
    </w:p>
    <w:p>
      <w:pPr>
        <w:pStyle w:val="4"/>
        <w:rPr>
          <w:rFonts w:ascii="仿宋" w:hAnsi="仿宋" w:eastAsia="仿宋" w:cs="仿宋_GB2312"/>
          <w:color w:val="000000" w:themeColor="text1"/>
          <w:highlight w:val="none"/>
          <w14:textFill>
            <w14:solidFill>
              <w14:schemeClr w14:val="tx1"/>
            </w14:solidFill>
          </w14:textFill>
        </w:rPr>
      </w:pPr>
    </w:p>
    <w:p>
      <w:pPr>
        <w:pStyle w:val="4"/>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出让人（章）：</w:t>
      </w:r>
      <w:r>
        <w:rPr>
          <w:rFonts w:ascii="仿宋" w:hAnsi="仿宋" w:eastAsia="仿宋" w:cs="仿宋_GB2312"/>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受让人（章）：</w:t>
      </w:r>
    </w:p>
    <w:p>
      <w:pPr>
        <w:pStyle w:val="4"/>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法定代表人（委托代理人）</w:t>
      </w:r>
      <w:r>
        <w:rPr>
          <w:rFonts w:ascii="仿宋" w:hAnsi="仿宋" w:eastAsia="仿宋" w:cs="仿宋_GB2312"/>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法定代表人</w:t>
      </w:r>
      <w:r>
        <w:rPr>
          <w:rFonts w:ascii="仿宋" w:hAnsi="仿宋" w:eastAsia="仿宋" w:cs="仿宋_GB2312"/>
          <w:color w:val="000000" w:themeColor="text1"/>
          <w:highlight w:val="none"/>
          <w14:textFill>
            <w14:solidFill>
              <w14:schemeClr w14:val="tx1"/>
            </w14:solidFill>
          </w14:textFill>
        </w:rPr>
        <w:t>(</w:t>
      </w:r>
      <w:r>
        <w:rPr>
          <w:rFonts w:hint="eastAsia" w:ascii="仿宋" w:hAnsi="仿宋" w:eastAsia="仿宋" w:cs="仿宋_GB2312"/>
          <w:color w:val="000000" w:themeColor="text1"/>
          <w:highlight w:val="none"/>
          <w14:textFill>
            <w14:solidFill>
              <w14:schemeClr w14:val="tx1"/>
            </w14:solidFill>
          </w14:textFill>
        </w:rPr>
        <w:t>委托代理人</w:t>
      </w:r>
      <w:r>
        <w:rPr>
          <w:rFonts w:ascii="仿宋" w:hAnsi="仿宋" w:eastAsia="仿宋" w:cs="仿宋_GB2312"/>
          <w:color w:val="000000" w:themeColor="text1"/>
          <w:highlight w:val="none"/>
          <w14:textFill>
            <w14:solidFill>
              <w14:schemeClr w14:val="tx1"/>
            </w14:solidFill>
          </w14:textFill>
        </w:rPr>
        <w:t>)</w:t>
      </w:r>
      <w:r>
        <w:rPr>
          <w:rFonts w:ascii="仿宋" w:hAnsi="仿宋" w:eastAsia="仿宋" w:cs="Times New Roman"/>
          <w:color w:val="000000" w:themeColor="text1"/>
          <w:highlight w:val="none"/>
          <w14:textFill>
            <w14:solidFill>
              <w14:schemeClr w14:val="tx1"/>
            </w14:solidFill>
          </w14:textFill>
        </w:rPr>
        <w:t xml:space="preserve"> </w:t>
      </w:r>
    </w:p>
    <w:p>
      <w:pPr>
        <w:pStyle w:val="4"/>
        <w:rPr>
          <w:rFonts w:ascii="仿宋" w:hAnsi="仿宋" w:eastAsia="仿宋" w:cs="Times New Roman"/>
          <w:color w:val="000000" w:themeColor="text1"/>
          <w:highlight w:val="none"/>
          <w14:textFill>
            <w14:solidFill>
              <w14:schemeClr w14:val="tx1"/>
            </w14:solidFill>
          </w14:textFill>
        </w:rPr>
      </w:pPr>
      <w:r>
        <w:rPr>
          <w:rFonts w:hint="eastAsia" w:ascii="仿宋" w:hAnsi="仿宋" w:eastAsia="仿宋" w:cs="仿宋_GB2312"/>
          <w:color w:val="000000" w:themeColor="text1"/>
          <w:highlight w:val="none"/>
          <w14:textFill>
            <w14:solidFill>
              <w14:schemeClr w14:val="tx1"/>
            </w14:solidFill>
          </w14:textFill>
        </w:rPr>
        <w:t>（签字）：</w:t>
      </w:r>
      <w:r>
        <w:rPr>
          <w:rFonts w:ascii="仿宋" w:hAnsi="仿宋" w:eastAsia="仿宋" w:cs="仿宋_GB2312"/>
          <w:color w:val="000000" w:themeColor="text1"/>
          <w:highlight w:val="none"/>
          <w14:textFill>
            <w14:solidFill>
              <w14:schemeClr w14:val="tx1"/>
            </w14:solidFill>
          </w14:textFill>
        </w:rPr>
        <w:t xml:space="preserve">                     </w:t>
      </w:r>
      <w:r>
        <w:rPr>
          <w:rFonts w:hint="eastAsia" w:ascii="仿宋" w:hAnsi="仿宋" w:eastAsia="仿宋" w:cs="仿宋_GB2312"/>
          <w:color w:val="000000" w:themeColor="text1"/>
          <w:highlight w:val="none"/>
          <w14:textFill>
            <w14:solidFill>
              <w14:schemeClr w14:val="tx1"/>
            </w14:solidFill>
          </w14:textFill>
        </w:rPr>
        <w:t>（签字）：</w:t>
      </w:r>
    </w:p>
    <w:p>
      <w:pPr>
        <w:pStyle w:val="4"/>
        <w:ind w:firstLine="645"/>
        <w:jc w:val="right"/>
        <w:outlineLvl w:val="0"/>
        <w:rPr>
          <w:rFonts w:hint="eastAsia" w:ascii="仿宋_GB2312" w:hAnsi="宋体" w:eastAsia="仿宋_GB2312" w:cs="仿宋_GB2312"/>
          <w:color w:val="000000" w:themeColor="text1"/>
          <w:highlight w:val="none"/>
          <w14:textFill>
            <w14:solidFill>
              <w14:schemeClr w14:val="tx1"/>
            </w14:solidFill>
          </w14:textFill>
        </w:rPr>
      </w:pPr>
      <w:r>
        <w:rPr>
          <w:rFonts w:hint="eastAsia" w:ascii="仿宋_GB2312" w:hAnsi="宋体" w:eastAsia="仿宋_GB2312" w:cs="仿宋_GB2312"/>
          <w:color w:val="000000" w:themeColor="text1"/>
          <w:highlight w:val="none"/>
          <w14:textFill>
            <w14:solidFill>
              <w14:schemeClr w14:val="tx1"/>
            </w14:solidFill>
          </w14:textFill>
        </w:rPr>
        <w:t>年</w:t>
      </w:r>
      <w:r>
        <w:rPr>
          <w:rFonts w:ascii="仿宋_GB2312" w:hAnsi="宋体" w:eastAsia="仿宋_GB2312" w:cs="仿宋_GB2312"/>
          <w:color w:val="000000" w:themeColor="text1"/>
          <w:highlight w:val="non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月</w:t>
      </w:r>
      <w:r>
        <w:rPr>
          <w:rFonts w:ascii="仿宋_GB2312" w:hAnsi="宋体" w:eastAsia="仿宋_GB2312" w:cs="仿宋_GB2312"/>
          <w:color w:val="000000" w:themeColor="text1"/>
          <w:highlight w:val="none"/>
          <w14:textFill>
            <w14:solidFill>
              <w14:schemeClr w14:val="tx1"/>
            </w14:solidFill>
          </w14:textFill>
        </w:rPr>
        <w:t xml:space="preserve">  </w:t>
      </w:r>
      <w:r>
        <w:rPr>
          <w:rFonts w:hint="eastAsia" w:ascii="仿宋_GB2312" w:hAnsi="宋体" w:eastAsia="仿宋_GB2312" w:cs="仿宋_GB2312"/>
          <w:color w:val="000000" w:themeColor="text1"/>
          <w:highlight w:val="none"/>
          <w14:textFill>
            <w14:solidFill>
              <w14:schemeClr w14:val="tx1"/>
            </w14:solidFill>
          </w14:textFill>
        </w:rPr>
        <w:t>日</w:t>
      </w:r>
    </w:p>
    <w:p>
      <w:pPr>
        <w:jc w:val="left"/>
        <w:rPr>
          <w:rFonts w:hint="eastAsia" w:ascii="黑体" w:hAnsi="宋体" w:eastAsia="黑体" w:cs="黑体"/>
          <w:color w:val="000000" w:themeColor="text1"/>
          <w:sz w:val="32"/>
          <w:szCs w:val="32"/>
          <w:highlight w:val="none"/>
          <w14:textFill>
            <w14:solidFill>
              <w14:schemeClr w14:val="tx1"/>
            </w14:solidFill>
          </w14:textFill>
        </w:rPr>
      </w:pPr>
    </w:p>
    <w:p>
      <w:pPr>
        <w:jc w:val="left"/>
        <w:rPr>
          <w:rFonts w:hint="eastAsia" w:ascii="黑体" w:hAnsi="宋体" w:eastAsia="黑体" w:cs="黑体"/>
          <w:color w:val="000000" w:themeColor="text1"/>
          <w:sz w:val="32"/>
          <w:szCs w:val="32"/>
          <w:highlight w:val="none"/>
          <w14:textFill>
            <w14:solidFill>
              <w14:schemeClr w14:val="tx1"/>
            </w14:solidFill>
          </w14:textFill>
        </w:rPr>
      </w:pPr>
    </w:p>
    <w:p>
      <w:pPr>
        <w:jc w:val="left"/>
        <w:rPr>
          <w:rFonts w:hint="eastAsia" w:ascii="黑体" w:hAnsi="宋体" w:eastAsia="黑体" w:cs="黑体"/>
          <w:color w:val="000000" w:themeColor="text1"/>
          <w:sz w:val="32"/>
          <w:szCs w:val="32"/>
          <w:highlight w:val="none"/>
          <w14:textFill>
            <w14:solidFill>
              <w14:schemeClr w14:val="tx1"/>
            </w14:solidFill>
          </w14:textFill>
        </w:rPr>
      </w:pPr>
    </w:p>
    <w:p>
      <w:pPr>
        <w:jc w:val="left"/>
        <w:rPr>
          <w:rFonts w:hint="eastAsia" w:ascii="黑体" w:hAnsi="宋体" w:eastAsia="黑体" w:cs="黑体"/>
          <w:color w:val="000000" w:themeColor="text1"/>
          <w:sz w:val="32"/>
          <w:szCs w:val="32"/>
          <w:highlight w:val="none"/>
          <w14:textFill>
            <w14:solidFill>
              <w14:schemeClr w14:val="tx1"/>
            </w14:solidFill>
          </w14:textFill>
        </w:rPr>
      </w:pPr>
    </w:p>
    <w:p>
      <w:pPr>
        <w:jc w:val="left"/>
        <w:rPr>
          <w:rFonts w:hint="eastAsia" w:ascii="黑体" w:hAnsi="宋体" w:eastAsia="黑体" w:cs="黑体"/>
          <w:color w:val="000000" w:themeColor="text1"/>
          <w:sz w:val="32"/>
          <w:szCs w:val="32"/>
          <w:highlight w:val="none"/>
          <w14:textFill>
            <w14:solidFill>
              <w14:schemeClr w14:val="tx1"/>
            </w14:solidFill>
          </w14:textFill>
        </w:rPr>
      </w:pPr>
    </w:p>
    <w:p>
      <w:pPr>
        <w:jc w:val="left"/>
        <w:rPr>
          <w:rFonts w:hint="eastAsia" w:ascii="黑体" w:hAnsi="宋体" w:eastAsia="黑体" w:cs="黑体"/>
          <w:color w:val="000000" w:themeColor="text1"/>
          <w:sz w:val="32"/>
          <w:szCs w:val="32"/>
          <w:highlight w:val="none"/>
          <w14:textFill>
            <w14:solidFill>
              <w14:schemeClr w14:val="tx1"/>
            </w14:solidFill>
          </w14:textFill>
        </w:rPr>
      </w:pPr>
    </w:p>
    <w:p>
      <w:pPr>
        <w:jc w:val="left"/>
        <w:rPr>
          <w:rFonts w:hint="eastAsia" w:ascii="黑体" w:hAnsi="宋体" w:eastAsia="黑体" w:cs="黑体"/>
          <w:color w:val="000000" w:themeColor="text1"/>
          <w:sz w:val="32"/>
          <w:szCs w:val="32"/>
          <w:highlight w:val="none"/>
          <w14:textFill>
            <w14:solidFill>
              <w14:schemeClr w14:val="tx1"/>
            </w14:solidFill>
          </w14:textFill>
        </w:rPr>
        <w:sectPr>
          <w:footerReference r:id="rId7" w:type="default"/>
          <w:pgSz w:w="11906" w:h="16838"/>
          <w:pgMar w:top="1440" w:right="1800" w:bottom="1440" w:left="1800" w:header="851" w:footer="992" w:gutter="0"/>
          <w:pgNumType w:start="1"/>
          <w:cols w:space="425" w:num="1"/>
          <w:docGrid w:type="lines" w:linePitch="312" w:charSpace="0"/>
        </w:sectPr>
      </w:pPr>
      <w:r>
        <w:rPr>
          <w:rFonts w:hint="eastAsia" w:ascii="黑体" w:hAnsi="宋体" w:eastAsia="黑体" w:cs="黑体"/>
          <w:color w:val="000000" w:themeColor="text1"/>
          <w:sz w:val="32"/>
          <w:szCs w:val="32"/>
          <w:highlight w:val="none"/>
          <w14:textFill>
            <w14:solidFill>
              <w14:schemeClr w14:val="tx1"/>
            </w14:solidFill>
          </w14:textFill>
        </w:rPr>
        <w:br w:type="page"/>
      </w:r>
    </w:p>
    <w:p>
      <w:pPr>
        <w:jc w:val="left"/>
        <w:rPr>
          <w:rFonts w:hint="eastAsia" w:ascii="黑体" w:hAnsi="宋体" w:eastAsia="黑体" w:cs="黑体"/>
          <w:color w:val="000000" w:themeColor="text1"/>
          <w:sz w:val="32"/>
          <w:szCs w:val="32"/>
          <w:highlight w:val="none"/>
          <w:lang w:eastAsia="zh-CN"/>
          <w14:textFill>
            <w14:solidFill>
              <w14:schemeClr w14:val="tx1"/>
            </w14:solidFill>
          </w14:textFill>
        </w:rPr>
      </w:pPr>
      <w:r>
        <w:rPr>
          <w:rFonts w:hint="eastAsia" w:ascii="黑体" w:hAnsi="宋体" w:eastAsia="黑体" w:cs="黑体"/>
          <w:color w:val="000000" w:themeColor="text1"/>
          <w:sz w:val="32"/>
          <w:szCs w:val="32"/>
          <w:highlight w:val="none"/>
          <w14:textFill>
            <w14:solidFill>
              <w14:schemeClr w14:val="tx1"/>
            </w14:solidFill>
          </w14:textFill>
        </w:rPr>
        <w:t>附件</w:t>
      </w:r>
      <w:r>
        <w:rPr>
          <w:rFonts w:ascii="黑体" w:hAnsi="宋体" w:eastAsia="黑体" w:cs="黑体"/>
          <w:color w:val="000000" w:themeColor="text1"/>
          <w:sz w:val="32"/>
          <w:szCs w:val="32"/>
          <w:highlight w:val="none"/>
          <w14:textFill>
            <w14:solidFill>
              <w14:schemeClr w14:val="tx1"/>
            </w14:solidFill>
          </w14:textFill>
        </w:rPr>
        <w:t>1</w:t>
      </w:r>
      <w:r>
        <w:rPr>
          <w:rFonts w:hint="eastAsia" w:ascii="黑体" w:hAnsi="宋体" w:eastAsia="黑体" w:cs="黑体"/>
          <w:color w:val="000000" w:themeColor="text1"/>
          <w:sz w:val="32"/>
          <w:szCs w:val="32"/>
          <w:highlight w:val="none"/>
          <w:lang w:eastAsia="zh-CN"/>
          <w14:textFill>
            <w14:solidFill>
              <w14:schemeClr w14:val="tx1"/>
            </w14:solidFill>
          </w14:textFill>
        </w:rPr>
        <w:t>：</w:t>
      </w:r>
    </w:p>
    <w:p>
      <w:pPr>
        <w:jc w:val="center"/>
        <w:rPr>
          <w:rFonts w:ascii="黑体" w:hAnsi="宋体" w:eastAsia="黑体" w:cs="黑体"/>
          <w:color w:val="000000" w:themeColor="text1"/>
          <w:highlight w:val="none"/>
          <w14:textFill>
            <w14:solidFill>
              <w14:schemeClr w14:val="tx1"/>
            </w14:solidFill>
          </w14:textFill>
        </w:rPr>
      </w:pPr>
      <w:r>
        <w:rPr>
          <w:rFonts w:ascii="黑体" w:hAnsi="宋体" w:eastAsia="黑体" w:cs="黑体"/>
          <w:color w:val="000000" w:themeColor="text1"/>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1050290</wp:posOffset>
            </wp:positionH>
            <wp:positionV relativeFrom="paragraph">
              <wp:posOffset>76200</wp:posOffset>
            </wp:positionV>
            <wp:extent cx="6755765" cy="4796155"/>
            <wp:effectExtent l="0" t="0" r="6985" b="4445"/>
            <wp:wrapNone/>
            <wp:docPr id="11" name="图片 11" descr="screen_shot_165839293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screen_shot_1658392935595"/>
                    <pic:cNvPicPr>
                      <a:picLocks noChangeAspect="1"/>
                    </pic:cNvPicPr>
                  </pic:nvPicPr>
                  <pic:blipFill>
                    <a:blip r:embed="rId9"/>
                    <a:srcRect l="570" t="800" r="570" b="600"/>
                    <a:stretch>
                      <a:fillRect/>
                    </a:stretch>
                  </pic:blipFill>
                  <pic:spPr>
                    <a:xfrm>
                      <a:off x="0" y="0"/>
                      <a:ext cx="6755765" cy="4796155"/>
                    </a:xfrm>
                    <a:prstGeom prst="rect">
                      <a:avLst/>
                    </a:prstGeom>
                  </pic:spPr>
                </pic:pic>
              </a:graphicData>
            </a:graphic>
          </wp:anchor>
        </w:drawing>
      </w:r>
    </w:p>
    <w:p>
      <w:pPr>
        <w:jc w:val="center"/>
        <w:rPr>
          <w:rFonts w:hint="eastAsia" w:ascii="黑体" w:hAnsi="宋体" w:eastAsia="黑体" w:cs="黑体"/>
          <w:color w:val="000000" w:themeColor="text1"/>
          <w:highlight w:val="none"/>
          <w:lang w:eastAsia="zh-CN"/>
          <w14:textFill>
            <w14:solidFill>
              <w14:schemeClr w14:val="tx1"/>
            </w14:solidFill>
          </w14:textFill>
        </w:rPr>
        <w:sectPr>
          <w:pgSz w:w="16838" w:h="11906" w:orient="landscape"/>
          <w:pgMar w:top="1800" w:right="1440" w:bottom="1800" w:left="1440" w:header="851" w:footer="992" w:gutter="0"/>
          <w:pgNumType w:start="1"/>
          <w:cols w:space="425" w:num="1"/>
          <w:docGrid w:type="lines" w:linePitch="312" w:charSpace="0"/>
        </w:sectPr>
      </w:pPr>
      <w:r>
        <w:rPr>
          <w:rFonts w:hint="eastAsia" w:ascii="黑体" w:hAnsi="宋体" w:eastAsia="黑体" w:cs="黑体"/>
          <w:color w:val="000000" w:themeColor="text1"/>
          <w:highlight w:val="none"/>
          <w:lang w:eastAsia="zh-CN"/>
          <w14:textFill>
            <w14:solidFill>
              <w14:schemeClr w14:val="tx1"/>
            </w14:solidFill>
          </w14:textFill>
        </w:rPr>
        <w:drawing>
          <wp:inline distT="0" distB="0" distL="114300" distR="114300">
            <wp:extent cx="6722745" cy="4793615"/>
            <wp:effectExtent l="0" t="0" r="1905" b="6985"/>
            <wp:docPr id="9" name="图片 9"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ebwxgetmsgimg"/>
                    <pic:cNvPicPr>
                      <a:picLocks noChangeAspect="1"/>
                    </pic:cNvPicPr>
                  </pic:nvPicPr>
                  <pic:blipFill>
                    <a:blip r:embed="rId10"/>
                    <a:srcRect l="4830" t="8456" r="4267" b="-205"/>
                    <a:stretch>
                      <a:fillRect/>
                    </a:stretch>
                  </pic:blipFill>
                  <pic:spPr>
                    <a:xfrm>
                      <a:off x="0" y="0"/>
                      <a:ext cx="6722745" cy="4793615"/>
                    </a:xfrm>
                    <a:prstGeom prst="rect">
                      <a:avLst/>
                    </a:prstGeom>
                  </pic:spPr>
                </pic:pic>
              </a:graphicData>
            </a:graphic>
          </wp:inline>
        </w:drawing>
      </w:r>
    </w:p>
    <w:p>
      <w:pPr>
        <w:rPr>
          <w:rFonts w:hint="eastAsia" w:ascii="楷体_GB2312" w:eastAsia="黑体"/>
          <w:b/>
          <w:bCs/>
          <w:color w:val="000000" w:themeColor="text1"/>
          <w:sz w:val="32"/>
          <w:szCs w:val="32"/>
          <w:highlight w:val="none"/>
          <w:u w:val="single"/>
          <w:lang w:eastAsia="zh-CN"/>
          <w14:textFill>
            <w14:solidFill>
              <w14:schemeClr w14:val="tx1"/>
            </w14:solidFill>
          </w14:textFill>
        </w:rPr>
      </w:pPr>
      <w:r>
        <w:rPr>
          <w:rFonts w:hint="eastAsia" w:ascii="黑体" w:hAnsi="宋体" w:eastAsia="黑体" w:cs="黑体"/>
          <w:color w:val="000000" w:themeColor="text1"/>
          <w:sz w:val="32"/>
          <w:szCs w:val="32"/>
          <w:highlight w:val="none"/>
          <w14:textFill>
            <w14:solidFill>
              <w14:schemeClr w14:val="tx1"/>
            </w14:solidFill>
          </w14:textFill>
        </w:rPr>
        <w:t>附件</w:t>
      </w:r>
      <w:r>
        <w:rPr>
          <w:rFonts w:ascii="黑体" w:hAnsi="宋体" w:eastAsia="黑体" w:cs="黑体"/>
          <w:color w:val="000000" w:themeColor="text1"/>
          <w:sz w:val="32"/>
          <w:szCs w:val="32"/>
          <w:highlight w:val="none"/>
          <w14:textFill>
            <w14:solidFill>
              <w14:schemeClr w14:val="tx1"/>
            </w14:solidFill>
          </w14:textFill>
        </w:rPr>
        <w:t>2</w:t>
      </w:r>
      <w:r>
        <w:rPr>
          <w:rFonts w:hint="eastAsia" w:ascii="黑体" w:hAnsi="宋体" w:eastAsia="黑体" w:cs="黑体"/>
          <w:color w:val="000000" w:themeColor="text1"/>
          <w:sz w:val="32"/>
          <w:szCs w:val="32"/>
          <w:highlight w:val="none"/>
          <w:lang w:eastAsia="zh-CN"/>
          <w14:textFill>
            <w14:solidFill>
              <w14:schemeClr w14:val="tx1"/>
            </w14:solidFill>
          </w14:textFill>
        </w:rPr>
        <w:t>：</w:t>
      </w:r>
    </w:p>
    <w:p>
      <w:pPr>
        <w:pStyle w:val="4"/>
        <w:rPr>
          <w:rFonts w:hint="eastAsia" w:ascii="黑体" w:hAnsi="宋体" w:eastAsia="黑体" w:cs="黑体"/>
          <w:color w:val="000000" w:themeColor="text1"/>
          <w:highlight w:val="none"/>
          <w:lang w:eastAsia="zh-CN"/>
          <w14:textFill>
            <w14:solidFill>
              <w14:schemeClr w14:val="tx1"/>
            </w14:solidFill>
          </w14:textFill>
        </w:rPr>
      </w:pPr>
      <w:r>
        <w:rPr>
          <w:rFonts w:hint="eastAsia" w:ascii="黑体" w:hAnsi="宋体" w:eastAsia="黑体" w:cs="黑体"/>
          <w:color w:val="000000" w:themeColor="text1"/>
          <w:highlight w:val="none"/>
          <w14:textFill>
            <w14:solidFill>
              <w14:schemeClr w14:val="tx1"/>
            </w14:solidFill>
          </w14:textFill>
        </w:rPr>
        <w:t>政府规划管理部门确定的出让宗地</w:t>
      </w:r>
      <w:r>
        <w:rPr>
          <w:rFonts w:hint="eastAsia" w:ascii="黑体" w:hAnsi="宋体" w:eastAsia="黑体" w:cs="黑体"/>
          <w:color w:val="000000" w:themeColor="text1"/>
          <w:highlight w:val="none"/>
          <w:lang w:eastAsia="zh-CN"/>
          <w14:textFill>
            <w14:solidFill>
              <w14:schemeClr w14:val="tx1"/>
            </w14:solidFill>
          </w14:textFill>
        </w:rPr>
        <w:t>的</w:t>
      </w:r>
      <w:r>
        <w:rPr>
          <w:rFonts w:hint="eastAsia" w:ascii="黑体" w:hAnsi="宋体" w:eastAsia="黑体" w:cs="黑体"/>
          <w:color w:val="000000" w:themeColor="text1"/>
          <w:highlight w:val="none"/>
          <w14:textFill>
            <w14:solidFill>
              <w14:schemeClr w14:val="tx1"/>
            </w14:solidFill>
          </w14:textFill>
        </w:rPr>
        <w:t>建设用地规划许可证</w:t>
      </w:r>
      <w:r>
        <w:rPr>
          <w:rFonts w:hint="eastAsia" w:ascii="黑体" w:hAnsi="宋体" w:eastAsia="黑体" w:cs="黑体"/>
          <w:color w:val="000000" w:themeColor="text1"/>
          <w:highlight w:val="none"/>
          <w:lang w:val="en-US" w:eastAsia="zh-CN"/>
          <w14:textFill>
            <w14:solidFill>
              <w14:schemeClr w14:val="tx1"/>
            </w14:solidFill>
          </w14:textFill>
        </w:rPr>
        <w:t>或</w:t>
      </w:r>
      <w:r>
        <w:rPr>
          <w:rFonts w:hint="eastAsia" w:ascii="黑体" w:hAnsi="宋体" w:eastAsia="黑体" w:cs="黑体"/>
          <w:color w:val="000000" w:themeColor="text1"/>
          <w:highlight w:val="none"/>
          <w14:textFill>
            <w14:solidFill>
              <w14:schemeClr w14:val="tx1"/>
            </w14:solidFill>
          </w14:textFill>
        </w:rPr>
        <w:t>规划条件</w:t>
      </w:r>
      <w:r>
        <w:rPr>
          <w:rFonts w:hint="eastAsia" w:ascii="楷体" w:hAnsi="楷体" w:eastAsia="楷体" w:cs="楷体"/>
          <w:color w:val="000000" w:themeColor="text1"/>
          <w:sz w:val="28"/>
          <w:szCs w:val="28"/>
          <w:highlight w:val="none"/>
          <w:lang w:eastAsia="zh-CN"/>
          <w14:textFill>
            <w14:solidFill>
              <w14:schemeClr w14:val="tx1"/>
            </w14:solidFill>
          </w14:textFill>
        </w:rPr>
        <w:t>（</w:t>
      </w:r>
      <w:r>
        <w:rPr>
          <w:rFonts w:hint="eastAsia" w:ascii="楷体" w:hAnsi="楷体" w:eastAsia="楷体" w:cs="楷体"/>
          <w:color w:val="000000" w:themeColor="text1"/>
          <w:sz w:val="28"/>
          <w:szCs w:val="28"/>
          <w:highlight w:val="none"/>
          <w:lang w:val="en-US" w:eastAsia="zh-CN"/>
          <w14:textFill>
            <w14:solidFill>
              <w14:schemeClr w14:val="tx1"/>
            </w14:solidFill>
          </w14:textFill>
        </w:rPr>
        <w:t>备注：本合同签订后，</w:t>
      </w:r>
      <w:r>
        <w:rPr>
          <w:rFonts w:hint="eastAsia" w:ascii="楷体" w:hAnsi="楷体" w:eastAsia="楷体" w:cs="楷体"/>
          <w:color w:val="000000" w:themeColor="text1"/>
          <w:sz w:val="28"/>
          <w:szCs w:val="28"/>
          <w:highlight w:val="none"/>
          <w14:textFill>
            <w14:solidFill>
              <w14:schemeClr w14:val="tx1"/>
            </w14:solidFill>
          </w14:textFill>
        </w:rPr>
        <w:t>出让宗地规划条件、建设用地规划许可证</w:t>
      </w:r>
      <w:r>
        <w:rPr>
          <w:rFonts w:hint="eastAsia" w:ascii="楷体" w:hAnsi="楷体" w:eastAsia="楷体" w:cs="楷体"/>
          <w:color w:val="000000" w:themeColor="text1"/>
          <w:sz w:val="28"/>
          <w:szCs w:val="28"/>
          <w:highlight w:val="none"/>
          <w:lang w:val="en-US" w:eastAsia="zh-CN"/>
          <w14:textFill>
            <w14:solidFill>
              <w14:schemeClr w14:val="tx1"/>
            </w14:solidFill>
          </w14:textFill>
        </w:rPr>
        <w:t>的变更不涉及主合同相关条款内容的，不需要签订补充协议。</w:t>
      </w:r>
      <w:r>
        <w:rPr>
          <w:rFonts w:hint="eastAsia" w:ascii="楷体" w:hAnsi="楷体" w:eastAsia="楷体" w:cs="楷体"/>
          <w:color w:val="000000" w:themeColor="text1"/>
          <w:sz w:val="28"/>
          <w:szCs w:val="28"/>
          <w:highlight w:val="none"/>
          <w:lang w:eastAsia="zh-CN"/>
          <w14:textFill>
            <w14:solidFill>
              <w14:schemeClr w14:val="tx1"/>
            </w14:solidFill>
          </w14:textFill>
        </w:rPr>
        <w:t>）</w:t>
      </w:r>
    </w:p>
    <w:p>
      <w:pPr>
        <w:pStyle w:val="4"/>
        <w:rPr>
          <w:rFonts w:ascii="黑体" w:hAnsi="宋体" w:eastAsia="黑体" w:cs="黑体"/>
          <w:color w:val="000000" w:themeColor="text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Cs w:val="21"/>
          <w:highlight w:val="none"/>
          <w14:textFill>
            <w14:solidFill>
              <w14:schemeClr w14:val="tx1"/>
            </w14:solidFill>
          </w14:textFill>
        </w:rPr>
      </w:pPr>
    </w:p>
    <w:p>
      <w:pPr>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附件</w:t>
      </w:r>
      <w:r>
        <w:rPr>
          <w:rFonts w:ascii="黑体" w:hAnsi="黑体" w:eastAsia="黑体"/>
          <w:color w:val="000000" w:themeColor="text1"/>
          <w:sz w:val="32"/>
          <w:szCs w:val="32"/>
          <w:highlight w:val="none"/>
          <w14:textFill>
            <w14:solidFill>
              <w14:schemeClr w14:val="tx1"/>
            </w14:solidFill>
          </w14:textFill>
        </w:rPr>
        <w:t>3</w:t>
      </w:r>
      <w:r>
        <w:rPr>
          <w:rFonts w:hint="eastAsia" w:ascii="黑体" w:hAnsi="黑体" w:eastAsia="黑体"/>
          <w:color w:val="000000" w:themeColor="text1"/>
          <w:sz w:val="32"/>
          <w:szCs w:val="32"/>
          <w:highlight w:val="none"/>
          <w:lang w:eastAsia="zh-CN"/>
          <w14:textFill>
            <w14:solidFill>
              <w14:schemeClr w14:val="tx1"/>
            </w14:solidFill>
          </w14:textFill>
        </w:rPr>
        <w:t>：</w:t>
      </w:r>
    </w:p>
    <w:p>
      <w:pP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深圳市</w:t>
      </w:r>
      <w:r>
        <w:rPr>
          <w:rFonts w:hint="eastAsia" w:ascii="黑体" w:hAnsi="黑体" w:eastAsia="黑体"/>
          <w:color w:val="000000" w:themeColor="text1"/>
          <w:sz w:val="32"/>
          <w:szCs w:val="32"/>
          <w:highlight w:val="none"/>
          <w:lang w:val="en-US" w:eastAsia="zh-CN"/>
          <w14:textFill>
            <w14:solidFill>
              <w14:schemeClr w14:val="tx1"/>
            </w14:solidFill>
          </w14:textFill>
        </w:rPr>
        <w:t>公共住房</w:t>
      </w:r>
      <w:r>
        <w:rPr>
          <w:rFonts w:hint="eastAsia" w:ascii="黑体" w:hAnsi="黑体" w:eastAsia="黑体"/>
          <w:color w:val="000000" w:themeColor="text1"/>
          <w:sz w:val="32"/>
          <w:szCs w:val="32"/>
          <w:highlight w:val="none"/>
          <w14:textFill>
            <w14:solidFill>
              <w14:schemeClr w14:val="tx1"/>
            </w14:solidFill>
          </w14:textFill>
        </w:rPr>
        <w:t>建设和管理任务书</w:t>
      </w:r>
    </w:p>
    <w:p>
      <w:pP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深圳市总部项目产业发展监管协议或深圳市</w:t>
      </w:r>
      <w:r>
        <w:rPr>
          <w:rFonts w:hint="eastAsia" w:ascii="黑体" w:hAnsi="黑体" w:eastAsia="黑体"/>
          <w:color w:val="000000" w:themeColor="text1"/>
          <w:sz w:val="32"/>
          <w:szCs w:val="32"/>
          <w:highlight w:val="none"/>
          <w:lang w:val="en-US" w:eastAsia="zh-CN"/>
          <w14:textFill>
            <w14:solidFill>
              <w14:schemeClr w14:val="tx1"/>
            </w14:solidFill>
          </w14:textFill>
        </w:rPr>
        <w:t>**区</w:t>
      </w:r>
      <w:r>
        <w:rPr>
          <w:rFonts w:hint="eastAsia" w:ascii="黑体" w:hAnsi="黑体" w:eastAsia="黑体"/>
          <w:color w:val="000000" w:themeColor="text1"/>
          <w:sz w:val="32"/>
          <w:szCs w:val="32"/>
          <w:highlight w:val="none"/>
          <w14:textFill>
            <w14:solidFill>
              <w14:schemeClr w14:val="tx1"/>
            </w14:solidFill>
          </w14:textFill>
        </w:rPr>
        <w:t>产业发展监管协议</w:t>
      </w:r>
    </w:p>
    <w:p>
      <w:pPr>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深圳市城市更新项目实施监管协议</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创新型产业用房监管协议</w:t>
      </w: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rPr>
          <w:rFonts w:ascii="黑体" w:hAnsi="黑体" w:eastAsia="黑体"/>
          <w:color w:val="000000" w:themeColor="text1"/>
          <w:sz w:val="32"/>
          <w:szCs w:val="32"/>
          <w:highlight w:val="none"/>
          <w14:textFill>
            <w14:solidFill>
              <w14:schemeClr w14:val="tx1"/>
            </w14:solidFill>
          </w14:textFill>
        </w:rPr>
      </w:pPr>
    </w:p>
    <w:p>
      <w:pPr>
        <w:widowControl/>
        <w:spacing w:line="440" w:lineRule="exact"/>
        <w:ind w:left="0" w:leftChars="0" w:firstLine="0" w:firstLineChars="0"/>
        <w:jc w:val="left"/>
        <w:rPr>
          <w:rFonts w:hint="eastAsia" w:eastAsia="楷体"/>
          <w:color w:val="000000" w:themeColor="text1"/>
          <w:sz w:val="20"/>
          <w:szCs w:val="21"/>
          <w:highlight w:val="none"/>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五">
    <w:altName w:val="华文仿宋"/>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F5043"/>
    <w:multiLevelType w:val="singleLevel"/>
    <w:tmpl w:val="5D1F504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5MThkNmRhODM4MjA4YjUyMzgxMWQ5NGVlMmVhMjcifQ=="/>
  </w:docVars>
  <w:rsids>
    <w:rsidRoot w:val="007944DD"/>
    <w:rsid w:val="00000466"/>
    <w:rsid w:val="00002B30"/>
    <w:rsid w:val="00005A11"/>
    <w:rsid w:val="00005A3B"/>
    <w:rsid w:val="00006EA7"/>
    <w:rsid w:val="0001459D"/>
    <w:rsid w:val="00014943"/>
    <w:rsid w:val="00014E1C"/>
    <w:rsid w:val="000164BB"/>
    <w:rsid w:val="0002187E"/>
    <w:rsid w:val="000230AF"/>
    <w:rsid w:val="00033DAE"/>
    <w:rsid w:val="00034DBA"/>
    <w:rsid w:val="00042903"/>
    <w:rsid w:val="00042F44"/>
    <w:rsid w:val="0004629B"/>
    <w:rsid w:val="00046404"/>
    <w:rsid w:val="00046B7E"/>
    <w:rsid w:val="00047835"/>
    <w:rsid w:val="00050171"/>
    <w:rsid w:val="00051399"/>
    <w:rsid w:val="00051964"/>
    <w:rsid w:val="000557F3"/>
    <w:rsid w:val="000614F4"/>
    <w:rsid w:val="000638DD"/>
    <w:rsid w:val="00070778"/>
    <w:rsid w:val="00072DAB"/>
    <w:rsid w:val="00075DE5"/>
    <w:rsid w:val="00076A33"/>
    <w:rsid w:val="0008195A"/>
    <w:rsid w:val="0008218F"/>
    <w:rsid w:val="00083A45"/>
    <w:rsid w:val="0008565D"/>
    <w:rsid w:val="00085A92"/>
    <w:rsid w:val="00091146"/>
    <w:rsid w:val="00092D64"/>
    <w:rsid w:val="0009387A"/>
    <w:rsid w:val="000948CF"/>
    <w:rsid w:val="000950D8"/>
    <w:rsid w:val="000969DB"/>
    <w:rsid w:val="000A1B10"/>
    <w:rsid w:val="000A1F22"/>
    <w:rsid w:val="000A332A"/>
    <w:rsid w:val="000A3D37"/>
    <w:rsid w:val="000A4321"/>
    <w:rsid w:val="000B4C6E"/>
    <w:rsid w:val="000B4E9A"/>
    <w:rsid w:val="000B7173"/>
    <w:rsid w:val="000B7352"/>
    <w:rsid w:val="000C0069"/>
    <w:rsid w:val="000C0F6C"/>
    <w:rsid w:val="000C1991"/>
    <w:rsid w:val="000C2A2C"/>
    <w:rsid w:val="000C4C88"/>
    <w:rsid w:val="000C7E8D"/>
    <w:rsid w:val="000D797C"/>
    <w:rsid w:val="000E5A90"/>
    <w:rsid w:val="000E6DDD"/>
    <w:rsid w:val="000F251E"/>
    <w:rsid w:val="000F33A3"/>
    <w:rsid w:val="000F439E"/>
    <w:rsid w:val="000F49E0"/>
    <w:rsid w:val="0010077D"/>
    <w:rsid w:val="00100E4F"/>
    <w:rsid w:val="00104708"/>
    <w:rsid w:val="001054FD"/>
    <w:rsid w:val="00105BB7"/>
    <w:rsid w:val="001065B3"/>
    <w:rsid w:val="0010667F"/>
    <w:rsid w:val="00112C30"/>
    <w:rsid w:val="00121011"/>
    <w:rsid w:val="00122A4C"/>
    <w:rsid w:val="0012422D"/>
    <w:rsid w:val="00124C84"/>
    <w:rsid w:val="00126425"/>
    <w:rsid w:val="00126D99"/>
    <w:rsid w:val="00132CDB"/>
    <w:rsid w:val="001342D5"/>
    <w:rsid w:val="0013597A"/>
    <w:rsid w:val="00136331"/>
    <w:rsid w:val="00136651"/>
    <w:rsid w:val="001372F0"/>
    <w:rsid w:val="00140B34"/>
    <w:rsid w:val="00145F82"/>
    <w:rsid w:val="001461B1"/>
    <w:rsid w:val="00150943"/>
    <w:rsid w:val="00150BC8"/>
    <w:rsid w:val="00152345"/>
    <w:rsid w:val="00155BE0"/>
    <w:rsid w:val="00156BE0"/>
    <w:rsid w:val="00161033"/>
    <w:rsid w:val="00163674"/>
    <w:rsid w:val="00166DF4"/>
    <w:rsid w:val="001735CC"/>
    <w:rsid w:val="00180471"/>
    <w:rsid w:val="001804FC"/>
    <w:rsid w:val="0018201D"/>
    <w:rsid w:val="00184422"/>
    <w:rsid w:val="00184B8A"/>
    <w:rsid w:val="00191884"/>
    <w:rsid w:val="00192947"/>
    <w:rsid w:val="00192A0D"/>
    <w:rsid w:val="00193281"/>
    <w:rsid w:val="00196925"/>
    <w:rsid w:val="001A1A41"/>
    <w:rsid w:val="001A2C12"/>
    <w:rsid w:val="001A43B3"/>
    <w:rsid w:val="001A55F1"/>
    <w:rsid w:val="001A7225"/>
    <w:rsid w:val="001B19E9"/>
    <w:rsid w:val="001B3143"/>
    <w:rsid w:val="001C194F"/>
    <w:rsid w:val="001C38BA"/>
    <w:rsid w:val="001D0D21"/>
    <w:rsid w:val="001E0016"/>
    <w:rsid w:val="001E0A5D"/>
    <w:rsid w:val="001F4287"/>
    <w:rsid w:val="001F5EF2"/>
    <w:rsid w:val="001F62E8"/>
    <w:rsid w:val="00200F6D"/>
    <w:rsid w:val="002112E4"/>
    <w:rsid w:val="00212236"/>
    <w:rsid w:val="00212BE3"/>
    <w:rsid w:val="002145F6"/>
    <w:rsid w:val="0021685E"/>
    <w:rsid w:val="002209F4"/>
    <w:rsid w:val="00221125"/>
    <w:rsid w:val="0022258A"/>
    <w:rsid w:val="002250D9"/>
    <w:rsid w:val="002255D5"/>
    <w:rsid w:val="00226435"/>
    <w:rsid w:val="00230B6C"/>
    <w:rsid w:val="002315CA"/>
    <w:rsid w:val="002344C4"/>
    <w:rsid w:val="002429B4"/>
    <w:rsid w:val="00256503"/>
    <w:rsid w:val="00256F9A"/>
    <w:rsid w:val="00256FAB"/>
    <w:rsid w:val="002570D6"/>
    <w:rsid w:val="00260CE0"/>
    <w:rsid w:val="00261CB5"/>
    <w:rsid w:val="0026330B"/>
    <w:rsid w:val="00264218"/>
    <w:rsid w:val="00265216"/>
    <w:rsid w:val="002664FE"/>
    <w:rsid w:val="002667A3"/>
    <w:rsid w:val="00270176"/>
    <w:rsid w:val="002739EE"/>
    <w:rsid w:val="00275666"/>
    <w:rsid w:val="00277B9D"/>
    <w:rsid w:val="00281393"/>
    <w:rsid w:val="00283909"/>
    <w:rsid w:val="00285AD8"/>
    <w:rsid w:val="00286644"/>
    <w:rsid w:val="00291279"/>
    <w:rsid w:val="00291432"/>
    <w:rsid w:val="002917B1"/>
    <w:rsid w:val="00293B35"/>
    <w:rsid w:val="00293FC7"/>
    <w:rsid w:val="00294248"/>
    <w:rsid w:val="00294390"/>
    <w:rsid w:val="002B0597"/>
    <w:rsid w:val="002B1671"/>
    <w:rsid w:val="002B3DB0"/>
    <w:rsid w:val="002B465A"/>
    <w:rsid w:val="002B5A0B"/>
    <w:rsid w:val="002C0469"/>
    <w:rsid w:val="002C2580"/>
    <w:rsid w:val="002C73A5"/>
    <w:rsid w:val="002D02FF"/>
    <w:rsid w:val="002D23B4"/>
    <w:rsid w:val="002D5874"/>
    <w:rsid w:val="002D5EA2"/>
    <w:rsid w:val="002D7F23"/>
    <w:rsid w:val="002E1174"/>
    <w:rsid w:val="002E2DF3"/>
    <w:rsid w:val="002E3B54"/>
    <w:rsid w:val="002E7367"/>
    <w:rsid w:val="002E77BB"/>
    <w:rsid w:val="002F2094"/>
    <w:rsid w:val="002F529C"/>
    <w:rsid w:val="0030005A"/>
    <w:rsid w:val="003019A5"/>
    <w:rsid w:val="00310F3B"/>
    <w:rsid w:val="00312CCB"/>
    <w:rsid w:val="003161B7"/>
    <w:rsid w:val="0031624C"/>
    <w:rsid w:val="00317152"/>
    <w:rsid w:val="003176AF"/>
    <w:rsid w:val="00321C9B"/>
    <w:rsid w:val="0032296A"/>
    <w:rsid w:val="00327E38"/>
    <w:rsid w:val="0033007D"/>
    <w:rsid w:val="00331487"/>
    <w:rsid w:val="00333130"/>
    <w:rsid w:val="003351BB"/>
    <w:rsid w:val="003400FD"/>
    <w:rsid w:val="00340E53"/>
    <w:rsid w:val="003439EC"/>
    <w:rsid w:val="0034561A"/>
    <w:rsid w:val="00345E7F"/>
    <w:rsid w:val="00347123"/>
    <w:rsid w:val="00352066"/>
    <w:rsid w:val="0035371D"/>
    <w:rsid w:val="00354FCC"/>
    <w:rsid w:val="00355A27"/>
    <w:rsid w:val="00355A5C"/>
    <w:rsid w:val="00355E74"/>
    <w:rsid w:val="00355E87"/>
    <w:rsid w:val="00360325"/>
    <w:rsid w:val="00361704"/>
    <w:rsid w:val="00361918"/>
    <w:rsid w:val="00362708"/>
    <w:rsid w:val="00364A95"/>
    <w:rsid w:val="00364A9B"/>
    <w:rsid w:val="003675EE"/>
    <w:rsid w:val="0037036A"/>
    <w:rsid w:val="003969DE"/>
    <w:rsid w:val="00396B76"/>
    <w:rsid w:val="003A1E46"/>
    <w:rsid w:val="003A44B4"/>
    <w:rsid w:val="003A6A0E"/>
    <w:rsid w:val="003B012C"/>
    <w:rsid w:val="003B3548"/>
    <w:rsid w:val="003B41BE"/>
    <w:rsid w:val="003B566D"/>
    <w:rsid w:val="003C4D46"/>
    <w:rsid w:val="003C62CA"/>
    <w:rsid w:val="003C7FA6"/>
    <w:rsid w:val="003D0788"/>
    <w:rsid w:val="003D4287"/>
    <w:rsid w:val="003D76E9"/>
    <w:rsid w:val="003E3450"/>
    <w:rsid w:val="003E3C01"/>
    <w:rsid w:val="003F3E36"/>
    <w:rsid w:val="003F6C9B"/>
    <w:rsid w:val="003F7149"/>
    <w:rsid w:val="003F7810"/>
    <w:rsid w:val="00401385"/>
    <w:rsid w:val="004048A1"/>
    <w:rsid w:val="0041060F"/>
    <w:rsid w:val="00413A5C"/>
    <w:rsid w:val="00415FE9"/>
    <w:rsid w:val="004204B3"/>
    <w:rsid w:val="00420598"/>
    <w:rsid w:val="00423242"/>
    <w:rsid w:val="00423C17"/>
    <w:rsid w:val="0042618D"/>
    <w:rsid w:val="004327F8"/>
    <w:rsid w:val="00432D8B"/>
    <w:rsid w:val="00436E77"/>
    <w:rsid w:val="004413A0"/>
    <w:rsid w:val="00445F2D"/>
    <w:rsid w:val="00446D46"/>
    <w:rsid w:val="00451F2B"/>
    <w:rsid w:val="00453400"/>
    <w:rsid w:val="004569F7"/>
    <w:rsid w:val="00460DAC"/>
    <w:rsid w:val="0046162E"/>
    <w:rsid w:val="00462FB9"/>
    <w:rsid w:val="004649E6"/>
    <w:rsid w:val="00465B12"/>
    <w:rsid w:val="00466097"/>
    <w:rsid w:val="00466527"/>
    <w:rsid w:val="00466B49"/>
    <w:rsid w:val="00477C2E"/>
    <w:rsid w:val="00482108"/>
    <w:rsid w:val="00482DBB"/>
    <w:rsid w:val="00483ADA"/>
    <w:rsid w:val="00486356"/>
    <w:rsid w:val="00486F61"/>
    <w:rsid w:val="004873E3"/>
    <w:rsid w:val="00491CB2"/>
    <w:rsid w:val="00492B94"/>
    <w:rsid w:val="004931BC"/>
    <w:rsid w:val="0049609D"/>
    <w:rsid w:val="004A07BB"/>
    <w:rsid w:val="004A12D4"/>
    <w:rsid w:val="004A5F45"/>
    <w:rsid w:val="004A68CD"/>
    <w:rsid w:val="004A7DED"/>
    <w:rsid w:val="004B23A3"/>
    <w:rsid w:val="004B3B8A"/>
    <w:rsid w:val="004B51ED"/>
    <w:rsid w:val="004C2C12"/>
    <w:rsid w:val="004C4229"/>
    <w:rsid w:val="004C614F"/>
    <w:rsid w:val="004C7629"/>
    <w:rsid w:val="004D22BB"/>
    <w:rsid w:val="004D5270"/>
    <w:rsid w:val="004D60D1"/>
    <w:rsid w:val="004E5DD9"/>
    <w:rsid w:val="004F13DC"/>
    <w:rsid w:val="004F4E8F"/>
    <w:rsid w:val="005063F2"/>
    <w:rsid w:val="00507048"/>
    <w:rsid w:val="0050789B"/>
    <w:rsid w:val="00511995"/>
    <w:rsid w:val="00511EA3"/>
    <w:rsid w:val="00512355"/>
    <w:rsid w:val="00512F87"/>
    <w:rsid w:val="00520215"/>
    <w:rsid w:val="005208FE"/>
    <w:rsid w:val="00520B47"/>
    <w:rsid w:val="00525969"/>
    <w:rsid w:val="00533488"/>
    <w:rsid w:val="00536679"/>
    <w:rsid w:val="0054191B"/>
    <w:rsid w:val="00543DF0"/>
    <w:rsid w:val="00557149"/>
    <w:rsid w:val="005578B7"/>
    <w:rsid w:val="0056046A"/>
    <w:rsid w:val="00562AB1"/>
    <w:rsid w:val="0057161A"/>
    <w:rsid w:val="005732B7"/>
    <w:rsid w:val="005737F6"/>
    <w:rsid w:val="005750DA"/>
    <w:rsid w:val="00581F47"/>
    <w:rsid w:val="005860A1"/>
    <w:rsid w:val="00597ED0"/>
    <w:rsid w:val="005A049B"/>
    <w:rsid w:val="005A0BC5"/>
    <w:rsid w:val="005A3EF4"/>
    <w:rsid w:val="005A602C"/>
    <w:rsid w:val="005B372A"/>
    <w:rsid w:val="005B4AA2"/>
    <w:rsid w:val="005B5EA6"/>
    <w:rsid w:val="005C2363"/>
    <w:rsid w:val="005C4E19"/>
    <w:rsid w:val="005C60F2"/>
    <w:rsid w:val="005C64F8"/>
    <w:rsid w:val="005D28BA"/>
    <w:rsid w:val="005D6DD9"/>
    <w:rsid w:val="005E6F6F"/>
    <w:rsid w:val="005F3C4D"/>
    <w:rsid w:val="005F4E0A"/>
    <w:rsid w:val="005F58E5"/>
    <w:rsid w:val="006017EF"/>
    <w:rsid w:val="0060393C"/>
    <w:rsid w:val="0060519F"/>
    <w:rsid w:val="00605DE4"/>
    <w:rsid w:val="00607950"/>
    <w:rsid w:val="00607B4B"/>
    <w:rsid w:val="00615251"/>
    <w:rsid w:val="00615AAE"/>
    <w:rsid w:val="006201F7"/>
    <w:rsid w:val="00624001"/>
    <w:rsid w:val="006262B4"/>
    <w:rsid w:val="00632834"/>
    <w:rsid w:val="00633864"/>
    <w:rsid w:val="00636284"/>
    <w:rsid w:val="00637287"/>
    <w:rsid w:val="0064109C"/>
    <w:rsid w:val="006428CE"/>
    <w:rsid w:val="006440E9"/>
    <w:rsid w:val="00646487"/>
    <w:rsid w:val="00654862"/>
    <w:rsid w:val="0066010B"/>
    <w:rsid w:val="0066074A"/>
    <w:rsid w:val="00664B73"/>
    <w:rsid w:val="00666258"/>
    <w:rsid w:val="00671CA5"/>
    <w:rsid w:val="00671F85"/>
    <w:rsid w:val="0067690A"/>
    <w:rsid w:val="00680EED"/>
    <w:rsid w:val="00685A31"/>
    <w:rsid w:val="00686D53"/>
    <w:rsid w:val="00691EA5"/>
    <w:rsid w:val="006A164D"/>
    <w:rsid w:val="006A1A8E"/>
    <w:rsid w:val="006A4F1E"/>
    <w:rsid w:val="006B0EB3"/>
    <w:rsid w:val="006B3DE3"/>
    <w:rsid w:val="006B72F4"/>
    <w:rsid w:val="006B7CD1"/>
    <w:rsid w:val="006C0023"/>
    <w:rsid w:val="006C0B92"/>
    <w:rsid w:val="006C0DE1"/>
    <w:rsid w:val="006C7345"/>
    <w:rsid w:val="006C7A12"/>
    <w:rsid w:val="006D2EB2"/>
    <w:rsid w:val="006D4413"/>
    <w:rsid w:val="006D5DAA"/>
    <w:rsid w:val="006D6417"/>
    <w:rsid w:val="006E143A"/>
    <w:rsid w:val="006E205A"/>
    <w:rsid w:val="006E3673"/>
    <w:rsid w:val="006E6115"/>
    <w:rsid w:val="006F636E"/>
    <w:rsid w:val="006F7939"/>
    <w:rsid w:val="006F7E54"/>
    <w:rsid w:val="00701E3B"/>
    <w:rsid w:val="00701FB1"/>
    <w:rsid w:val="007036C5"/>
    <w:rsid w:val="00703ABD"/>
    <w:rsid w:val="00712437"/>
    <w:rsid w:val="007148D7"/>
    <w:rsid w:val="007166B6"/>
    <w:rsid w:val="00716DE5"/>
    <w:rsid w:val="00721022"/>
    <w:rsid w:val="00722081"/>
    <w:rsid w:val="0072326C"/>
    <w:rsid w:val="0072382F"/>
    <w:rsid w:val="00723976"/>
    <w:rsid w:val="00723F86"/>
    <w:rsid w:val="007315C0"/>
    <w:rsid w:val="00732703"/>
    <w:rsid w:val="00732ED3"/>
    <w:rsid w:val="00737AD1"/>
    <w:rsid w:val="00737FFE"/>
    <w:rsid w:val="007401C5"/>
    <w:rsid w:val="00742E40"/>
    <w:rsid w:val="00747D2D"/>
    <w:rsid w:val="0075287E"/>
    <w:rsid w:val="00753CD6"/>
    <w:rsid w:val="00755B1F"/>
    <w:rsid w:val="00756203"/>
    <w:rsid w:val="0075670C"/>
    <w:rsid w:val="007607E1"/>
    <w:rsid w:val="00760ED5"/>
    <w:rsid w:val="00763487"/>
    <w:rsid w:val="0076372B"/>
    <w:rsid w:val="00765280"/>
    <w:rsid w:val="007675DA"/>
    <w:rsid w:val="0077113C"/>
    <w:rsid w:val="007736B2"/>
    <w:rsid w:val="00773727"/>
    <w:rsid w:val="00773EA6"/>
    <w:rsid w:val="00774351"/>
    <w:rsid w:val="00774F6F"/>
    <w:rsid w:val="00776030"/>
    <w:rsid w:val="00776352"/>
    <w:rsid w:val="007810E8"/>
    <w:rsid w:val="007827A9"/>
    <w:rsid w:val="007834FE"/>
    <w:rsid w:val="00786DD6"/>
    <w:rsid w:val="0079248F"/>
    <w:rsid w:val="007933E2"/>
    <w:rsid w:val="007944DD"/>
    <w:rsid w:val="007973F0"/>
    <w:rsid w:val="007A0612"/>
    <w:rsid w:val="007A207E"/>
    <w:rsid w:val="007A5274"/>
    <w:rsid w:val="007A5B94"/>
    <w:rsid w:val="007B1ADB"/>
    <w:rsid w:val="007B202A"/>
    <w:rsid w:val="007B31F4"/>
    <w:rsid w:val="007B7931"/>
    <w:rsid w:val="007C0C60"/>
    <w:rsid w:val="007C1B14"/>
    <w:rsid w:val="007C4AE8"/>
    <w:rsid w:val="007C7630"/>
    <w:rsid w:val="007C7C12"/>
    <w:rsid w:val="007D17F1"/>
    <w:rsid w:val="007D34B7"/>
    <w:rsid w:val="007D3BD6"/>
    <w:rsid w:val="007E31C0"/>
    <w:rsid w:val="007F3BDD"/>
    <w:rsid w:val="007F548F"/>
    <w:rsid w:val="00800A77"/>
    <w:rsid w:val="008027F2"/>
    <w:rsid w:val="00804703"/>
    <w:rsid w:val="008055AF"/>
    <w:rsid w:val="0080798B"/>
    <w:rsid w:val="00815D38"/>
    <w:rsid w:val="00815FD6"/>
    <w:rsid w:val="008203AF"/>
    <w:rsid w:val="0082583E"/>
    <w:rsid w:val="00825A13"/>
    <w:rsid w:val="00825D48"/>
    <w:rsid w:val="008266DC"/>
    <w:rsid w:val="00830B56"/>
    <w:rsid w:val="00832FA9"/>
    <w:rsid w:val="00835198"/>
    <w:rsid w:val="008412C4"/>
    <w:rsid w:val="00842A15"/>
    <w:rsid w:val="00843282"/>
    <w:rsid w:val="0084597E"/>
    <w:rsid w:val="0084744D"/>
    <w:rsid w:val="008514C4"/>
    <w:rsid w:val="00852FAE"/>
    <w:rsid w:val="0085412E"/>
    <w:rsid w:val="00854A0A"/>
    <w:rsid w:val="0085726A"/>
    <w:rsid w:val="00857ED3"/>
    <w:rsid w:val="00864318"/>
    <w:rsid w:val="00875364"/>
    <w:rsid w:val="00875439"/>
    <w:rsid w:val="00876188"/>
    <w:rsid w:val="00877805"/>
    <w:rsid w:val="00882BE8"/>
    <w:rsid w:val="00883A24"/>
    <w:rsid w:val="0089030E"/>
    <w:rsid w:val="0089273F"/>
    <w:rsid w:val="00893D25"/>
    <w:rsid w:val="00897FDA"/>
    <w:rsid w:val="008A0199"/>
    <w:rsid w:val="008A2E99"/>
    <w:rsid w:val="008A70A3"/>
    <w:rsid w:val="008A7FBC"/>
    <w:rsid w:val="008B4FA5"/>
    <w:rsid w:val="008B5EEB"/>
    <w:rsid w:val="008C14E2"/>
    <w:rsid w:val="008C2A61"/>
    <w:rsid w:val="008C2F78"/>
    <w:rsid w:val="008C5C2B"/>
    <w:rsid w:val="008C6F4A"/>
    <w:rsid w:val="008D0339"/>
    <w:rsid w:val="008D2E92"/>
    <w:rsid w:val="008D327C"/>
    <w:rsid w:val="008D3F12"/>
    <w:rsid w:val="008D4A98"/>
    <w:rsid w:val="008D7204"/>
    <w:rsid w:val="008E3DEE"/>
    <w:rsid w:val="008F0C34"/>
    <w:rsid w:val="008F279E"/>
    <w:rsid w:val="00900E89"/>
    <w:rsid w:val="00906152"/>
    <w:rsid w:val="00906A0F"/>
    <w:rsid w:val="00907F3B"/>
    <w:rsid w:val="00912436"/>
    <w:rsid w:val="009130BC"/>
    <w:rsid w:val="00914A5E"/>
    <w:rsid w:val="00922D22"/>
    <w:rsid w:val="009258EA"/>
    <w:rsid w:val="00926DD7"/>
    <w:rsid w:val="009353DD"/>
    <w:rsid w:val="009402CF"/>
    <w:rsid w:val="00942DB3"/>
    <w:rsid w:val="0094441E"/>
    <w:rsid w:val="009458A1"/>
    <w:rsid w:val="00950989"/>
    <w:rsid w:val="009527AA"/>
    <w:rsid w:val="00953B0B"/>
    <w:rsid w:val="00956F96"/>
    <w:rsid w:val="00960CB8"/>
    <w:rsid w:val="00960E1C"/>
    <w:rsid w:val="009636F0"/>
    <w:rsid w:val="009644AD"/>
    <w:rsid w:val="00966494"/>
    <w:rsid w:val="00967C2B"/>
    <w:rsid w:val="0097011E"/>
    <w:rsid w:val="00971421"/>
    <w:rsid w:val="00974C2C"/>
    <w:rsid w:val="0097595B"/>
    <w:rsid w:val="009842A7"/>
    <w:rsid w:val="00990C08"/>
    <w:rsid w:val="0099165C"/>
    <w:rsid w:val="00992168"/>
    <w:rsid w:val="009923B6"/>
    <w:rsid w:val="00994333"/>
    <w:rsid w:val="009944C9"/>
    <w:rsid w:val="009A2361"/>
    <w:rsid w:val="009A4B72"/>
    <w:rsid w:val="009A7E21"/>
    <w:rsid w:val="009B0487"/>
    <w:rsid w:val="009B0700"/>
    <w:rsid w:val="009B075C"/>
    <w:rsid w:val="009B0D8C"/>
    <w:rsid w:val="009B1DE0"/>
    <w:rsid w:val="009B31F7"/>
    <w:rsid w:val="009B52FD"/>
    <w:rsid w:val="009B61E9"/>
    <w:rsid w:val="009C0C5E"/>
    <w:rsid w:val="009C12D4"/>
    <w:rsid w:val="009C13BF"/>
    <w:rsid w:val="009C1676"/>
    <w:rsid w:val="009C26D0"/>
    <w:rsid w:val="009C3662"/>
    <w:rsid w:val="009C4357"/>
    <w:rsid w:val="009C4B38"/>
    <w:rsid w:val="009C5ED2"/>
    <w:rsid w:val="009C5FA2"/>
    <w:rsid w:val="009C6CAD"/>
    <w:rsid w:val="009D201A"/>
    <w:rsid w:val="009D3F07"/>
    <w:rsid w:val="009E4B6C"/>
    <w:rsid w:val="009E53F8"/>
    <w:rsid w:val="009E558D"/>
    <w:rsid w:val="009E5863"/>
    <w:rsid w:val="009F4D74"/>
    <w:rsid w:val="009F60DC"/>
    <w:rsid w:val="009F62DD"/>
    <w:rsid w:val="00A0099C"/>
    <w:rsid w:val="00A0131F"/>
    <w:rsid w:val="00A12AC4"/>
    <w:rsid w:val="00A14B91"/>
    <w:rsid w:val="00A152D8"/>
    <w:rsid w:val="00A16CDC"/>
    <w:rsid w:val="00A20A44"/>
    <w:rsid w:val="00A22F5E"/>
    <w:rsid w:val="00A2409A"/>
    <w:rsid w:val="00A24854"/>
    <w:rsid w:val="00A24C5C"/>
    <w:rsid w:val="00A300B0"/>
    <w:rsid w:val="00A3184F"/>
    <w:rsid w:val="00A33FCB"/>
    <w:rsid w:val="00A3779B"/>
    <w:rsid w:val="00A37F3F"/>
    <w:rsid w:val="00A45B6B"/>
    <w:rsid w:val="00A51A55"/>
    <w:rsid w:val="00A53CD8"/>
    <w:rsid w:val="00A60E26"/>
    <w:rsid w:val="00A6141D"/>
    <w:rsid w:val="00A63C60"/>
    <w:rsid w:val="00A63CAB"/>
    <w:rsid w:val="00A6712C"/>
    <w:rsid w:val="00A71883"/>
    <w:rsid w:val="00A7457A"/>
    <w:rsid w:val="00A7529F"/>
    <w:rsid w:val="00A75C19"/>
    <w:rsid w:val="00A76247"/>
    <w:rsid w:val="00A7686E"/>
    <w:rsid w:val="00A833CC"/>
    <w:rsid w:val="00A84DE8"/>
    <w:rsid w:val="00A9339C"/>
    <w:rsid w:val="00A93E27"/>
    <w:rsid w:val="00A94596"/>
    <w:rsid w:val="00A955A9"/>
    <w:rsid w:val="00A95A5B"/>
    <w:rsid w:val="00AA0C9E"/>
    <w:rsid w:val="00AA5FCD"/>
    <w:rsid w:val="00AA7BB4"/>
    <w:rsid w:val="00AB1578"/>
    <w:rsid w:val="00AC222B"/>
    <w:rsid w:val="00AC5366"/>
    <w:rsid w:val="00AC7749"/>
    <w:rsid w:val="00AD1E9B"/>
    <w:rsid w:val="00AD2225"/>
    <w:rsid w:val="00AD7EC9"/>
    <w:rsid w:val="00AF15CE"/>
    <w:rsid w:val="00AF379A"/>
    <w:rsid w:val="00AF4DB7"/>
    <w:rsid w:val="00B000D9"/>
    <w:rsid w:val="00B01071"/>
    <w:rsid w:val="00B01701"/>
    <w:rsid w:val="00B04361"/>
    <w:rsid w:val="00B04445"/>
    <w:rsid w:val="00B10EA3"/>
    <w:rsid w:val="00B121C8"/>
    <w:rsid w:val="00B137C9"/>
    <w:rsid w:val="00B206A8"/>
    <w:rsid w:val="00B218C1"/>
    <w:rsid w:val="00B227DB"/>
    <w:rsid w:val="00B26E7A"/>
    <w:rsid w:val="00B2708C"/>
    <w:rsid w:val="00B336B7"/>
    <w:rsid w:val="00B36A04"/>
    <w:rsid w:val="00B37C6D"/>
    <w:rsid w:val="00B416D5"/>
    <w:rsid w:val="00B44DDF"/>
    <w:rsid w:val="00B45088"/>
    <w:rsid w:val="00B5216B"/>
    <w:rsid w:val="00B5488C"/>
    <w:rsid w:val="00B57C9B"/>
    <w:rsid w:val="00B64E1E"/>
    <w:rsid w:val="00B7052E"/>
    <w:rsid w:val="00B70A3A"/>
    <w:rsid w:val="00B727A0"/>
    <w:rsid w:val="00B7350D"/>
    <w:rsid w:val="00B74120"/>
    <w:rsid w:val="00B754DC"/>
    <w:rsid w:val="00B81B61"/>
    <w:rsid w:val="00B827F3"/>
    <w:rsid w:val="00B83BD4"/>
    <w:rsid w:val="00B845F8"/>
    <w:rsid w:val="00B9298F"/>
    <w:rsid w:val="00B9423A"/>
    <w:rsid w:val="00B949CB"/>
    <w:rsid w:val="00B94BB9"/>
    <w:rsid w:val="00B95BF5"/>
    <w:rsid w:val="00B96585"/>
    <w:rsid w:val="00B9673F"/>
    <w:rsid w:val="00BA2CF3"/>
    <w:rsid w:val="00BA50D1"/>
    <w:rsid w:val="00BB094B"/>
    <w:rsid w:val="00BB43FB"/>
    <w:rsid w:val="00BC0676"/>
    <w:rsid w:val="00BC1A01"/>
    <w:rsid w:val="00BC2937"/>
    <w:rsid w:val="00BC6C1F"/>
    <w:rsid w:val="00BD1244"/>
    <w:rsid w:val="00BD2155"/>
    <w:rsid w:val="00BD272E"/>
    <w:rsid w:val="00BD5948"/>
    <w:rsid w:val="00BE0775"/>
    <w:rsid w:val="00BE347D"/>
    <w:rsid w:val="00BE4433"/>
    <w:rsid w:val="00BE6A0D"/>
    <w:rsid w:val="00BF1BB9"/>
    <w:rsid w:val="00BF23B7"/>
    <w:rsid w:val="00BF29C8"/>
    <w:rsid w:val="00BF6D50"/>
    <w:rsid w:val="00C03956"/>
    <w:rsid w:val="00C03A77"/>
    <w:rsid w:val="00C105D4"/>
    <w:rsid w:val="00C106AC"/>
    <w:rsid w:val="00C144BE"/>
    <w:rsid w:val="00C14542"/>
    <w:rsid w:val="00C21314"/>
    <w:rsid w:val="00C25339"/>
    <w:rsid w:val="00C33321"/>
    <w:rsid w:val="00C36761"/>
    <w:rsid w:val="00C4048A"/>
    <w:rsid w:val="00C40DE7"/>
    <w:rsid w:val="00C42A6E"/>
    <w:rsid w:val="00C43586"/>
    <w:rsid w:val="00C43EC8"/>
    <w:rsid w:val="00C45F66"/>
    <w:rsid w:val="00C510FF"/>
    <w:rsid w:val="00C518E7"/>
    <w:rsid w:val="00C52128"/>
    <w:rsid w:val="00C53560"/>
    <w:rsid w:val="00C5367D"/>
    <w:rsid w:val="00C57FD3"/>
    <w:rsid w:val="00C622CC"/>
    <w:rsid w:val="00C63572"/>
    <w:rsid w:val="00C6372A"/>
    <w:rsid w:val="00C64AEB"/>
    <w:rsid w:val="00C65B96"/>
    <w:rsid w:val="00C66D07"/>
    <w:rsid w:val="00C7060E"/>
    <w:rsid w:val="00C70752"/>
    <w:rsid w:val="00C7192A"/>
    <w:rsid w:val="00C75299"/>
    <w:rsid w:val="00C77477"/>
    <w:rsid w:val="00C7750E"/>
    <w:rsid w:val="00C83912"/>
    <w:rsid w:val="00C85917"/>
    <w:rsid w:val="00C87302"/>
    <w:rsid w:val="00C92E4A"/>
    <w:rsid w:val="00C93387"/>
    <w:rsid w:val="00C956D3"/>
    <w:rsid w:val="00CA43B8"/>
    <w:rsid w:val="00CA5DDB"/>
    <w:rsid w:val="00CA6A1C"/>
    <w:rsid w:val="00CA7DDA"/>
    <w:rsid w:val="00CB182E"/>
    <w:rsid w:val="00CB19D6"/>
    <w:rsid w:val="00CB217B"/>
    <w:rsid w:val="00CB3536"/>
    <w:rsid w:val="00CB3C10"/>
    <w:rsid w:val="00CB42E5"/>
    <w:rsid w:val="00CB4328"/>
    <w:rsid w:val="00CB6A4D"/>
    <w:rsid w:val="00CC44B7"/>
    <w:rsid w:val="00CD02EA"/>
    <w:rsid w:val="00CD0926"/>
    <w:rsid w:val="00CD1503"/>
    <w:rsid w:val="00CD1E9C"/>
    <w:rsid w:val="00CD3B83"/>
    <w:rsid w:val="00CD5D73"/>
    <w:rsid w:val="00CD5E25"/>
    <w:rsid w:val="00CE68A3"/>
    <w:rsid w:val="00CF2928"/>
    <w:rsid w:val="00D0148C"/>
    <w:rsid w:val="00D016ED"/>
    <w:rsid w:val="00D037B9"/>
    <w:rsid w:val="00D05FB7"/>
    <w:rsid w:val="00D109C5"/>
    <w:rsid w:val="00D10C13"/>
    <w:rsid w:val="00D11B6D"/>
    <w:rsid w:val="00D1290A"/>
    <w:rsid w:val="00D12BBC"/>
    <w:rsid w:val="00D15325"/>
    <w:rsid w:val="00D17334"/>
    <w:rsid w:val="00D17A6B"/>
    <w:rsid w:val="00D232C7"/>
    <w:rsid w:val="00D23FA2"/>
    <w:rsid w:val="00D26892"/>
    <w:rsid w:val="00D30432"/>
    <w:rsid w:val="00D315DC"/>
    <w:rsid w:val="00D33A45"/>
    <w:rsid w:val="00D359EE"/>
    <w:rsid w:val="00D41DED"/>
    <w:rsid w:val="00D448C1"/>
    <w:rsid w:val="00D456C5"/>
    <w:rsid w:val="00D468A0"/>
    <w:rsid w:val="00D47BFF"/>
    <w:rsid w:val="00D5167C"/>
    <w:rsid w:val="00D51E23"/>
    <w:rsid w:val="00D5251D"/>
    <w:rsid w:val="00D56BE3"/>
    <w:rsid w:val="00D56C39"/>
    <w:rsid w:val="00D61855"/>
    <w:rsid w:val="00D63B3A"/>
    <w:rsid w:val="00D63D11"/>
    <w:rsid w:val="00D67B56"/>
    <w:rsid w:val="00D704A4"/>
    <w:rsid w:val="00D70553"/>
    <w:rsid w:val="00D72646"/>
    <w:rsid w:val="00D7452F"/>
    <w:rsid w:val="00D8463D"/>
    <w:rsid w:val="00D86D01"/>
    <w:rsid w:val="00D913C5"/>
    <w:rsid w:val="00D94CA1"/>
    <w:rsid w:val="00DA34F3"/>
    <w:rsid w:val="00DA3839"/>
    <w:rsid w:val="00DA716A"/>
    <w:rsid w:val="00DA72E9"/>
    <w:rsid w:val="00DB3952"/>
    <w:rsid w:val="00DB4FB5"/>
    <w:rsid w:val="00DB61EA"/>
    <w:rsid w:val="00DB7916"/>
    <w:rsid w:val="00DC37B6"/>
    <w:rsid w:val="00DC39FD"/>
    <w:rsid w:val="00DC5A41"/>
    <w:rsid w:val="00DD337E"/>
    <w:rsid w:val="00DD5E54"/>
    <w:rsid w:val="00DE41E1"/>
    <w:rsid w:val="00DE4617"/>
    <w:rsid w:val="00DF0EBC"/>
    <w:rsid w:val="00DF271E"/>
    <w:rsid w:val="00E016F4"/>
    <w:rsid w:val="00E051C3"/>
    <w:rsid w:val="00E078A7"/>
    <w:rsid w:val="00E11931"/>
    <w:rsid w:val="00E11FF8"/>
    <w:rsid w:val="00E1280D"/>
    <w:rsid w:val="00E2077D"/>
    <w:rsid w:val="00E23846"/>
    <w:rsid w:val="00E24716"/>
    <w:rsid w:val="00E27EA4"/>
    <w:rsid w:val="00E30D6D"/>
    <w:rsid w:val="00E31D37"/>
    <w:rsid w:val="00E3241B"/>
    <w:rsid w:val="00E32D04"/>
    <w:rsid w:val="00E34E88"/>
    <w:rsid w:val="00E3521A"/>
    <w:rsid w:val="00E3688C"/>
    <w:rsid w:val="00E4206E"/>
    <w:rsid w:val="00E43C96"/>
    <w:rsid w:val="00E5473B"/>
    <w:rsid w:val="00E57DD6"/>
    <w:rsid w:val="00E60722"/>
    <w:rsid w:val="00E610EF"/>
    <w:rsid w:val="00E6166D"/>
    <w:rsid w:val="00E669F0"/>
    <w:rsid w:val="00E67EEA"/>
    <w:rsid w:val="00E67F51"/>
    <w:rsid w:val="00E72C20"/>
    <w:rsid w:val="00E77238"/>
    <w:rsid w:val="00E80468"/>
    <w:rsid w:val="00E82265"/>
    <w:rsid w:val="00E823F8"/>
    <w:rsid w:val="00E8327D"/>
    <w:rsid w:val="00E86346"/>
    <w:rsid w:val="00E91D76"/>
    <w:rsid w:val="00E927DF"/>
    <w:rsid w:val="00E96881"/>
    <w:rsid w:val="00E96BF7"/>
    <w:rsid w:val="00EA0CAF"/>
    <w:rsid w:val="00EA22F2"/>
    <w:rsid w:val="00EA3F44"/>
    <w:rsid w:val="00EA5EC5"/>
    <w:rsid w:val="00EA71C3"/>
    <w:rsid w:val="00EB370A"/>
    <w:rsid w:val="00EB52D4"/>
    <w:rsid w:val="00EB534A"/>
    <w:rsid w:val="00EB6C2E"/>
    <w:rsid w:val="00EC1F42"/>
    <w:rsid w:val="00EC25BA"/>
    <w:rsid w:val="00ED01F9"/>
    <w:rsid w:val="00ED03A4"/>
    <w:rsid w:val="00ED1C2E"/>
    <w:rsid w:val="00ED2F82"/>
    <w:rsid w:val="00ED4570"/>
    <w:rsid w:val="00ED655D"/>
    <w:rsid w:val="00EE25E4"/>
    <w:rsid w:val="00EE3365"/>
    <w:rsid w:val="00EE3482"/>
    <w:rsid w:val="00EE462D"/>
    <w:rsid w:val="00EE48DD"/>
    <w:rsid w:val="00EE563B"/>
    <w:rsid w:val="00EE58C1"/>
    <w:rsid w:val="00EE658C"/>
    <w:rsid w:val="00EE6C7B"/>
    <w:rsid w:val="00EE6F0B"/>
    <w:rsid w:val="00EE6F4A"/>
    <w:rsid w:val="00EE7A7A"/>
    <w:rsid w:val="00EF15F6"/>
    <w:rsid w:val="00EF7FD5"/>
    <w:rsid w:val="00F01481"/>
    <w:rsid w:val="00F02F7F"/>
    <w:rsid w:val="00F0486F"/>
    <w:rsid w:val="00F05C32"/>
    <w:rsid w:val="00F07377"/>
    <w:rsid w:val="00F106E1"/>
    <w:rsid w:val="00F11E24"/>
    <w:rsid w:val="00F11F40"/>
    <w:rsid w:val="00F12B0B"/>
    <w:rsid w:val="00F16948"/>
    <w:rsid w:val="00F224E5"/>
    <w:rsid w:val="00F27382"/>
    <w:rsid w:val="00F27A03"/>
    <w:rsid w:val="00F31A3F"/>
    <w:rsid w:val="00F40459"/>
    <w:rsid w:val="00F41208"/>
    <w:rsid w:val="00F413B4"/>
    <w:rsid w:val="00F4418B"/>
    <w:rsid w:val="00F47E48"/>
    <w:rsid w:val="00F51060"/>
    <w:rsid w:val="00F51552"/>
    <w:rsid w:val="00F5202B"/>
    <w:rsid w:val="00F54F66"/>
    <w:rsid w:val="00F55329"/>
    <w:rsid w:val="00F620DC"/>
    <w:rsid w:val="00F6388A"/>
    <w:rsid w:val="00F660C7"/>
    <w:rsid w:val="00F66509"/>
    <w:rsid w:val="00F763E7"/>
    <w:rsid w:val="00F77FFC"/>
    <w:rsid w:val="00F80757"/>
    <w:rsid w:val="00F80874"/>
    <w:rsid w:val="00F8111C"/>
    <w:rsid w:val="00F823AE"/>
    <w:rsid w:val="00F91966"/>
    <w:rsid w:val="00F91AFB"/>
    <w:rsid w:val="00F9279E"/>
    <w:rsid w:val="00F92BCF"/>
    <w:rsid w:val="00F92DA5"/>
    <w:rsid w:val="00F943E8"/>
    <w:rsid w:val="00F95615"/>
    <w:rsid w:val="00FA425E"/>
    <w:rsid w:val="00FA6B3C"/>
    <w:rsid w:val="00FB2C77"/>
    <w:rsid w:val="00FB4245"/>
    <w:rsid w:val="00FB7D1D"/>
    <w:rsid w:val="00FC0685"/>
    <w:rsid w:val="00FC392C"/>
    <w:rsid w:val="00FC4A05"/>
    <w:rsid w:val="00FC597B"/>
    <w:rsid w:val="00FC664D"/>
    <w:rsid w:val="00FD3F40"/>
    <w:rsid w:val="00FD4A23"/>
    <w:rsid w:val="00FD51B3"/>
    <w:rsid w:val="00FD6E59"/>
    <w:rsid w:val="00FE1B88"/>
    <w:rsid w:val="00FE2BE9"/>
    <w:rsid w:val="00FE2E5D"/>
    <w:rsid w:val="00FE51F4"/>
    <w:rsid w:val="00FE52DC"/>
    <w:rsid w:val="00FE60F4"/>
    <w:rsid w:val="00FF2949"/>
    <w:rsid w:val="00FF4B5D"/>
    <w:rsid w:val="00FF4C99"/>
    <w:rsid w:val="00FF7E2D"/>
    <w:rsid w:val="01A84333"/>
    <w:rsid w:val="01C25065"/>
    <w:rsid w:val="02624321"/>
    <w:rsid w:val="028F7D85"/>
    <w:rsid w:val="02F70D3E"/>
    <w:rsid w:val="02FF7BF3"/>
    <w:rsid w:val="034B2E38"/>
    <w:rsid w:val="03555A65"/>
    <w:rsid w:val="0376610C"/>
    <w:rsid w:val="038C592B"/>
    <w:rsid w:val="03C50E3C"/>
    <w:rsid w:val="03CE2DD9"/>
    <w:rsid w:val="03D1589D"/>
    <w:rsid w:val="0410030A"/>
    <w:rsid w:val="05300934"/>
    <w:rsid w:val="056A1C9B"/>
    <w:rsid w:val="059A3C03"/>
    <w:rsid w:val="06CB74B4"/>
    <w:rsid w:val="06D52277"/>
    <w:rsid w:val="07BA3B73"/>
    <w:rsid w:val="07CF228A"/>
    <w:rsid w:val="07E21FBD"/>
    <w:rsid w:val="087B4AD7"/>
    <w:rsid w:val="08915AD3"/>
    <w:rsid w:val="08D54732"/>
    <w:rsid w:val="08D77648"/>
    <w:rsid w:val="090B10A0"/>
    <w:rsid w:val="094A4688"/>
    <w:rsid w:val="096F277D"/>
    <w:rsid w:val="0A0A1357"/>
    <w:rsid w:val="0AD415BE"/>
    <w:rsid w:val="0B1818E6"/>
    <w:rsid w:val="0BFF3F2D"/>
    <w:rsid w:val="0C063584"/>
    <w:rsid w:val="0CB1161C"/>
    <w:rsid w:val="0CD0500A"/>
    <w:rsid w:val="0CFA32D0"/>
    <w:rsid w:val="0D366907"/>
    <w:rsid w:val="0DB42A1F"/>
    <w:rsid w:val="0DFD3F1B"/>
    <w:rsid w:val="0EA35542"/>
    <w:rsid w:val="0F1B6EF7"/>
    <w:rsid w:val="0F597E80"/>
    <w:rsid w:val="101861AF"/>
    <w:rsid w:val="102F516B"/>
    <w:rsid w:val="11512968"/>
    <w:rsid w:val="115D1095"/>
    <w:rsid w:val="116E6670"/>
    <w:rsid w:val="133B2907"/>
    <w:rsid w:val="13436A94"/>
    <w:rsid w:val="13AB0512"/>
    <w:rsid w:val="13B11375"/>
    <w:rsid w:val="13D55293"/>
    <w:rsid w:val="140B70AD"/>
    <w:rsid w:val="14461B52"/>
    <w:rsid w:val="146E2F1D"/>
    <w:rsid w:val="14DC6BF5"/>
    <w:rsid w:val="15966195"/>
    <w:rsid w:val="15BF7430"/>
    <w:rsid w:val="15ED3C50"/>
    <w:rsid w:val="162E461F"/>
    <w:rsid w:val="16414353"/>
    <w:rsid w:val="16641DEF"/>
    <w:rsid w:val="16AF3F85"/>
    <w:rsid w:val="16C56589"/>
    <w:rsid w:val="17683B61"/>
    <w:rsid w:val="176B4846"/>
    <w:rsid w:val="17767FE8"/>
    <w:rsid w:val="17FB49D5"/>
    <w:rsid w:val="199715DB"/>
    <w:rsid w:val="1A0538E9"/>
    <w:rsid w:val="1A6525DA"/>
    <w:rsid w:val="1A6E5932"/>
    <w:rsid w:val="1A7A42D7"/>
    <w:rsid w:val="1A94265C"/>
    <w:rsid w:val="1AD0540E"/>
    <w:rsid w:val="1BB27AA1"/>
    <w:rsid w:val="1C760ACE"/>
    <w:rsid w:val="1C8D5E9C"/>
    <w:rsid w:val="1CED6FE2"/>
    <w:rsid w:val="1D0453B6"/>
    <w:rsid w:val="1D37391B"/>
    <w:rsid w:val="1D401830"/>
    <w:rsid w:val="1DB67A19"/>
    <w:rsid w:val="1DDD497E"/>
    <w:rsid w:val="1E506CA5"/>
    <w:rsid w:val="1E560985"/>
    <w:rsid w:val="1E8DEA7F"/>
    <w:rsid w:val="1EA1723B"/>
    <w:rsid w:val="1EA6579D"/>
    <w:rsid w:val="1ECA2F8F"/>
    <w:rsid w:val="1EDC730E"/>
    <w:rsid w:val="1EDE2EF3"/>
    <w:rsid w:val="1F3E0AF0"/>
    <w:rsid w:val="1FDCC294"/>
    <w:rsid w:val="205253AE"/>
    <w:rsid w:val="2063093B"/>
    <w:rsid w:val="20862F26"/>
    <w:rsid w:val="21B92D70"/>
    <w:rsid w:val="21C61EDA"/>
    <w:rsid w:val="21ED35E0"/>
    <w:rsid w:val="22032F1E"/>
    <w:rsid w:val="22333E02"/>
    <w:rsid w:val="2252066F"/>
    <w:rsid w:val="227575EB"/>
    <w:rsid w:val="22797065"/>
    <w:rsid w:val="227A77D9"/>
    <w:rsid w:val="231508DA"/>
    <w:rsid w:val="231F13E6"/>
    <w:rsid w:val="23AD1279"/>
    <w:rsid w:val="23BA5744"/>
    <w:rsid w:val="242F1F86"/>
    <w:rsid w:val="243674C1"/>
    <w:rsid w:val="24AF7823"/>
    <w:rsid w:val="25AF13AC"/>
    <w:rsid w:val="262F4B0D"/>
    <w:rsid w:val="268B24CD"/>
    <w:rsid w:val="26CC1E6A"/>
    <w:rsid w:val="26D46B1D"/>
    <w:rsid w:val="272C4BAB"/>
    <w:rsid w:val="27982240"/>
    <w:rsid w:val="27FB022A"/>
    <w:rsid w:val="28097DB2"/>
    <w:rsid w:val="28506677"/>
    <w:rsid w:val="28A8200F"/>
    <w:rsid w:val="28DE6046"/>
    <w:rsid w:val="2A19379A"/>
    <w:rsid w:val="2A6775F5"/>
    <w:rsid w:val="2A791CB2"/>
    <w:rsid w:val="2ABA427C"/>
    <w:rsid w:val="2B312790"/>
    <w:rsid w:val="2B3E2713"/>
    <w:rsid w:val="2B593AD6"/>
    <w:rsid w:val="2B786611"/>
    <w:rsid w:val="2B8A523F"/>
    <w:rsid w:val="2BF8566B"/>
    <w:rsid w:val="2C0362E3"/>
    <w:rsid w:val="2C1125C1"/>
    <w:rsid w:val="2C497C8A"/>
    <w:rsid w:val="2C81472F"/>
    <w:rsid w:val="2CA37C0B"/>
    <w:rsid w:val="2CE11F94"/>
    <w:rsid w:val="2CF417EF"/>
    <w:rsid w:val="2D197980"/>
    <w:rsid w:val="2D2F2CFF"/>
    <w:rsid w:val="2DA336ED"/>
    <w:rsid w:val="2DCE6F6B"/>
    <w:rsid w:val="2E1C2451"/>
    <w:rsid w:val="2E310497"/>
    <w:rsid w:val="2E953036"/>
    <w:rsid w:val="2EA80FBB"/>
    <w:rsid w:val="2F422EDC"/>
    <w:rsid w:val="2F7B222C"/>
    <w:rsid w:val="2FFB336C"/>
    <w:rsid w:val="30051EC0"/>
    <w:rsid w:val="30915A7F"/>
    <w:rsid w:val="31D141E4"/>
    <w:rsid w:val="320F602C"/>
    <w:rsid w:val="32601BAD"/>
    <w:rsid w:val="32C37485"/>
    <w:rsid w:val="33BF62FA"/>
    <w:rsid w:val="354F39F7"/>
    <w:rsid w:val="355B3062"/>
    <w:rsid w:val="35EF145C"/>
    <w:rsid w:val="360C22F6"/>
    <w:rsid w:val="36777EBE"/>
    <w:rsid w:val="367B062A"/>
    <w:rsid w:val="36EAAD80"/>
    <w:rsid w:val="371B712F"/>
    <w:rsid w:val="377227B0"/>
    <w:rsid w:val="37E2241A"/>
    <w:rsid w:val="38507FCD"/>
    <w:rsid w:val="38A761DD"/>
    <w:rsid w:val="38E56968"/>
    <w:rsid w:val="396D5F55"/>
    <w:rsid w:val="39B92A25"/>
    <w:rsid w:val="3A0314A9"/>
    <w:rsid w:val="3A306308"/>
    <w:rsid w:val="3A654204"/>
    <w:rsid w:val="3A6912AD"/>
    <w:rsid w:val="3B183024"/>
    <w:rsid w:val="3B2541B4"/>
    <w:rsid w:val="3B314F22"/>
    <w:rsid w:val="3B37637E"/>
    <w:rsid w:val="3C026603"/>
    <w:rsid w:val="3C3F3F03"/>
    <w:rsid w:val="3C6A3D54"/>
    <w:rsid w:val="3D5BA64E"/>
    <w:rsid w:val="3D69184A"/>
    <w:rsid w:val="3D7A7FC6"/>
    <w:rsid w:val="3DB37034"/>
    <w:rsid w:val="3E9D337F"/>
    <w:rsid w:val="3EA50CC1"/>
    <w:rsid w:val="3F52287D"/>
    <w:rsid w:val="3F834C52"/>
    <w:rsid w:val="3FAF7CCF"/>
    <w:rsid w:val="3FB05744"/>
    <w:rsid w:val="3FE17F3B"/>
    <w:rsid w:val="404C3F39"/>
    <w:rsid w:val="406F7550"/>
    <w:rsid w:val="407927B7"/>
    <w:rsid w:val="40A720EC"/>
    <w:rsid w:val="40D21E6C"/>
    <w:rsid w:val="413A14A7"/>
    <w:rsid w:val="415052BD"/>
    <w:rsid w:val="41D87E15"/>
    <w:rsid w:val="41E80C60"/>
    <w:rsid w:val="421244EF"/>
    <w:rsid w:val="43120CA1"/>
    <w:rsid w:val="43C75478"/>
    <w:rsid w:val="43F77DFA"/>
    <w:rsid w:val="443363E1"/>
    <w:rsid w:val="45001FDF"/>
    <w:rsid w:val="450E7978"/>
    <w:rsid w:val="452A1E10"/>
    <w:rsid w:val="45A57BAB"/>
    <w:rsid w:val="46070FED"/>
    <w:rsid w:val="46270FC2"/>
    <w:rsid w:val="462A26FB"/>
    <w:rsid w:val="469513B7"/>
    <w:rsid w:val="47036A03"/>
    <w:rsid w:val="47593B6C"/>
    <w:rsid w:val="47C40FEE"/>
    <w:rsid w:val="48253225"/>
    <w:rsid w:val="48F826E7"/>
    <w:rsid w:val="492B56A8"/>
    <w:rsid w:val="494B0A69"/>
    <w:rsid w:val="49695393"/>
    <w:rsid w:val="49B01E4E"/>
    <w:rsid w:val="49D55CB6"/>
    <w:rsid w:val="49E67AAF"/>
    <w:rsid w:val="49EC3FFA"/>
    <w:rsid w:val="4A3E3494"/>
    <w:rsid w:val="4A477482"/>
    <w:rsid w:val="4AF43937"/>
    <w:rsid w:val="4B0824C2"/>
    <w:rsid w:val="4B1447FD"/>
    <w:rsid w:val="4B9D5206"/>
    <w:rsid w:val="4BC8243C"/>
    <w:rsid w:val="4BCB40E3"/>
    <w:rsid w:val="4BD317E3"/>
    <w:rsid w:val="4CD65151"/>
    <w:rsid w:val="4CDD57D2"/>
    <w:rsid w:val="4CF5766A"/>
    <w:rsid w:val="4D043409"/>
    <w:rsid w:val="4D123DAD"/>
    <w:rsid w:val="4D1B69A4"/>
    <w:rsid w:val="4D4A0127"/>
    <w:rsid w:val="4D605D40"/>
    <w:rsid w:val="4D72063A"/>
    <w:rsid w:val="4DAC08A6"/>
    <w:rsid w:val="4DF774E2"/>
    <w:rsid w:val="4E6560E4"/>
    <w:rsid w:val="4E903AE9"/>
    <w:rsid w:val="4E91167A"/>
    <w:rsid w:val="4F333B03"/>
    <w:rsid w:val="4F491F91"/>
    <w:rsid w:val="4F6665FD"/>
    <w:rsid w:val="4FAA300D"/>
    <w:rsid w:val="50324731"/>
    <w:rsid w:val="508C2093"/>
    <w:rsid w:val="50921DAA"/>
    <w:rsid w:val="50FC4510"/>
    <w:rsid w:val="51050A4B"/>
    <w:rsid w:val="51971C1E"/>
    <w:rsid w:val="52190622"/>
    <w:rsid w:val="52195279"/>
    <w:rsid w:val="52DE6D98"/>
    <w:rsid w:val="53472209"/>
    <w:rsid w:val="53A771E4"/>
    <w:rsid w:val="54104D89"/>
    <w:rsid w:val="543B1160"/>
    <w:rsid w:val="54A16352"/>
    <w:rsid w:val="54E63D3C"/>
    <w:rsid w:val="55B408B6"/>
    <w:rsid w:val="55BE25C3"/>
    <w:rsid w:val="55F7284C"/>
    <w:rsid w:val="56712A9B"/>
    <w:rsid w:val="567DA15A"/>
    <w:rsid w:val="56BB0AB3"/>
    <w:rsid w:val="577F2862"/>
    <w:rsid w:val="57B61DEF"/>
    <w:rsid w:val="57D61E46"/>
    <w:rsid w:val="58273387"/>
    <w:rsid w:val="582C4EC1"/>
    <w:rsid w:val="58DA5965"/>
    <w:rsid w:val="59012EF2"/>
    <w:rsid w:val="59B61F2F"/>
    <w:rsid w:val="59FFD575"/>
    <w:rsid w:val="5AA4447D"/>
    <w:rsid w:val="5AB02E22"/>
    <w:rsid w:val="5AC9257A"/>
    <w:rsid w:val="5AF4785F"/>
    <w:rsid w:val="5B2041FF"/>
    <w:rsid w:val="5BB57FC4"/>
    <w:rsid w:val="5C0B5646"/>
    <w:rsid w:val="5C8B7C18"/>
    <w:rsid w:val="5CCB5CF1"/>
    <w:rsid w:val="5CFB5EAA"/>
    <w:rsid w:val="5D4C6B4A"/>
    <w:rsid w:val="5D614B7C"/>
    <w:rsid w:val="5D981D7D"/>
    <w:rsid w:val="5DD11505"/>
    <w:rsid w:val="5E0C3E37"/>
    <w:rsid w:val="5E115985"/>
    <w:rsid w:val="5E5D0BCB"/>
    <w:rsid w:val="5EFB964C"/>
    <w:rsid w:val="5F3B523C"/>
    <w:rsid w:val="5F5F71F4"/>
    <w:rsid w:val="5F816B3B"/>
    <w:rsid w:val="6005151A"/>
    <w:rsid w:val="60A331F8"/>
    <w:rsid w:val="60F14326"/>
    <w:rsid w:val="616B1851"/>
    <w:rsid w:val="621553BD"/>
    <w:rsid w:val="62BD60DC"/>
    <w:rsid w:val="62E27E4B"/>
    <w:rsid w:val="63F77D5A"/>
    <w:rsid w:val="641D53C8"/>
    <w:rsid w:val="64531512"/>
    <w:rsid w:val="64E039A7"/>
    <w:rsid w:val="652F2B95"/>
    <w:rsid w:val="664C3780"/>
    <w:rsid w:val="66C832A1"/>
    <w:rsid w:val="66E71979"/>
    <w:rsid w:val="67455FBB"/>
    <w:rsid w:val="67673C28"/>
    <w:rsid w:val="67797DF6"/>
    <w:rsid w:val="686478DA"/>
    <w:rsid w:val="690F178C"/>
    <w:rsid w:val="694D1762"/>
    <w:rsid w:val="699B278C"/>
    <w:rsid w:val="6A357496"/>
    <w:rsid w:val="6A5E169B"/>
    <w:rsid w:val="6AEF34F2"/>
    <w:rsid w:val="6B131E41"/>
    <w:rsid w:val="6BA20565"/>
    <w:rsid w:val="6BB64DDB"/>
    <w:rsid w:val="6BF5545A"/>
    <w:rsid w:val="6C305D74"/>
    <w:rsid w:val="6C702411"/>
    <w:rsid w:val="6C7760D7"/>
    <w:rsid w:val="6CA93509"/>
    <w:rsid w:val="6D203E37"/>
    <w:rsid w:val="6D902B0A"/>
    <w:rsid w:val="6DD04856"/>
    <w:rsid w:val="6E957F0D"/>
    <w:rsid w:val="6F03131A"/>
    <w:rsid w:val="6F7955F8"/>
    <w:rsid w:val="6F9B1C87"/>
    <w:rsid w:val="70F33611"/>
    <w:rsid w:val="716F59BB"/>
    <w:rsid w:val="71BE0D97"/>
    <w:rsid w:val="71C919AA"/>
    <w:rsid w:val="729F006A"/>
    <w:rsid w:val="72C62D8B"/>
    <w:rsid w:val="72C7764B"/>
    <w:rsid w:val="73232CBD"/>
    <w:rsid w:val="73520AC2"/>
    <w:rsid w:val="73A62BBC"/>
    <w:rsid w:val="73D019E7"/>
    <w:rsid w:val="73DD142E"/>
    <w:rsid w:val="73FB6B4C"/>
    <w:rsid w:val="74127522"/>
    <w:rsid w:val="747E1443"/>
    <w:rsid w:val="74895A9B"/>
    <w:rsid w:val="75AD0371"/>
    <w:rsid w:val="75BD13D1"/>
    <w:rsid w:val="760A5684"/>
    <w:rsid w:val="76935272"/>
    <w:rsid w:val="76B904D2"/>
    <w:rsid w:val="76D94423"/>
    <w:rsid w:val="775F555C"/>
    <w:rsid w:val="77A505BE"/>
    <w:rsid w:val="78A024C2"/>
    <w:rsid w:val="78DD35AA"/>
    <w:rsid w:val="79321120"/>
    <w:rsid w:val="79D95903"/>
    <w:rsid w:val="7A974951"/>
    <w:rsid w:val="7A9E1DC8"/>
    <w:rsid w:val="7ADDC486"/>
    <w:rsid w:val="7AEB79E6"/>
    <w:rsid w:val="7B0A5C8E"/>
    <w:rsid w:val="7B7C570C"/>
    <w:rsid w:val="7B9648AA"/>
    <w:rsid w:val="7C9B7036"/>
    <w:rsid w:val="7D765081"/>
    <w:rsid w:val="7D7D1134"/>
    <w:rsid w:val="7DC03C51"/>
    <w:rsid w:val="7DDF9494"/>
    <w:rsid w:val="7DE78F3D"/>
    <w:rsid w:val="7DE844FD"/>
    <w:rsid w:val="7E2D1F10"/>
    <w:rsid w:val="7E7F6469"/>
    <w:rsid w:val="7F1F77A6"/>
    <w:rsid w:val="7F77A04C"/>
    <w:rsid w:val="7FD30895"/>
    <w:rsid w:val="7FDB17A3"/>
    <w:rsid w:val="7FFD9A9C"/>
    <w:rsid w:val="7FFF049A"/>
    <w:rsid w:val="9BDD4DCE"/>
    <w:rsid w:val="B1FC56B8"/>
    <w:rsid w:val="BBF3FD3E"/>
    <w:rsid w:val="BC7994F8"/>
    <w:rsid w:val="BF7856EA"/>
    <w:rsid w:val="BFFFF97F"/>
    <w:rsid w:val="C97DB56D"/>
    <w:rsid w:val="E0BDB24C"/>
    <w:rsid w:val="EACDFD17"/>
    <w:rsid w:val="EDFA5FD4"/>
    <w:rsid w:val="F17A493C"/>
    <w:rsid w:val="F3DF83EC"/>
    <w:rsid w:val="F737DFF5"/>
    <w:rsid w:val="F76E0A6D"/>
    <w:rsid w:val="F777F202"/>
    <w:rsid w:val="F7F76295"/>
    <w:rsid w:val="F9DF2C5B"/>
    <w:rsid w:val="FAFF21BB"/>
    <w:rsid w:val="FBFDBEB1"/>
    <w:rsid w:val="FC376562"/>
    <w:rsid w:val="FC6FC9AE"/>
    <w:rsid w:val="FD7E3B04"/>
    <w:rsid w:val="FDFDE994"/>
    <w:rsid w:val="FDFF769A"/>
    <w:rsid w:val="FF3DEED8"/>
    <w:rsid w:val="FFFFBA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afterLines="0" w:afterAutospacing="0"/>
      <w:ind w:left="420" w:leftChars="200"/>
    </w:pPr>
  </w:style>
  <w:style w:type="paragraph" w:styleId="3">
    <w:name w:val="annotation text"/>
    <w:basedOn w:val="1"/>
    <w:link w:val="20"/>
    <w:unhideWhenUsed/>
    <w:qFormat/>
    <w:uiPriority w:val="99"/>
    <w:pPr>
      <w:jc w:val="left"/>
    </w:pPr>
  </w:style>
  <w:style w:type="paragraph" w:styleId="4">
    <w:name w:val="Plain Text"/>
    <w:basedOn w:val="1"/>
    <w:link w:val="15"/>
    <w:qFormat/>
    <w:uiPriority w:val="0"/>
    <w:rPr>
      <w:rFonts w:ascii="宋体" w:hAnsi="Courier New" w:cs="宋体"/>
      <w:sz w:val="32"/>
      <w:szCs w:val="32"/>
    </w:r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脚 Char"/>
    <w:basedOn w:val="11"/>
    <w:link w:val="6"/>
    <w:qFormat/>
    <w:uiPriority w:val="0"/>
    <w:rPr>
      <w:rFonts w:ascii="Calibri" w:hAnsi="Calibri" w:eastAsia="宋体" w:cs="Times New Roman"/>
      <w:sz w:val="18"/>
      <w:szCs w:val="18"/>
    </w:rPr>
  </w:style>
  <w:style w:type="character" w:customStyle="1" w:styleId="15">
    <w:name w:val="纯文本 Char"/>
    <w:basedOn w:val="11"/>
    <w:link w:val="4"/>
    <w:qFormat/>
    <w:uiPriority w:val="0"/>
    <w:rPr>
      <w:rFonts w:ascii="宋体" w:hAnsi="Courier New" w:eastAsia="宋体" w:cs="宋体"/>
      <w:sz w:val="32"/>
      <w:szCs w:val="32"/>
    </w:rPr>
  </w:style>
  <w:style w:type="paragraph" w:customStyle="1" w:styleId="16">
    <w:name w:val="c_2"/>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character" w:customStyle="1" w:styleId="17">
    <w:name w:val="页眉 Char"/>
    <w:basedOn w:val="11"/>
    <w:link w:val="7"/>
    <w:qFormat/>
    <w:uiPriority w:val="0"/>
    <w:rPr>
      <w:rFonts w:ascii="Calibri" w:hAnsi="Calibri" w:eastAsia="宋体" w:cs="Times New Roman"/>
      <w:sz w:val="18"/>
      <w:szCs w:val="18"/>
    </w:rPr>
  </w:style>
  <w:style w:type="character" w:customStyle="1" w:styleId="18">
    <w:name w:val="批注框文本 Char"/>
    <w:basedOn w:val="11"/>
    <w:link w:val="5"/>
    <w:semiHidden/>
    <w:qFormat/>
    <w:uiPriority w:val="99"/>
    <w:rPr>
      <w:rFonts w:ascii="Calibri" w:hAnsi="Calibri"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文字 Char"/>
    <w:basedOn w:val="11"/>
    <w:link w:val="3"/>
    <w:qFormat/>
    <w:uiPriority w:val="99"/>
    <w:rPr>
      <w:rFonts w:ascii="Calibri" w:hAnsi="Calibri" w:eastAsia="宋体" w:cs="Times New Roman"/>
    </w:rPr>
  </w:style>
  <w:style w:type="character" w:customStyle="1" w:styleId="21">
    <w:name w:val="批注主题 Char"/>
    <w:basedOn w:val="20"/>
    <w:link w:val="8"/>
    <w:semiHidden/>
    <w:qFormat/>
    <w:uiPriority w:val="99"/>
    <w:rPr>
      <w:rFonts w:ascii="Calibri" w:hAnsi="Calibri" w:eastAsia="宋体" w:cs="Times New Roman"/>
      <w:b/>
      <w:bCs/>
    </w:rPr>
  </w:style>
  <w:style w:type="paragraph" w:customStyle="1" w:styleId="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19</Pages>
  <Words>1035</Words>
  <Characters>5905</Characters>
  <Lines>49</Lines>
  <Paragraphs>13</Paragraphs>
  <TotalTime>146</TotalTime>
  <ScaleCrop>false</ScaleCrop>
  <LinksUpToDate>false</LinksUpToDate>
  <CharactersWithSpaces>6927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2020-06-04T14:42:00Z</dcterms:created>
  <dc:creator>杨剑</dc:creator>
  <cp:lastModifiedBy>PP</cp:lastModifiedBy>
  <cp:lastPrinted>2022-09-04T19:36:00Z</cp:lastPrinted>
  <dcterms:modified xsi:type="dcterms:W3CDTF">2022-11-04T08:06:04Z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B5658CFA757CD303636F11633B294C4E</vt:lpwstr>
  </property>
</Properties>
</file>