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8460"/>
        </w:tabs>
        <w:kinsoku/>
        <w:wordWrap/>
        <w:overflowPunct/>
        <w:topLinePunct w:val="0"/>
        <w:autoSpaceDE/>
        <w:autoSpaceDN/>
        <w:bidi w:val="0"/>
        <w:adjustRightInd/>
        <w:snapToGrid/>
        <w:spacing w:line="400" w:lineRule="exact"/>
        <w:jc w:val="center"/>
        <w:textAlignment w:val="auto"/>
        <w:rPr>
          <w:rFonts w:ascii="黑体" w:eastAsia="黑体"/>
          <w:spacing w:val="20"/>
          <w:w w:val="110"/>
          <w:kern w:val="10"/>
          <w:sz w:val="40"/>
        </w:rPr>
      </w:pPr>
    </w:p>
    <w:p>
      <w:pPr>
        <w:keepNext w:val="0"/>
        <w:keepLines w:val="0"/>
        <w:pageBreakBefore w:val="0"/>
        <w:tabs>
          <w:tab w:val="left" w:pos="8460"/>
        </w:tabs>
        <w:kinsoku/>
        <w:wordWrap/>
        <w:overflowPunct/>
        <w:topLinePunct w:val="0"/>
        <w:autoSpaceDE/>
        <w:autoSpaceDN/>
        <w:bidi w:val="0"/>
        <w:adjustRightInd/>
        <w:snapToGrid/>
        <w:spacing w:line="400" w:lineRule="exact"/>
        <w:jc w:val="center"/>
        <w:textAlignment w:val="auto"/>
        <w:rPr>
          <w:rFonts w:ascii="黑体" w:eastAsia="黑体"/>
          <w:spacing w:val="20"/>
          <w:w w:val="110"/>
          <w:kern w:val="10"/>
          <w:sz w:val="40"/>
        </w:rPr>
      </w:pPr>
      <w:r>
        <w:rPr>
          <w:rFonts w:hint="eastAsia" w:ascii="黑体" w:eastAsia="黑体"/>
          <w:spacing w:val="20"/>
          <w:w w:val="110"/>
          <w:kern w:val="10"/>
          <w:sz w:val="40"/>
        </w:rPr>
        <w:t>深圳市土地使用权出让公告</w:t>
      </w:r>
    </w:p>
    <w:p>
      <w:pPr>
        <w:keepNext w:val="0"/>
        <w:keepLines w:val="0"/>
        <w:pageBreakBefore w:val="0"/>
        <w:tabs>
          <w:tab w:val="left" w:pos="8460"/>
        </w:tabs>
        <w:kinsoku/>
        <w:wordWrap/>
        <w:overflowPunct/>
        <w:topLinePunct w:val="0"/>
        <w:autoSpaceDE/>
        <w:autoSpaceDN/>
        <w:bidi w:val="0"/>
        <w:adjustRightInd/>
        <w:snapToGrid/>
        <w:spacing w:line="400" w:lineRule="exact"/>
        <w:jc w:val="center"/>
        <w:textAlignment w:val="auto"/>
        <w:rPr>
          <w:rFonts w:ascii="汉仪书宋二简" w:eastAsia="汉仪书宋二简"/>
          <w:spacing w:val="20"/>
          <w:w w:val="110"/>
          <w:kern w:val="10"/>
        </w:rPr>
      </w:pPr>
      <w:bookmarkStart w:id="0" w:name="_GoBack"/>
      <w:r>
        <w:rPr>
          <w:rFonts w:hint="eastAsia" w:ascii="汉仪书宋二简" w:eastAsia="汉仪书宋二简"/>
          <w:spacing w:val="20"/>
          <w:w w:val="110"/>
          <w:kern w:val="10"/>
          <w:sz w:val="23"/>
        </w:rPr>
        <w:t>深土交告</w:t>
      </w:r>
      <w:r>
        <w:rPr>
          <w:rFonts w:hint="eastAsia" w:ascii="宋体" w:hAnsi="宋体"/>
          <w:color w:val="000000"/>
          <w:spacing w:val="20"/>
          <w:w w:val="110"/>
          <w:kern w:val="10"/>
          <w:sz w:val="23"/>
        </w:rPr>
        <w:t>〔2022〕</w:t>
      </w:r>
      <w:r>
        <w:rPr>
          <w:rFonts w:hint="eastAsia" w:ascii="宋体" w:hAnsi="宋体"/>
          <w:color w:val="000000"/>
          <w:spacing w:val="20"/>
          <w:w w:val="110"/>
          <w:kern w:val="10"/>
          <w:sz w:val="23"/>
          <w:lang w:val="en-US" w:eastAsia="zh-CN"/>
        </w:rPr>
        <w:t>61</w:t>
      </w:r>
      <w:r>
        <w:rPr>
          <w:rFonts w:hint="eastAsia" w:ascii="汉仪书宋二简" w:eastAsia="汉仪书宋二简"/>
          <w:spacing w:val="20"/>
          <w:w w:val="110"/>
          <w:kern w:val="10"/>
          <w:sz w:val="23"/>
        </w:rPr>
        <w:t>号</w:t>
      </w:r>
    </w:p>
    <w:bookmarkEnd w:id="0"/>
    <w:p>
      <w:pPr>
        <w:keepNext w:val="0"/>
        <w:keepLines w:val="0"/>
        <w:pageBreakBefore w:val="0"/>
        <w:tabs>
          <w:tab w:val="left" w:pos="8460"/>
        </w:tabs>
        <w:kinsoku/>
        <w:wordWrap/>
        <w:overflowPunct/>
        <w:topLinePunct w:val="0"/>
        <w:autoSpaceDE/>
        <w:autoSpaceDN/>
        <w:bidi w:val="0"/>
        <w:adjustRightInd/>
        <w:snapToGrid/>
        <w:spacing w:line="400" w:lineRule="exact"/>
        <w:jc w:val="center"/>
        <w:textAlignment w:val="auto"/>
        <w:rPr>
          <w:rFonts w:ascii="汉仪书宋二简" w:eastAsia="汉仪书宋二简"/>
          <w:spacing w:val="20"/>
          <w:w w:val="110"/>
          <w:kern w:val="10"/>
        </w:rPr>
      </w:pPr>
    </w:p>
    <w:p>
      <w:pPr>
        <w:keepNext w:val="0"/>
        <w:keepLines w:val="0"/>
        <w:pageBreakBefore w:val="0"/>
        <w:kinsoku/>
        <w:wordWrap/>
        <w:overflowPunct/>
        <w:topLinePunct w:val="0"/>
        <w:autoSpaceDE/>
        <w:autoSpaceDN/>
        <w:bidi w:val="0"/>
        <w:adjustRightInd/>
        <w:snapToGrid/>
        <w:spacing w:line="400" w:lineRule="exact"/>
        <w:ind w:firstLine="540" w:firstLineChars="200"/>
        <w:textAlignment w:val="auto"/>
        <w:rPr>
          <w:rFonts w:ascii="宋体" w:hAnsi="宋体"/>
          <w:color w:val="000000"/>
          <w:spacing w:val="20"/>
          <w:kern w:val="10"/>
          <w:sz w:val="23"/>
          <w:szCs w:val="23"/>
        </w:rPr>
      </w:pPr>
      <w:r>
        <w:rPr>
          <w:rFonts w:hint="eastAsia" w:ascii="宋体" w:hAnsi="宋体"/>
          <w:color w:val="000000"/>
          <w:spacing w:val="20"/>
          <w:kern w:val="10"/>
          <w:sz w:val="23"/>
          <w:szCs w:val="23"/>
        </w:rPr>
        <w:t>根据有关法律、法规，深圳市规划和自然资源局光明管理局（以下简称市规划和自然资源局光明管理局）委托深圳交易集团有限公司（以下简称交易集团），在深圳市福田区红荔西路8007号土地房产交易大厦（以下简称交易大厦）3楼，以挂牌方式公开出让宗地代码为440311205002GB00745宗地的使用权，公告期自</w:t>
      </w:r>
      <w:r>
        <w:rPr>
          <w:rFonts w:ascii="宋体" w:hAnsi="宋体"/>
          <w:color w:val="000000"/>
          <w:spacing w:val="20"/>
          <w:kern w:val="10"/>
          <w:sz w:val="23"/>
          <w:szCs w:val="23"/>
        </w:rPr>
        <w:t>2022</w:t>
      </w:r>
      <w:r>
        <w:rPr>
          <w:rFonts w:hint="eastAsia" w:ascii="宋体" w:hAnsi="宋体"/>
          <w:color w:val="000000"/>
          <w:spacing w:val="20"/>
          <w:kern w:val="10"/>
          <w:sz w:val="23"/>
          <w:szCs w:val="23"/>
        </w:rPr>
        <w:t>年</w:t>
      </w:r>
      <w:r>
        <w:rPr>
          <w:rFonts w:hint="eastAsia" w:ascii="宋体" w:hAnsi="宋体"/>
          <w:color w:val="000000"/>
          <w:spacing w:val="20"/>
          <w:kern w:val="10"/>
          <w:sz w:val="23"/>
          <w:szCs w:val="23"/>
          <w:lang w:val="en-US" w:eastAsia="zh-CN"/>
        </w:rPr>
        <w:t>10</w:t>
      </w:r>
      <w:r>
        <w:rPr>
          <w:rFonts w:hint="eastAsia" w:ascii="宋体" w:hAnsi="宋体"/>
          <w:color w:val="000000"/>
          <w:spacing w:val="20"/>
          <w:kern w:val="10"/>
          <w:sz w:val="23"/>
          <w:szCs w:val="23"/>
        </w:rPr>
        <w:t>月</w:t>
      </w:r>
      <w:r>
        <w:rPr>
          <w:rFonts w:hint="eastAsia" w:ascii="宋体" w:hAnsi="宋体"/>
          <w:color w:val="000000"/>
          <w:spacing w:val="20"/>
          <w:kern w:val="10"/>
          <w:sz w:val="23"/>
          <w:szCs w:val="23"/>
          <w:lang w:val="en-US" w:eastAsia="zh-CN"/>
        </w:rPr>
        <w:t>28</w:t>
      </w:r>
      <w:r>
        <w:rPr>
          <w:rFonts w:hint="eastAsia" w:ascii="宋体" w:hAnsi="宋体"/>
          <w:color w:val="000000"/>
          <w:spacing w:val="20"/>
          <w:kern w:val="10"/>
          <w:sz w:val="23"/>
          <w:szCs w:val="23"/>
        </w:rPr>
        <w:t>日至</w:t>
      </w:r>
      <w:r>
        <w:rPr>
          <w:rFonts w:ascii="宋体" w:hAnsi="宋体"/>
          <w:color w:val="000000"/>
          <w:spacing w:val="20"/>
          <w:kern w:val="10"/>
          <w:sz w:val="23"/>
          <w:szCs w:val="23"/>
        </w:rPr>
        <w:t>2022</w:t>
      </w:r>
      <w:r>
        <w:rPr>
          <w:rFonts w:hint="eastAsia" w:ascii="宋体" w:hAnsi="宋体"/>
          <w:color w:val="000000"/>
          <w:spacing w:val="20"/>
          <w:kern w:val="10"/>
          <w:sz w:val="23"/>
          <w:szCs w:val="23"/>
        </w:rPr>
        <w:t>年</w:t>
      </w:r>
      <w:r>
        <w:rPr>
          <w:rFonts w:hint="eastAsia" w:ascii="宋体" w:hAnsi="宋体"/>
          <w:color w:val="000000"/>
          <w:spacing w:val="20"/>
          <w:kern w:val="10"/>
          <w:sz w:val="23"/>
          <w:szCs w:val="23"/>
          <w:lang w:val="en-US" w:eastAsia="zh-CN"/>
        </w:rPr>
        <w:t>11</w:t>
      </w:r>
      <w:r>
        <w:rPr>
          <w:rFonts w:hint="eastAsia" w:ascii="宋体" w:hAnsi="宋体"/>
          <w:color w:val="000000"/>
          <w:spacing w:val="20"/>
          <w:kern w:val="10"/>
          <w:sz w:val="23"/>
          <w:szCs w:val="23"/>
        </w:rPr>
        <w:t>月</w:t>
      </w:r>
      <w:r>
        <w:rPr>
          <w:rFonts w:hint="eastAsia" w:ascii="宋体" w:hAnsi="宋体"/>
          <w:color w:val="000000"/>
          <w:spacing w:val="20"/>
          <w:kern w:val="10"/>
          <w:sz w:val="23"/>
          <w:szCs w:val="23"/>
          <w:lang w:val="en-US" w:eastAsia="zh-CN"/>
        </w:rPr>
        <w:t>16</w:t>
      </w:r>
      <w:r>
        <w:rPr>
          <w:rFonts w:hint="eastAsia" w:ascii="宋体" w:hAnsi="宋体"/>
          <w:color w:val="000000"/>
          <w:spacing w:val="20"/>
          <w:kern w:val="10"/>
          <w:sz w:val="23"/>
          <w:szCs w:val="23"/>
        </w:rPr>
        <w:t>日，挂牌期自</w:t>
      </w:r>
      <w:r>
        <w:rPr>
          <w:rFonts w:ascii="宋体" w:hAnsi="宋体"/>
          <w:color w:val="000000"/>
          <w:spacing w:val="20"/>
          <w:kern w:val="10"/>
          <w:sz w:val="23"/>
          <w:szCs w:val="23"/>
        </w:rPr>
        <w:t>2022</w:t>
      </w:r>
      <w:r>
        <w:rPr>
          <w:rFonts w:hint="eastAsia" w:ascii="宋体" w:hAnsi="宋体"/>
          <w:color w:val="000000"/>
          <w:spacing w:val="20"/>
          <w:kern w:val="10"/>
          <w:sz w:val="23"/>
          <w:szCs w:val="23"/>
        </w:rPr>
        <w:t>年</w:t>
      </w:r>
      <w:r>
        <w:rPr>
          <w:rFonts w:hint="eastAsia" w:ascii="宋体" w:hAnsi="宋体"/>
          <w:color w:val="000000"/>
          <w:spacing w:val="20"/>
          <w:kern w:val="10"/>
          <w:sz w:val="23"/>
          <w:szCs w:val="23"/>
          <w:lang w:val="en-US" w:eastAsia="zh-CN"/>
        </w:rPr>
        <w:t>11</w:t>
      </w:r>
      <w:r>
        <w:rPr>
          <w:rFonts w:hint="eastAsia" w:ascii="宋体" w:hAnsi="宋体"/>
          <w:color w:val="000000"/>
          <w:spacing w:val="20"/>
          <w:kern w:val="10"/>
          <w:sz w:val="23"/>
          <w:szCs w:val="23"/>
        </w:rPr>
        <w:t>月</w:t>
      </w:r>
      <w:r>
        <w:rPr>
          <w:rFonts w:hint="eastAsia" w:ascii="宋体" w:hAnsi="宋体"/>
          <w:color w:val="000000"/>
          <w:spacing w:val="20"/>
          <w:kern w:val="10"/>
          <w:sz w:val="23"/>
          <w:szCs w:val="23"/>
          <w:lang w:val="en-US" w:eastAsia="zh-CN"/>
        </w:rPr>
        <w:t>17</w:t>
      </w:r>
      <w:r>
        <w:rPr>
          <w:rFonts w:hint="eastAsia" w:ascii="宋体" w:hAnsi="宋体"/>
          <w:color w:val="000000"/>
          <w:spacing w:val="20"/>
          <w:kern w:val="10"/>
          <w:sz w:val="23"/>
          <w:szCs w:val="23"/>
        </w:rPr>
        <w:t>日至</w:t>
      </w:r>
      <w:r>
        <w:rPr>
          <w:rFonts w:ascii="宋体" w:hAnsi="宋体"/>
          <w:color w:val="000000"/>
          <w:spacing w:val="20"/>
          <w:kern w:val="10"/>
          <w:sz w:val="23"/>
          <w:szCs w:val="23"/>
        </w:rPr>
        <w:t>2022</w:t>
      </w:r>
      <w:r>
        <w:rPr>
          <w:rFonts w:hint="eastAsia" w:ascii="宋体" w:hAnsi="宋体"/>
          <w:color w:val="000000"/>
          <w:spacing w:val="20"/>
          <w:kern w:val="10"/>
          <w:sz w:val="23"/>
          <w:szCs w:val="23"/>
        </w:rPr>
        <w:t>年</w:t>
      </w:r>
      <w:r>
        <w:rPr>
          <w:rFonts w:hint="eastAsia" w:ascii="宋体" w:hAnsi="宋体"/>
          <w:color w:val="000000"/>
          <w:spacing w:val="20"/>
          <w:kern w:val="10"/>
          <w:sz w:val="23"/>
          <w:szCs w:val="23"/>
          <w:lang w:val="en-US" w:eastAsia="zh-CN"/>
        </w:rPr>
        <w:t>11</w:t>
      </w:r>
      <w:r>
        <w:rPr>
          <w:rFonts w:hint="eastAsia" w:ascii="宋体" w:hAnsi="宋体"/>
          <w:color w:val="000000"/>
          <w:spacing w:val="20"/>
          <w:kern w:val="10"/>
          <w:sz w:val="23"/>
          <w:szCs w:val="23"/>
        </w:rPr>
        <w:t>月</w:t>
      </w:r>
      <w:r>
        <w:rPr>
          <w:rFonts w:hint="eastAsia" w:ascii="宋体" w:hAnsi="宋体"/>
          <w:color w:val="000000"/>
          <w:spacing w:val="20"/>
          <w:kern w:val="10"/>
          <w:sz w:val="23"/>
          <w:szCs w:val="23"/>
          <w:lang w:val="en-US" w:eastAsia="zh-CN"/>
        </w:rPr>
        <w:t>28</w:t>
      </w:r>
      <w:r>
        <w:rPr>
          <w:rFonts w:hint="eastAsia" w:ascii="宋体" w:hAnsi="宋体"/>
          <w:color w:val="000000"/>
          <w:spacing w:val="20"/>
          <w:kern w:val="10"/>
          <w:sz w:val="23"/>
          <w:szCs w:val="23"/>
        </w:rPr>
        <w:t>日</w:t>
      </w:r>
      <w:r>
        <w:rPr>
          <w:rFonts w:hint="eastAsia" w:ascii="宋体" w:hAnsi="宋体"/>
          <w:color w:val="000000"/>
          <w:spacing w:val="20"/>
          <w:kern w:val="10"/>
          <w:sz w:val="23"/>
          <w:szCs w:val="23"/>
          <w:lang w:val="en-US" w:eastAsia="zh-CN"/>
        </w:rPr>
        <w:t>15</w:t>
      </w:r>
      <w:r>
        <w:rPr>
          <w:rFonts w:hint="eastAsia" w:ascii="宋体" w:hAnsi="宋体"/>
          <w:color w:val="000000"/>
          <w:spacing w:val="20"/>
          <w:kern w:val="10"/>
          <w:sz w:val="23"/>
          <w:szCs w:val="23"/>
        </w:rPr>
        <w:t>时止。现予公告。</w:t>
      </w:r>
    </w:p>
    <w:p>
      <w:pPr>
        <w:keepNext w:val="0"/>
        <w:keepLines w:val="0"/>
        <w:pageBreakBefore w:val="0"/>
        <w:kinsoku/>
        <w:wordWrap/>
        <w:overflowPunct/>
        <w:topLinePunct w:val="0"/>
        <w:autoSpaceDE/>
        <w:autoSpaceDN/>
        <w:bidi w:val="0"/>
        <w:adjustRightInd/>
        <w:snapToGrid/>
        <w:spacing w:line="400" w:lineRule="exact"/>
        <w:ind w:firstLine="542" w:firstLineChars="200"/>
        <w:textAlignment w:val="auto"/>
        <w:rPr>
          <w:rFonts w:ascii="宋体" w:hAnsi="宋体"/>
          <w:b/>
          <w:color w:val="000000"/>
          <w:spacing w:val="20"/>
          <w:kern w:val="10"/>
          <w:sz w:val="23"/>
          <w:szCs w:val="23"/>
        </w:rPr>
      </w:pPr>
      <w:r>
        <w:rPr>
          <w:rFonts w:hint="eastAsia" w:ascii="宋体" w:hAnsi="宋体"/>
          <w:b/>
          <w:color w:val="000000"/>
          <w:spacing w:val="20"/>
          <w:kern w:val="10"/>
          <w:sz w:val="23"/>
          <w:szCs w:val="23"/>
        </w:rPr>
        <w:t>一、宗地情况</w:t>
      </w:r>
    </w:p>
    <w:tbl>
      <w:tblPr>
        <w:tblStyle w:val="8"/>
        <w:tblpPr w:leftFromText="180" w:rightFromText="180" w:vertAnchor="text" w:horzAnchor="margin" w:tblpXSpec="center" w:tblpY="173"/>
        <w:tblW w:w="10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134"/>
        <w:gridCol w:w="992"/>
        <w:gridCol w:w="709"/>
        <w:gridCol w:w="1843"/>
        <w:gridCol w:w="1196"/>
        <w:gridCol w:w="1072"/>
        <w:gridCol w:w="992"/>
        <w:gridCol w:w="99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trPr>
        <w:tc>
          <w:tcPr>
            <w:tcW w:w="959" w:type="dxa"/>
            <w:tcBorders>
              <w:top w:val="single" w:color="auto" w:sz="4" w:space="0"/>
              <w:left w:val="single" w:color="auto" w:sz="4" w:space="0"/>
              <w:bottom w:val="single" w:color="auto" w:sz="4" w:space="0"/>
              <w:right w:val="single" w:color="auto" w:sz="4" w:space="0"/>
            </w:tcBorders>
          </w:tcPr>
          <w:p>
            <w:pPr>
              <w:keepNext w:val="0"/>
              <w:keepLines w:val="0"/>
              <w:pageBreakBefore w:val="0"/>
              <w:tabs>
                <w:tab w:val="left" w:pos="8460"/>
              </w:tabs>
              <w:kinsoku/>
              <w:wordWrap/>
              <w:overflowPunct/>
              <w:topLinePunct w:val="0"/>
              <w:autoSpaceDE/>
              <w:autoSpaceDN/>
              <w:bidi w:val="0"/>
              <w:adjustRightInd/>
              <w:snapToGrid/>
              <w:spacing w:line="400" w:lineRule="exact"/>
              <w:ind w:left="-491" w:leftChars="-234" w:firstLine="424" w:firstLineChars="211"/>
              <w:jc w:val="center"/>
              <w:textAlignment w:val="auto"/>
              <w:rPr>
                <w:rFonts w:ascii="汉仪书宋二简" w:eastAsia="汉仪书宋二简"/>
                <w:b/>
                <w:color w:val="000000"/>
                <w:kern w:val="10"/>
                <w:sz w:val="20"/>
                <w:szCs w:val="20"/>
              </w:rPr>
            </w:pPr>
          </w:p>
          <w:p>
            <w:pPr>
              <w:keepNext w:val="0"/>
              <w:keepLines w:val="0"/>
              <w:pageBreakBefore w:val="0"/>
              <w:tabs>
                <w:tab w:val="left" w:pos="8460"/>
              </w:tabs>
              <w:kinsoku/>
              <w:wordWrap/>
              <w:overflowPunct/>
              <w:topLinePunct w:val="0"/>
              <w:autoSpaceDE/>
              <w:autoSpaceDN/>
              <w:bidi w:val="0"/>
              <w:adjustRightInd/>
              <w:snapToGrid/>
              <w:spacing w:line="400" w:lineRule="exact"/>
              <w:ind w:left="-491" w:leftChars="-234" w:firstLine="424" w:firstLineChars="211"/>
              <w:jc w:val="center"/>
              <w:textAlignment w:val="auto"/>
              <w:rPr>
                <w:rFonts w:ascii="汉仪书宋二简" w:eastAsia="汉仪书宋二简"/>
                <w:b/>
                <w:color w:val="000000"/>
                <w:kern w:val="10"/>
                <w:sz w:val="20"/>
                <w:szCs w:val="20"/>
              </w:rPr>
            </w:pPr>
          </w:p>
          <w:p>
            <w:pPr>
              <w:keepNext w:val="0"/>
              <w:keepLines w:val="0"/>
              <w:pageBreakBefore w:val="0"/>
              <w:tabs>
                <w:tab w:val="left" w:pos="8460"/>
              </w:tabs>
              <w:kinsoku/>
              <w:wordWrap/>
              <w:overflowPunct/>
              <w:topLinePunct w:val="0"/>
              <w:autoSpaceDE/>
              <w:autoSpaceDN/>
              <w:bidi w:val="0"/>
              <w:adjustRightInd/>
              <w:snapToGrid/>
              <w:spacing w:line="400" w:lineRule="exact"/>
              <w:ind w:left="-491" w:leftChars="-234" w:firstLine="424" w:firstLineChars="211"/>
              <w:jc w:val="center"/>
              <w:textAlignment w:val="auto"/>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宗地</w:t>
            </w:r>
          </w:p>
          <w:p>
            <w:pPr>
              <w:keepNext w:val="0"/>
              <w:keepLines w:val="0"/>
              <w:pageBreakBefore w:val="0"/>
              <w:tabs>
                <w:tab w:val="left" w:pos="8460"/>
              </w:tabs>
              <w:kinsoku/>
              <w:wordWrap/>
              <w:overflowPunct/>
              <w:topLinePunct w:val="0"/>
              <w:autoSpaceDE/>
              <w:autoSpaceDN/>
              <w:bidi w:val="0"/>
              <w:adjustRightInd/>
              <w:snapToGrid/>
              <w:spacing w:line="400" w:lineRule="exact"/>
              <w:ind w:left="-491" w:leftChars="-234" w:firstLine="424" w:firstLineChars="211"/>
              <w:jc w:val="center"/>
              <w:textAlignment w:val="auto"/>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代码</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8460"/>
              </w:tabs>
              <w:kinsoku/>
              <w:wordWrap/>
              <w:overflowPunct/>
              <w:topLinePunct w:val="0"/>
              <w:autoSpaceDE/>
              <w:autoSpaceDN/>
              <w:bidi w:val="0"/>
              <w:adjustRightInd/>
              <w:snapToGrid/>
              <w:spacing w:line="400" w:lineRule="exact"/>
              <w:ind w:left="-491" w:leftChars="-234" w:firstLine="424" w:firstLineChars="211"/>
              <w:jc w:val="center"/>
              <w:textAlignment w:val="auto"/>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宗地号</w:t>
            </w: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8460"/>
              </w:tabs>
              <w:kinsoku/>
              <w:wordWrap/>
              <w:overflowPunct/>
              <w:topLinePunct w:val="0"/>
              <w:autoSpaceDE/>
              <w:autoSpaceDN/>
              <w:bidi w:val="0"/>
              <w:adjustRightInd/>
              <w:snapToGrid/>
              <w:spacing w:line="400" w:lineRule="exact"/>
              <w:ind w:left="-302" w:leftChars="-144" w:firstLine="283" w:firstLineChars="141"/>
              <w:jc w:val="center"/>
              <w:textAlignment w:val="auto"/>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土地</w:t>
            </w:r>
          </w:p>
          <w:p>
            <w:pPr>
              <w:keepNext w:val="0"/>
              <w:keepLines w:val="0"/>
              <w:pageBreakBefore w:val="0"/>
              <w:tabs>
                <w:tab w:val="left" w:pos="8460"/>
              </w:tabs>
              <w:kinsoku/>
              <w:wordWrap/>
              <w:overflowPunct/>
              <w:topLinePunct w:val="0"/>
              <w:autoSpaceDE/>
              <w:autoSpaceDN/>
              <w:bidi w:val="0"/>
              <w:adjustRightInd/>
              <w:snapToGrid/>
              <w:spacing w:line="400" w:lineRule="exact"/>
              <w:ind w:left="-302" w:leftChars="-144" w:firstLine="283" w:firstLineChars="141"/>
              <w:jc w:val="center"/>
              <w:textAlignment w:val="auto"/>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位置</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8460"/>
              </w:tabs>
              <w:kinsoku/>
              <w:wordWrap/>
              <w:overflowPunct/>
              <w:topLinePunct w:val="0"/>
              <w:autoSpaceDE/>
              <w:autoSpaceDN/>
              <w:bidi w:val="0"/>
              <w:adjustRightInd/>
              <w:snapToGrid/>
              <w:spacing w:line="400" w:lineRule="exact"/>
              <w:jc w:val="center"/>
              <w:textAlignment w:val="auto"/>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土地</w:t>
            </w:r>
          </w:p>
          <w:p>
            <w:pPr>
              <w:keepNext w:val="0"/>
              <w:keepLines w:val="0"/>
              <w:pageBreakBefore w:val="0"/>
              <w:tabs>
                <w:tab w:val="left" w:pos="8460"/>
              </w:tabs>
              <w:kinsoku/>
              <w:wordWrap/>
              <w:overflowPunct/>
              <w:topLinePunct w:val="0"/>
              <w:autoSpaceDE/>
              <w:autoSpaceDN/>
              <w:bidi w:val="0"/>
              <w:adjustRightInd/>
              <w:snapToGrid/>
              <w:spacing w:line="400" w:lineRule="exact"/>
              <w:jc w:val="center"/>
              <w:textAlignment w:val="auto"/>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用途</w:t>
            </w:r>
          </w:p>
        </w:tc>
        <w:tc>
          <w:tcPr>
            <w:tcW w:w="1843" w:type="dxa"/>
            <w:tcBorders>
              <w:top w:val="single" w:color="auto" w:sz="4" w:space="0"/>
              <w:left w:val="single" w:color="auto" w:sz="4" w:space="0"/>
              <w:bottom w:val="single" w:color="auto" w:sz="4" w:space="0"/>
              <w:right w:val="single" w:color="auto" w:sz="4" w:space="0"/>
            </w:tcBorders>
          </w:tcPr>
          <w:p>
            <w:pPr>
              <w:keepNext w:val="0"/>
              <w:keepLines w:val="0"/>
              <w:pageBreakBefore w:val="0"/>
              <w:tabs>
                <w:tab w:val="left" w:pos="8460"/>
              </w:tabs>
              <w:kinsoku/>
              <w:wordWrap/>
              <w:overflowPunct/>
              <w:topLinePunct w:val="0"/>
              <w:autoSpaceDE/>
              <w:autoSpaceDN/>
              <w:bidi w:val="0"/>
              <w:adjustRightInd/>
              <w:snapToGrid/>
              <w:spacing w:line="400" w:lineRule="exact"/>
              <w:jc w:val="center"/>
              <w:textAlignment w:val="auto"/>
              <w:rPr>
                <w:rFonts w:ascii="汉仪书宋二简" w:eastAsia="汉仪书宋二简"/>
                <w:b/>
                <w:color w:val="000000"/>
                <w:kern w:val="10"/>
                <w:sz w:val="20"/>
                <w:szCs w:val="20"/>
              </w:rPr>
            </w:pPr>
          </w:p>
          <w:p>
            <w:pPr>
              <w:keepNext w:val="0"/>
              <w:keepLines w:val="0"/>
              <w:pageBreakBefore w:val="0"/>
              <w:tabs>
                <w:tab w:val="left" w:pos="8460"/>
              </w:tabs>
              <w:kinsoku/>
              <w:wordWrap/>
              <w:overflowPunct/>
              <w:topLinePunct w:val="0"/>
              <w:autoSpaceDE/>
              <w:autoSpaceDN/>
              <w:bidi w:val="0"/>
              <w:adjustRightInd/>
              <w:snapToGrid/>
              <w:spacing w:line="400" w:lineRule="exact"/>
              <w:jc w:val="center"/>
              <w:textAlignment w:val="auto"/>
              <w:rPr>
                <w:rFonts w:ascii="汉仪书宋二简" w:eastAsia="汉仪书宋二简"/>
                <w:b/>
                <w:color w:val="000000"/>
                <w:kern w:val="10"/>
                <w:sz w:val="20"/>
                <w:szCs w:val="20"/>
              </w:rPr>
            </w:pPr>
          </w:p>
          <w:p>
            <w:pPr>
              <w:keepNext w:val="0"/>
              <w:keepLines w:val="0"/>
              <w:pageBreakBefore w:val="0"/>
              <w:tabs>
                <w:tab w:val="left" w:pos="8460"/>
              </w:tabs>
              <w:kinsoku/>
              <w:wordWrap/>
              <w:overflowPunct/>
              <w:topLinePunct w:val="0"/>
              <w:autoSpaceDE/>
              <w:autoSpaceDN/>
              <w:bidi w:val="0"/>
              <w:adjustRightInd/>
              <w:snapToGrid/>
              <w:spacing w:line="400" w:lineRule="exact"/>
              <w:jc w:val="center"/>
              <w:textAlignment w:val="auto"/>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准入行业类别</w:t>
            </w:r>
          </w:p>
        </w:tc>
        <w:tc>
          <w:tcPr>
            <w:tcW w:w="11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8460"/>
              </w:tabs>
              <w:kinsoku/>
              <w:wordWrap/>
              <w:overflowPunct/>
              <w:topLinePunct w:val="0"/>
              <w:autoSpaceDE/>
              <w:autoSpaceDN/>
              <w:bidi w:val="0"/>
              <w:adjustRightInd/>
              <w:snapToGrid/>
              <w:spacing w:line="400" w:lineRule="exact"/>
              <w:jc w:val="center"/>
              <w:textAlignment w:val="auto"/>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土地面积（平方米）</w:t>
            </w:r>
          </w:p>
        </w:tc>
        <w:tc>
          <w:tcPr>
            <w:tcW w:w="10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8460"/>
              </w:tabs>
              <w:kinsoku/>
              <w:wordWrap/>
              <w:overflowPunct/>
              <w:topLinePunct w:val="0"/>
              <w:autoSpaceDE/>
              <w:autoSpaceDN/>
              <w:bidi w:val="0"/>
              <w:adjustRightInd/>
              <w:snapToGrid/>
              <w:spacing w:line="400" w:lineRule="exact"/>
              <w:jc w:val="center"/>
              <w:textAlignment w:val="auto"/>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建筑面积</w:t>
            </w:r>
          </w:p>
          <w:p>
            <w:pPr>
              <w:keepNext w:val="0"/>
              <w:keepLines w:val="0"/>
              <w:pageBreakBefore w:val="0"/>
              <w:tabs>
                <w:tab w:val="left" w:pos="8460"/>
              </w:tabs>
              <w:kinsoku/>
              <w:wordWrap/>
              <w:overflowPunct/>
              <w:topLinePunct w:val="0"/>
              <w:autoSpaceDE/>
              <w:autoSpaceDN/>
              <w:bidi w:val="0"/>
              <w:adjustRightInd/>
              <w:snapToGrid/>
              <w:spacing w:line="400" w:lineRule="exact"/>
              <w:jc w:val="center"/>
              <w:textAlignment w:val="auto"/>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（平方米）</w:t>
            </w: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挂牌起始价（人民币、万元）</w:t>
            </w: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竞买（投标）保证金（人民币、万元）</w:t>
            </w:r>
          </w:p>
        </w:tc>
        <w:tc>
          <w:tcPr>
            <w:tcW w:w="851"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400" w:lineRule="exact"/>
              <w:textAlignment w:val="auto"/>
              <w:rPr>
                <w:rFonts w:ascii="汉仪书宋二简" w:eastAsia="汉仪书宋二简"/>
                <w:b/>
                <w:color w:val="000000"/>
                <w:kern w:val="10"/>
                <w:sz w:val="20"/>
                <w:szCs w:val="20"/>
              </w:rPr>
            </w:pPr>
          </w:p>
          <w:p>
            <w:pPr>
              <w:keepNext w:val="0"/>
              <w:keepLines w:val="0"/>
              <w:pageBreakBefore w:val="0"/>
              <w:kinsoku/>
              <w:wordWrap/>
              <w:overflowPunct/>
              <w:topLinePunct w:val="0"/>
              <w:autoSpaceDE/>
              <w:autoSpaceDN/>
              <w:bidi w:val="0"/>
              <w:adjustRightInd/>
              <w:snapToGrid/>
              <w:spacing w:line="400" w:lineRule="exact"/>
              <w:textAlignment w:val="auto"/>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土地使用年限（年）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1" w:hRule="atLeast"/>
        </w:trPr>
        <w:tc>
          <w:tcPr>
            <w:tcW w:w="9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8460"/>
              </w:tabs>
              <w:kinsoku/>
              <w:wordWrap/>
              <w:overflowPunct/>
              <w:topLinePunct w:val="0"/>
              <w:autoSpaceDE/>
              <w:autoSpaceDN/>
              <w:bidi w:val="0"/>
              <w:adjustRightInd/>
              <w:snapToGrid/>
              <w:spacing w:line="400" w:lineRule="exact"/>
              <w:jc w:val="center"/>
              <w:textAlignment w:val="auto"/>
              <w:rPr>
                <w:rFonts w:ascii="汉仪书宋二简" w:eastAsia="汉仪书宋二简"/>
                <w:color w:val="000000"/>
                <w:kern w:val="10"/>
                <w:sz w:val="20"/>
                <w:szCs w:val="20"/>
              </w:rPr>
            </w:pPr>
            <w:r>
              <w:rPr>
                <w:rFonts w:hint="eastAsia" w:ascii="汉仪书宋二简" w:eastAsia="汉仪书宋二简"/>
                <w:color w:val="000000"/>
                <w:kern w:val="10"/>
                <w:sz w:val="20"/>
                <w:szCs w:val="20"/>
              </w:rPr>
              <w:t>440311205002GB00745</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8460"/>
              </w:tabs>
              <w:kinsoku/>
              <w:wordWrap/>
              <w:overflowPunct/>
              <w:topLinePunct w:val="0"/>
              <w:autoSpaceDE/>
              <w:autoSpaceDN/>
              <w:bidi w:val="0"/>
              <w:adjustRightInd/>
              <w:snapToGrid/>
              <w:spacing w:line="400" w:lineRule="exact"/>
              <w:jc w:val="center"/>
              <w:textAlignment w:val="auto"/>
              <w:rPr>
                <w:rFonts w:hint="eastAsia" w:ascii="汉仪书宋二简" w:eastAsia="汉仪书宋二简"/>
                <w:color w:val="000000"/>
                <w:kern w:val="10"/>
                <w:sz w:val="20"/>
                <w:szCs w:val="20"/>
                <w:lang w:val="en-US" w:eastAsia="zh-CN"/>
              </w:rPr>
            </w:pPr>
            <w:r>
              <w:rPr>
                <w:rFonts w:ascii="汉仪书宋二简" w:eastAsia="汉仪书宋二简"/>
                <w:color w:val="000000"/>
                <w:kern w:val="10"/>
                <w:sz w:val="20"/>
                <w:szCs w:val="20"/>
              </w:rPr>
              <w:t>A60</w:t>
            </w:r>
            <w:r>
              <w:rPr>
                <w:rFonts w:hint="eastAsia" w:ascii="汉仪书宋二简" w:eastAsia="汉仪书宋二简"/>
                <w:color w:val="000000"/>
                <w:kern w:val="10"/>
                <w:sz w:val="20"/>
                <w:szCs w:val="20"/>
                <w:lang w:val="en-US" w:eastAsia="zh-CN"/>
              </w:rPr>
              <w:t>9-0266</w:t>
            </w: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8460"/>
              </w:tabs>
              <w:kinsoku/>
              <w:wordWrap/>
              <w:overflowPunct/>
              <w:topLinePunct w:val="0"/>
              <w:autoSpaceDE/>
              <w:autoSpaceDN/>
              <w:bidi w:val="0"/>
              <w:adjustRightInd/>
              <w:snapToGrid/>
              <w:spacing w:line="400" w:lineRule="exact"/>
              <w:jc w:val="center"/>
              <w:textAlignment w:val="auto"/>
              <w:rPr>
                <w:rFonts w:ascii="汉仪书宋二简" w:eastAsia="汉仪书宋二简"/>
                <w:color w:val="000000"/>
                <w:kern w:val="10"/>
                <w:sz w:val="20"/>
                <w:szCs w:val="20"/>
              </w:rPr>
            </w:pPr>
            <w:r>
              <w:rPr>
                <w:rFonts w:hint="eastAsia" w:ascii="汉仪书宋二简" w:eastAsia="汉仪书宋二简"/>
                <w:color w:val="000000"/>
                <w:kern w:val="10"/>
                <w:sz w:val="20"/>
                <w:szCs w:val="20"/>
              </w:rPr>
              <w:t>光明区玉塘街道</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8460"/>
              </w:tabs>
              <w:kinsoku/>
              <w:wordWrap/>
              <w:overflowPunct/>
              <w:topLinePunct w:val="0"/>
              <w:autoSpaceDE/>
              <w:autoSpaceDN/>
              <w:bidi w:val="0"/>
              <w:adjustRightInd/>
              <w:snapToGrid/>
              <w:spacing w:line="400" w:lineRule="exact"/>
              <w:jc w:val="center"/>
              <w:textAlignment w:val="auto"/>
              <w:rPr>
                <w:rFonts w:ascii="汉仪书宋二简" w:eastAsia="汉仪书宋二简"/>
                <w:color w:val="000000"/>
                <w:kern w:val="10"/>
                <w:sz w:val="20"/>
                <w:szCs w:val="20"/>
              </w:rPr>
            </w:pPr>
            <w:r>
              <w:rPr>
                <w:rFonts w:hint="eastAsia" w:ascii="汉仪书宋二简" w:eastAsia="汉仪书宋二简"/>
                <w:color w:val="000000"/>
                <w:kern w:val="10"/>
                <w:sz w:val="20"/>
                <w:szCs w:val="20"/>
              </w:rPr>
              <w:t>普通工业用地</w:t>
            </w:r>
          </w:p>
        </w:tc>
        <w:tc>
          <w:tcPr>
            <w:tcW w:w="1843" w:type="dxa"/>
            <w:tcBorders>
              <w:top w:val="single" w:color="auto" w:sz="4" w:space="0"/>
              <w:left w:val="single" w:color="auto" w:sz="4" w:space="0"/>
              <w:bottom w:val="single" w:color="auto" w:sz="4" w:space="0"/>
              <w:right w:val="single" w:color="auto" w:sz="4" w:space="0"/>
            </w:tcBorders>
          </w:tcPr>
          <w:p>
            <w:pPr>
              <w:keepNext w:val="0"/>
              <w:keepLines w:val="0"/>
              <w:pageBreakBefore w:val="0"/>
              <w:tabs>
                <w:tab w:val="left" w:pos="8460"/>
              </w:tabs>
              <w:kinsoku/>
              <w:wordWrap/>
              <w:overflowPunct/>
              <w:topLinePunct w:val="0"/>
              <w:autoSpaceDE/>
              <w:autoSpaceDN/>
              <w:bidi w:val="0"/>
              <w:adjustRightInd/>
              <w:snapToGrid/>
              <w:spacing w:line="400" w:lineRule="exact"/>
              <w:jc w:val="center"/>
              <w:textAlignment w:val="auto"/>
              <w:rPr>
                <w:rFonts w:ascii="汉仪书宋二简" w:eastAsia="汉仪书宋二简"/>
                <w:color w:val="000000"/>
                <w:kern w:val="10"/>
                <w:sz w:val="20"/>
                <w:szCs w:val="20"/>
              </w:rPr>
            </w:pPr>
            <w:r>
              <w:rPr>
                <w:rFonts w:hint="eastAsia" w:ascii="汉仪书宋二简" w:eastAsia="汉仪书宋二简"/>
                <w:color w:val="000000"/>
                <w:kern w:val="10"/>
                <w:sz w:val="20"/>
                <w:szCs w:val="20"/>
              </w:rPr>
              <w:t>《国民经济行业分类》中C制造业中的“39 计算机、通信和其他电子设备制造业”</w:t>
            </w:r>
          </w:p>
        </w:tc>
        <w:tc>
          <w:tcPr>
            <w:tcW w:w="11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8460"/>
              </w:tabs>
              <w:kinsoku/>
              <w:wordWrap/>
              <w:overflowPunct/>
              <w:topLinePunct w:val="0"/>
              <w:autoSpaceDE/>
              <w:autoSpaceDN/>
              <w:bidi w:val="0"/>
              <w:adjustRightInd/>
              <w:snapToGrid/>
              <w:spacing w:line="400" w:lineRule="exact"/>
              <w:jc w:val="center"/>
              <w:textAlignment w:val="auto"/>
              <w:rPr>
                <w:rFonts w:ascii="汉仪书宋二简" w:eastAsia="汉仪书宋二简"/>
                <w:color w:val="000000"/>
                <w:kern w:val="10"/>
                <w:sz w:val="20"/>
                <w:szCs w:val="20"/>
              </w:rPr>
            </w:pPr>
            <w:r>
              <w:rPr>
                <w:rFonts w:hint="eastAsia" w:ascii="汉仪书宋二简" w:hAnsi="Times New Roman" w:eastAsia="汉仪书宋二简" w:cs="Times New Roman"/>
                <w:color w:val="000000"/>
                <w:kern w:val="10"/>
                <w:sz w:val="20"/>
                <w:szCs w:val="20"/>
              </w:rPr>
              <w:t>10177.51</w:t>
            </w:r>
          </w:p>
        </w:tc>
        <w:tc>
          <w:tcPr>
            <w:tcW w:w="10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8460"/>
              </w:tabs>
              <w:kinsoku/>
              <w:wordWrap/>
              <w:overflowPunct/>
              <w:topLinePunct w:val="0"/>
              <w:autoSpaceDE/>
              <w:autoSpaceDN/>
              <w:bidi w:val="0"/>
              <w:adjustRightInd/>
              <w:snapToGrid/>
              <w:spacing w:line="400" w:lineRule="exact"/>
              <w:jc w:val="center"/>
              <w:textAlignment w:val="auto"/>
              <w:rPr>
                <w:rFonts w:ascii="汉仪书宋二简" w:eastAsia="汉仪书宋二简"/>
                <w:color w:val="000000"/>
                <w:kern w:val="10"/>
                <w:sz w:val="20"/>
                <w:szCs w:val="20"/>
              </w:rPr>
            </w:pPr>
            <w:r>
              <w:rPr>
                <w:rFonts w:hint="eastAsia" w:ascii="汉仪书宋二简" w:hAnsi="Times New Roman" w:eastAsia="汉仪书宋二简" w:cs="Times New Roman"/>
                <w:strike w:val="0"/>
                <w:dstrike w:val="0"/>
                <w:color w:val="000000"/>
                <w:kern w:val="10"/>
                <w:sz w:val="20"/>
                <w:szCs w:val="20"/>
                <w:lang w:val="en-US" w:eastAsia="zh-CN"/>
              </w:rPr>
              <w:t>40710</w:t>
            </w: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8460"/>
              </w:tabs>
              <w:kinsoku/>
              <w:wordWrap/>
              <w:overflowPunct/>
              <w:topLinePunct w:val="0"/>
              <w:autoSpaceDE/>
              <w:autoSpaceDN/>
              <w:bidi w:val="0"/>
              <w:adjustRightInd/>
              <w:snapToGrid/>
              <w:spacing w:line="400" w:lineRule="exact"/>
              <w:jc w:val="center"/>
              <w:textAlignment w:val="auto"/>
              <w:rPr>
                <w:rFonts w:hint="eastAsia" w:ascii="汉仪书宋二简" w:eastAsia="汉仪书宋二简"/>
                <w:color w:val="000000"/>
                <w:kern w:val="10"/>
                <w:sz w:val="20"/>
                <w:szCs w:val="20"/>
                <w:lang w:val="en-US" w:eastAsia="zh-CN"/>
              </w:rPr>
            </w:pPr>
            <w:r>
              <w:rPr>
                <w:rFonts w:hint="eastAsia" w:ascii="汉仪书宋二简" w:eastAsia="汉仪书宋二简"/>
                <w:color w:val="000000"/>
                <w:kern w:val="10"/>
                <w:sz w:val="20"/>
                <w:szCs w:val="20"/>
                <w:lang w:val="en-US" w:eastAsia="zh-CN"/>
              </w:rPr>
              <w:t>2390</w:t>
            </w: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8460"/>
              </w:tabs>
              <w:kinsoku/>
              <w:wordWrap/>
              <w:overflowPunct/>
              <w:topLinePunct w:val="0"/>
              <w:autoSpaceDE/>
              <w:autoSpaceDN/>
              <w:bidi w:val="0"/>
              <w:adjustRightInd/>
              <w:snapToGrid/>
              <w:spacing w:line="400" w:lineRule="exact"/>
              <w:jc w:val="center"/>
              <w:textAlignment w:val="auto"/>
              <w:rPr>
                <w:rFonts w:hint="eastAsia" w:ascii="汉仪书宋二简" w:eastAsia="汉仪书宋二简"/>
                <w:color w:val="000000"/>
                <w:kern w:val="10"/>
                <w:sz w:val="20"/>
                <w:szCs w:val="20"/>
                <w:lang w:val="en-US" w:eastAsia="zh-CN"/>
              </w:rPr>
            </w:pPr>
            <w:r>
              <w:rPr>
                <w:rFonts w:hint="eastAsia" w:ascii="汉仪书宋二简" w:eastAsia="汉仪书宋二简"/>
                <w:color w:val="000000"/>
                <w:kern w:val="10"/>
                <w:sz w:val="20"/>
                <w:szCs w:val="20"/>
                <w:lang w:val="en-US" w:eastAsia="zh-CN"/>
              </w:rPr>
              <w:t>478</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8460"/>
              </w:tabs>
              <w:kinsoku/>
              <w:wordWrap/>
              <w:overflowPunct/>
              <w:topLinePunct w:val="0"/>
              <w:autoSpaceDE/>
              <w:autoSpaceDN/>
              <w:bidi w:val="0"/>
              <w:adjustRightInd/>
              <w:snapToGrid/>
              <w:spacing w:line="400" w:lineRule="exact"/>
              <w:jc w:val="center"/>
              <w:textAlignment w:val="auto"/>
              <w:rPr>
                <w:rFonts w:hint="eastAsia" w:ascii="汉仪书宋二简" w:eastAsia="汉仪书宋二简"/>
                <w:color w:val="000000"/>
                <w:kern w:val="10"/>
                <w:sz w:val="20"/>
                <w:szCs w:val="20"/>
                <w:lang w:val="en-US" w:eastAsia="zh-CN"/>
              </w:rPr>
            </w:pPr>
            <w:r>
              <w:rPr>
                <w:rFonts w:hint="eastAsia" w:ascii="汉仪书宋二简" w:eastAsia="汉仪书宋二简"/>
                <w:color w:val="000000"/>
                <w:kern w:val="10"/>
                <w:sz w:val="20"/>
                <w:szCs w:val="20"/>
                <w:lang w:val="en-US" w:eastAsia="zh-CN"/>
              </w:rPr>
              <w:t>20</w:t>
            </w:r>
          </w:p>
        </w:tc>
      </w:tr>
    </w:tbl>
    <w:p>
      <w:pPr>
        <w:keepNext w:val="0"/>
        <w:keepLines w:val="0"/>
        <w:pageBreakBefore w:val="0"/>
        <w:kinsoku/>
        <w:wordWrap/>
        <w:overflowPunct/>
        <w:topLinePunct w:val="0"/>
        <w:autoSpaceDE/>
        <w:autoSpaceDN/>
        <w:bidi w:val="0"/>
        <w:adjustRightInd/>
        <w:snapToGrid/>
        <w:spacing w:line="400" w:lineRule="exact"/>
        <w:ind w:firstLine="540" w:firstLineChars="200"/>
        <w:textAlignment w:val="auto"/>
        <w:rPr>
          <w:rFonts w:ascii="宋体" w:hAnsi="宋体"/>
          <w:color w:val="000000"/>
          <w:spacing w:val="20"/>
          <w:kern w:val="10"/>
          <w:sz w:val="23"/>
          <w:szCs w:val="23"/>
        </w:rPr>
      </w:pPr>
      <w:r>
        <w:rPr>
          <w:rFonts w:hint="eastAsia" w:ascii="宋体" w:hAnsi="宋体"/>
          <w:color w:val="000000"/>
          <w:spacing w:val="20"/>
          <w:kern w:val="10"/>
          <w:sz w:val="23"/>
          <w:szCs w:val="23"/>
        </w:rPr>
        <w:t>上述宗地的具体情况以《深圳市土地使用权出让合同书》（样本，以下简称《出让合同》）为准。</w:t>
      </w:r>
    </w:p>
    <w:p>
      <w:pPr>
        <w:keepNext w:val="0"/>
        <w:keepLines w:val="0"/>
        <w:pageBreakBefore w:val="0"/>
        <w:kinsoku/>
        <w:wordWrap/>
        <w:overflowPunct/>
        <w:topLinePunct w:val="0"/>
        <w:autoSpaceDE/>
        <w:autoSpaceDN/>
        <w:bidi w:val="0"/>
        <w:adjustRightInd/>
        <w:snapToGrid/>
        <w:spacing w:line="400" w:lineRule="exact"/>
        <w:ind w:firstLine="542" w:firstLineChars="200"/>
        <w:textAlignment w:val="auto"/>
        <w:rPr>
          <w:rFonts w:ascii="宋体" w:hAnsi="宋体"/>
          <w:b/>
          <w:color w:val="000000"/>
          <w:spacing w:val="20"/>
          <w:kern w:val="10"/>
          <w:sz w:val="23"/>
          <w:szCs w:val="23"/>
        </w:rPr>
      </w:pPr>
      <w:r>
        <w:rPr>
          <w:rFonts w:hint="eastAsia" w:ascii="宋体" w:hAnsi="宋体"/>
          <w:b/>
          <w:color w:val="000000"/>
          <w:spacing w:val="20"/>
          <w:kern w:val="10"/>
          <w:sz w:val="23"/>
          <w:szCs w:val="23"/>
        </w:rPr>
        <w:t>二、宗地出让条件</w:t>
      </w:r>
    </w:p>
    <w:p>
      <w:pPr>
        <w:keepNext w:val="0"/>
        <w:keepLines w:val="0"/>
        <w:pageBreakBefore w:val="0"/>
        <w:kinsoku/>
        <w:wordWrap/>
        <w:overflowPunct/>
        <w:topLinePunct w:val="0"/>
        <w:autoSpaceDE/>
        <w:autoSpaceDN/>
        <w:bidi w:val="0"/>
        <w:adjustRightInd/>
        <w:snapToGrid/>
        <w:spacing w:line="400" w:lineRule="exact"/>
        <w:ind w:firstLine="540" w:firstLineChars="200"/>
        <w:textAlignment w:val="auto"/>
        <w:rPr>
          <w:rFonts w:hint="eastAsia" w:ascii="宋体" w:hAnsi="宋体"/>
          <w:color w:val="000000"/>
          <w:spacing w:val="20"/>
          <w:kern w:val="10"/>
          <w:sz w:val="23"/>
          <w:szCs w:val="23"/>
        </w:rPr>
      </w:pPr>
      <w:r>
        <w:rPr>
          <w:rFonts w:hint="eastAsia" w:ascii="宋体" w:hAnsi="宋体"/>
          <w:color w:val="000000"/>
          <w:spacing w:val="20"/>
          <w:kern w:val="10"/>
          <w:sz w:val="23"/>
          <w:szCs w:val="23"/>
        </w:rPr>
        <w:t>（一）竞得人须在成交后即时签订《成交确认书》。</w:t>
      </w:r>
    </w:p>
    <w:p>
      <w:pPr>
        <w:keepNext w:val="0"/>
        <w:keepLines w:val="0"/>
        <w:pageBreakBefore w:val="0"/>
        <w:kinsoku/>
        <w:wordWrap/>
        <w:overflowPunct/>
        <w:topLinePunct w:val="0"/>
        <w:autoSpaceDE/>
        <w:autoSpaceDN/>
        <w:bidi w:val="0"/>
        <w:adjustRightInd/>
        <w:snapToGrid/>
        <w:spacing w:line="400" w:lineRule="exact"/>
        <w:ind w:firstLine="540" w:firstLineChars="200"/>
        <w:textAlignment w:val="auto"/>
        <w:rPr>
          <w:rFonts w:hint="eastAsia" w:ascii="宋体" w:hAnsi="宋体"/>
          <w:color w:val="000000"/>
          <w:spacing w:val="20"/>
          <w:kern w:val="10"/>
          <w:sz w:val="23"/>
          <w:szCs w:val="23"/>
        </w:rPr>
      </w:pPr>
      <w:r>
        <w:rPr>
          <w:rFonts w:hint="eastAsia" w:ascii="宋体" w:hAnsi="宋体"/>
          <w:color w:val="000000"/>
          <w:spacing w:val="20"/>
          <w:kern w:val="10"/>
          <w:sz w:val="23"/>
          <w:szCs w:val="23"/>
        </w:rPr>
        <w:t>（二）竞得人应自签订《成交确认书》之日起5个工作日内，向深圳市光明区投资促进服务中心（以下简称“光明区投资促进服务中心”）申请签订产业发展监管协议。经审查，符合竞买资格条件的竞得人，应自签订《成交确认书》之日起10个工作日内，与光明区投资促进服务中心签订产业发展监管协议。</w:t>
      </w:r>
    </w:p>
    <w:p>
      <w:pPr>
        <w:keepNext w:val="0"/>
        <w:keepLines w:val="0"/>
        <w:pageBreakBefore w:val="0"/>
        <w:kinsoku/>
        <w:wordWrap/>
        <w:overflowPunct/>
        <w:topLinePunct w:val="0"/>
        <w:autoSpaceDE/>
        <w:autoSpaceDN/>
        <w:bidi w:val="0"/>
        <w:adjustRightInd/>
        <w:snapToGrid/>
        <w:spacing w:line="400" w:lineRule="exact"/>
        <w:ind w:firstLine="540" w:firstLineChars="200"/>
        <w:textAlignment w:val="auto"/>
        <w:rPr>
          <w:rFonts w:hint="eastAsia" w:ascii="宋体" w:hAnsi="宋体"/>
          <w:color w:val="000000"/>
          <w:spacing w:val="20"/>
          <w:kern w:val="10"/>
          <w:sz w:val="23"/>
          <w:szCs w:val="23"/>
        </w:rPr>
      </w:pPr>
      <w:r>
        <w:rPr>
          <w:rFonts w:hint="eastAsia" w:ascii="宋体" w:hAnsi="宋体"/>
          <w:color w:val="000000"/>
          <w:spacing w:val="20"/>
          <w:kern w:val="10"/>
          <w:sz w:val="23"/>
          <w:szCs w:val="23"/>
        </w:rPr>
        <w:t>（三）已通过竞买资格条件核实的竞得人，应自签订《成交确认书》之日起15个工作日内，竞得人应持《成交确认书》和产业发展监管协议向市规划和自然资源局光明管理局申请签订《出让合同》，并自签订《出让合同》之日起5个工作日内一次性付清成交价款。</w:t>
      </w:r>
    </w:p>
    <w:p>
      <w:pPr>
        <w:keepNext w:val="0"/>
        <w:keepLines w:val="0"/>
        <w:pageBreakBefore w:val="0"/>
        <w:kinsoku/>
        <w:wordWrap/>
        <w:overflowPunct/>
        <w:topLinePunct w:val="0"/>
        <w:autoSpaceDE/>
        <w:autoSpaceDN/>
        <w:bidi w:val="0"/>
        <w:adjustRightInd/>
        <w:snapToGrid/>
        <w:spacing w:line="400" w:lineRule="exact"/>
        <w:ind w:firstLine="540" w:firstLineChars="200"/>
        <w:textAlignment w:val="auto"/>
        <w:rPr>
          <w:rFonts w:hint="eastAsia" w:ascii="宋体" w:hAnsi="宋体"/>
          <w:color w:val="000000"/>
          <w:spacing w:val="20"/>
          <w:kern w:val="10"/>
          <w:sz w:val="23"/>
          <w:szCs w:val="23"/>
        </w:rPr>
      </w:pPr>
      <w:r>
        <w:rPr>
          <w:rFonts w:hint="eastAsia" w:ascii="宋体" w:hAnsi="宋体"/>
          <w:color w:val="000000"/>
          <w:spacing w:val="20"/>
          <w:kern w:val="10"/>
          <w:sz w:val="23"/>
          <w:szCs w:val="23"/>
        </w:rPr>
        <w:t>未通过竞买资格条件核实的竞得人，取消其竞得资格，竞买（投标）保证金不予退还。</w:t>
      </w:r>
    </w:p>
    <w:p>
      <w:pPr>
        <w:keepNext w:val="0"/>
        <w:keepLines w:val="0"/>
        <w:pageBreakBefore w:val="0"/>
        <w:kinsoku/>
        <w:wordWrap/>
        <w:overflowPunct/>
        <w:topLinePunct w:val="0"/>
        <w:autoSpaceDE/>
        <w:autoSpaceDN/>
        <w:bidi w:val="0"/>
        <w:adjustRightInd/>
        <w:snapToGrid/>
        <w:spacing w:line="400" w:lineRule="exact"/>
        <w:ind w:firstLine="540" w:firstLineChars="200"/>
        <w:textAlignment w:val="auto"/>
        <w:rPr>
          <w:rFonts w:hint="eastAsia" w:ascii="宋体" w:hAnsi="宋体"/>
          <w:color w:val="000000"/>
          <w:spacing w:val="20"/>
          <w:kern w:val="10"/>
          <w:sz w:val="23"/>
          <w:szCs w:val="23"/>
        </w:rPr>
      </w:pPr>
      <w:r>
        <w:rPr>
          <w:rFonts w:hint="eastAsia" w:ascii="宋体" w:hAnsi="宋体"/>
          <w:color w:val="000000"/>
          <w:spacing w:val="20"/>
          <w:kern w:val="10"/>
          <w:sz w:val="23"/>
          <w:szCs w:val="23"/>
        </w:rPr>
        <w:t>（四）竞得人缴纳地价款时，应凭自然资源主管部门开具的《缴款通知书》到深圳市各区税务局办税服务厅或者登录深圳市电子税务局进行缴费，具体流程详见《国有土地使用权出让收入缴款及竞买保证金退转操作指引》。</w:t>
      </w:r>
    </w:p>
    <w:p>
      <w:pPr>
        <w:keepNext w:val="0"/>
        <w:keepLines w:val="0"/>
        <w:pageBreakBefore w:val="0"/>
        <w:kinsoku/>
        <w:wordWrap/>
        <w:overflowPunct/>
        <w:topLinePunct w:val="0"/>
        <w:autoSpaceDE/>
        <w:autoSpaceDN/>
        <w:bidi w:val="0"/>
        <w:adjustRightInd/>
        <w:snapToGrid/>
        <w:spacing w:line="400" w:lineRule="exact"/>
        <w:ind w:firstLine="540" w:firstLineChars="200"/>
        <w:textAlignment w:val="auto"/>
        <w:rPr>
          <w:rFonts w:hint="eastAsia" w:ascii="宋体" w:hAnsi="宋体"/>
          <w:color w:val="000000"/>
          <w:spacing w:val="20"/>
          <w:kern w:val="10"/>
          <w:sz w:val="23"/>
          <w:szCs w:val="23"/>
        </w:rPr>
      </w:pPr>
      <w:r>
        <w:rPr>
          <w:rFonts w:hint="eastAsia" w:ascii="宋体" w:hAnsi="宋体"/>
          <w:color w:val="000000"/>
          <w:spacing w:val="20"/>
          <w:kern w:val="10"/>
          <w:sz w:val="23"/>
          <w:szCs w:val="23"/>
        </w:rPr>
        <w:t>（五）竞得人应遵守法律、法规和《出让合同》规定，严格按照土地用途和有关部门审定的规划设计方案使用和开发建设。</w:t>
      </w:r>
    </w:p>
    <w:p>
      <w:pPr>
        <w:keepNext w:val="0"/>
        <w:keepLines w:val="0"/>
        <w:pageBreakBefore w:val="0"/>
        <w:kinsoku/>
        <w:wordWrap/>
        <w:overflowPunct/>
        <w:topLinePunct w:val="0"/>
        <w:autoSpaceDE/>
        <w:autoSpaceDN/>
        <w:bidi w:val="0"/>
        <w:adjustRightInd/>
        <w:snapToGrid/>
        <w:spacing w:line="400" w:lineRule="exact"/>
        <w:ind w:firstLine="540" w:firstLineChars="200"/>
        <w:textAlignment w:val="auto"/>
        <w:rPr>
          <w:rFonts w:ascii="宋体" w:hAnsi="宋体"/>
          <w:color w:val="000000"/>
          <w:spacing w:val="20"/>
          <w:kern w:val="10"/>
          <w:sz w:val="23"/>
          <w:szCs w:val="23"/>
        </w:rPr>
      </w:pPr>
      <w:r>
        <w:rPr>
          <w:rFonts w:hint="eastAsia" w:ascii="宋体" w:hAnsi="宋体"/>
          <w:color w:val="000000"/>
          <w:spacing w:val="20"/>
          <w:kern w:val="10"/>
          <w:sz w:val="23"/>
          <w:szCs w:val="23"/>
        </w:rPr>
        <w:t>（</w:t>
      </w:r>
      <w:r>
        <w:rPr>
          <w:rFonts w:hint="eastAsia" w:ascii="宋体" w:hAnsi="宋体"/>
          <w:color w:val="000000"/>
          <w:spacing w:val="20"/>
          <w:kern w:val="10"/>
          <w:sz w:val="23"/>
          <w:szCs w:val="23"/>
          <w:lang w:val="en-US" w:eastAsia="zh-CN"/>
        </w:rPr>
        <w:t>六</w:t>
      </w:r>
      <w:r>
        <w:rPr>
          <w:rFonts w:hint="eastAsia" w:ascii="宋体" w:hAnsi="宋体"/>
          <w:color w:val="000000"/>
          <w:spacing w:val="20"/>
          <w:kern w:val="10"/>
          <w:sz w:val="23"/>
          <w:szCs w:val="23"/>
        </w:rPr>
        <w:t>）本次出让宗地项目建成后，厂房、</w:t>
      </w:r>
      <w:r>
        <w:rPr>
          <w:rFonts w:hint="eastAsia" w:ascii="宋体" w:hAnsi="宋体"/>
          <w:color w:val="000000"/>
          <w:spacing w:val="20"/>
          <w:kern w:val="10"/>
          <w:sz w:val="23"/>
          <w:szCs w:val="23"/>
          <w:lang w:val="en-US" w:eastAsia="zh-CN"/>
        </w:rPr>
        <w:t>办公、</w:t>
      </w:r>
      <w:r>
        <w:rPr>
          <w:rFonts w:hint="eastAsia" w:ascii="宋体" w:hAnsi="宋体"/>
          <w:color w:val="000000"/>
          <w:spacing w:val="20"/>
          <w:kern w:val="10"/>
          <w:sz w:val="23"/>
          <w:szCs w:val="23"/>
        </w:rPr>
        <w:t>宿舍、食堂产权归竞得人，建设用地使用权及建筑物不得转让；建设用地使用权及建筑物允许抵押，但抵押金额不得超出合同剩余年期地价与建筑物的残值之和。</w:t>
      </w:r>
    </w:p>
    <w:p>
      <w:pPr>
        <w:keepNext w:val="0"/>
        <w:keepLines w:val="0"/>
        <w:pageBreakBefore w:val="0"/>
        <w:kinsoku/>
        <w:wordWrap/>
        <w:overflowPunct/>
        <w:topLinePunct w:val="0"/>
        <w:autoSpaceDE/>
        <w:autoSpaceDN/>
        <w:bidi w:val="0"/>
        <w:adjustRightInd/>
        <w:snapToGrid/>
        <w:spacing w:line="400" w:lineRule="exact"/>
        <w:ind w:firstLine="540" w:firstLineChars="200"/>
        <w:textAlignment w:val="auto"/>
        <w:rPr>
          <w:rFonts w:ascii="宋体" w:hAnsi="宋体"/>
          <w:color w:val="000000"/>
          <w:spacing w:val="20"/>
          <w:kern w:val="10"/>
          <w:sz w:val="23"/>
          <w:szCs w:val="23"/>
        </w:rPr>
      </w:pPr>
      <w:r>
        <w:rPr>
          <w:rFonts w:hint="eastAsia" w:ascii="宋体" w:hAnsi="宋体"/>
          <w:color w:val="000000"/>
          <w:spacing w:val="20"/>
          <w:kern w:val="10"/>
          <w:sz w:val="23"/>
          <w:szCs w:val="23"/>
        </w:rPr>
        <w:t>（</w:t>
      </w:r>
      <w:r>
        <w:rPr>
          <w:rFonts w:hint="eastAsia" w:ascii="宋体" w:hAnsi="宋体"/>
          <w:color w:val="000000"/>
          <w:spacing w:val="20"/>
          <w:kern w:val="10"/>
          <w:sz w:val="23"/>
          <w:szCs w:val="23"/>
          <w:lang w:val="en-US" w:eastAsia="zh-CN"/>
        </w:rPr>
        <w:t>七</w:t>
      </w:r>
      <w:r>
        <w:rPr>
          <w:rFonts w:hint="eastAsia" w:ascii="宋体" w:hAnsi="宋体"/>
          <w:color w:val="000000"/>
          <w:spacing w:val="20"/>
          <w:kern w:val="10"/>
          <w:sz w:val="23"/>
          <w:szCs w:val="23"/>
        </w:rPr>
        <w:t>）本次出让宗地须自《出让合同》签订之日起1年内开工，</w:t>
      </w:r>
      <w:r>
        <w:rPr>
          <w:rFonts w:hint="eastAsia" w:ascii="宋体" w:hAnsi="宋体"/>
          <w:color w:val="000000"/>
          <w:spacing w:val="20"/>
          <w:kern w:val="10"/>
          <w:sz w:val="23"/>
          <w:szCs w:val="23"/>
          <w:lang w:val="en-US" w:eastAsia="zh-CN"/>
        </w:rPr>
        <w:t>3</w:t>
      </w:r>
      <w:r>
        <w:rPr>
          <w:rFonts w:hint="eastAsia" w:ascii="宋体" w:hAnsi="宋体"/>
          <w:color w:val="000000"/>
          <w:spacing w:val="20"/>
          <w:kern w:val="10"/>
          <w:sz w:val="23"/>
          <w:szCs w:val="23"/>
        </w:rPr>
        <w:t>年内竣工。</w:t>
      </w:r>
    </w:p>
    <w:p>
      <w:pPr>
        <w:keepNext w:val="0"/>
        <w:keepLines w:val="0"/>
        <w:pageBreakBefore w:val="0"/>
        <w:kinsoku/>
        <w:wordWrap/>
        <w:overflowPunct/>
        <w:topLinePunct w:val="0"/>
        <w:autoSpaceDE/>
        <w:autoSpaceDN/>
        <w:bidi w:val="0"/>
        <w:adjustRightInd/>
        <w:snapToGrid/>
        <w:spacing w:line="400" w:lineRule="exact"/>
        <w:ind w:firstLine="540" w:firstLineChars="200"/>
        <w:textAlignment w:val="auto"/>
        <w:rPr>
          <w:rFonts w:ascii="宋体" w:hAnsi="宋体"/>
          <w:color w:val="000000"/>
          <w:spacing w:val="20"/>
          <w:kern w:val="10"/>
          <w:sz w:val="23"/>
          <w:szCs w:val="23"/>
        </w:rPr>
      </w:pPr>
      <w:r>
        <w:rPr>
          <w:rFonts w:hint="eastAsia" w:ascii="宋体" w:hAnsi="宋体"/>
          <w:color w:val="000000"/>
          <w:spacing w:val="20"/>
          <w:kern w:val="10"/>
          <w:sz w:val="23"/>
          <w:szCs w:val="23"/>
        </w:rPr>
        <w:t>（</w:t>
      </w:r>
      <w:r>
        <w:rPr>
          <w:rFonts w:hint="eastAsia" w:ascii="宋体" w:hAnsi="宋体"/>
          <w:color w:val="000000"/>
          <w:spacing w:val="20"/>
          <w:kern w:val="10"/>
          <w:sz w:val="23"/>
          <w:szCs w:val="23"/>
          <w:lang w:val="en-US" w:eastAsia="zh-CN"/>
        </w:rPr>
        <w:t>八</w:t>
      </w:r>
      <w:r>
        <w:rPr>
          <w:rFonts w:hint="eastAsia" w:ascii="宋体" w:hAnsi="宋体"/>
          <w:color w:val="000000"/>
          <w:spacing w:val="20"/>
          <w:kern w:val="10"/>
          <w:sz w:val="23"/>
          <w:szCs w:val="23"/>
        </w:rPr>
        <w:t>）</w:t>
      </w:r>
      <w:r>
        <w:rPr>
          <w:rFonts w:hint="eastAsia" w:ascii="宋体" w:hAnsi="宋体"/>
          <w:color w:val="000000"/>
          <w:spacing w:val="20"/>
          <w:kern w:val="10"/>
          <w:sz w:val="23"/>
          <w:szCs w:val="23"/>
          <w:lang w:val="en-US" w:eastAsia="zh-CN"/>
        </w:rPr>
        <w:t>竞得人</w:t>
      </w:r>
      <w:r>
        <w:rPr>
          <w:rFonts w:hint="eastAsia" w:ascii="宋体" w:hAnsi="宋体"/>
          <w:color w:val="000000"/>
          <w:spacing w:val="20"/>
          <w:kern w:val="10"/>
          <w:sz w:val="23"/>
          <w:szCs w:val="23"/>
        </w:rPr>
        <w:t>应按照《深圳经济特区绿色建筑条例》，落实采用国家绿色建筑一星级以上标准建造。</w:t>
      </w:r>
    </w:p>
    <w:p>
      <w:pPr>
        <w:keepNext w:val="0"/>
        <w:keepLines w:val="0"/>
        <w:pageBreakBefore w:val="0"/>
        <w:kinsoku/>
        <w:wordWrap/>
        <w:overflowPunct/>
        <w:topLinePunct w:val="0"/>
        <w:autoSpaceDE/>
        <w:autoSpaceDN/>
        <w:bidi w:val="0"/>
        <w:adjustRightInd/>
        <w:snapToGrid/>
        <w:spacing w:line="400" w:lineRule="exact"/>
        <w:ind w:firstLine="540" w:firstLineChars="200"/>
        <w:textAlignment w:val="auto"/>
        <w:rPr>
          <w:rFonts w:hint="eastAsia" w:ascii="宋体" w:hAnsi="宋体"/>
          <w:color w:val="000000"/>
          <w:spacing w:val="20"/>
          <w:kern w:val="10"/>
          <w:sz w:val="23"/>
          <w:szCs w:val="23"/>
        </w:rPr>
      </w:pPr>
      <w:r>
        <w:rPr>
          <w:rFonts w:hint="eastAsia" w:ascii="宋体" w:hAnsi="宋体"/>
          <w:color w:val="000000"/>
          <w:spacing w:val="20"/>
          <w:kern w:val="10"/>
          <w:sz w:val="23"/>
          <w:szCs w:val="23"/>
        </w:rPr>
        <w:t>（</w:t>
      </w:r>
      <w:r>
        <w:rPr>
          <w:rFonts w:hint="eastAsia" w:ascii="宋体" w:hAnsi="宋体"/>
          <w:color w:val="000000"/>
          <w:spacing w:val="20"/>
          <w:kern w:val="10"/>
          <w:sz w:val="23"/>
          <w:szCs w:val="23"/>
          <w:lang w:val="en-US" w:eastAsia="zh-CN"/>
        </w:rPr>
        <w:t>九</w:t>
      </w:r>
      <w:r>
        <w:rPr>
          <w:rFonts w:hint="eastAsia" w:ascii="宋体" w:hAnsi="宋体"/>
          <w:color w:val="000000"/>
          <w:spacing w:val="20"/>
          <w:kern w:val="10"/>
          <w:sz w:val="23"/>
          <w:szCs w:val="23"/>
        </w:rPr>
        <w:t>）</w:t>
      </w:r>
      <w:r>
        <w:rPr>
          <w:rFonts w:hint="eastAsia" w:ascii="宋体" w:hAnsi="宋体"/>
          <w:color w:val="000000"/>
          <w:spacing w:val="20"/>
          <w:kern w:val="10"/>
          <w:sz w:val="23"/>
          <w:szCs w:val="23"/>
          <w:lang w:val="en-US" w:eastAsia="zh-CN"/>
        </w:rPr>
        <w:t>竞得人</w:t>
      </w:r>
      <w:r>
        <w:rPr>
          <w:rFonts w:hint="eastAsia" w:ascii="宋体" w:hAnsi="宋体"/>
          <w:color w:val="000000"/>
          <w:spacing w:val="20"/>
          <w:kern w:val="10"/>
          <w:sz w:val="23"/>
          <w:szCs w:val="23"/>
        </w:rPr>
        <w:t>在建设和运营过程中，要因地制宜落实海绵城市建设要求，严格执行国家、省、市发布的相关行业用水定额最严苛值，并及时将“节水三同时”工作落实情况报光明区水务主管部门审核。</w:t>
      </w:r>
    </w:p>
    <w:p>
      <w:pPr>
        <w:keepNext w:val="0"/>
        <w:keepLines w:val="0"/>
        <w:pageBreakBefore w:val="0"/>
        <w:kinsoku/>
        <w:wordWrap/>
        <w:overflowPunct/>
        <w:topLinePunct w:val="0"/>
        <w:autoSpaceDE/>
        <w:autoSpaceDN/>
        <w:bidi w:val="0"/>
        <w:adjustRightInd/>
        <w:snapToGrid/>
        <w:spacing w:line="400" w:lineRule="exact"/>
        <w:ind w:firstLine="540" w:firstLineChars="200"/>
        <w:textAlignment w:val="auto"/>
        <w:rPr>
          <w:rFonts w:hint="eastAsia" w:ascii="宋体" w:hAnsi="宋体"/>
          <w:color w:val="000000"/>
          <w:spacing w:val="20"/>
          <w:kern w:val="10"/>
          <w:sz w:val="23"/>
          <w:szCs w:val="23"/>
        </w:rPr>
      </w:pPr>
      <w:r>
        <w:rPr>
          <w:rFonts w:hint="eastAsia" w:ascii="宋体" w:hAnsi="宋体"/>
          <w:color w:val="000000"/>
          <w:spacing w:val="20"/>
          <w:kern w:val="10"/>
          <w:sz w:val="23"/>
          <w:szCs w:val="23"/>
        </w:rPr>
        <w:t>（</w:t>
      </w:r>
      <w:r>
        <w:rPr>
          <w:rFonts w:hint="eastAsia" w:ascii="宋体" w:hAnsi="宋体"/>
          <w:color w:val="000000"/>
          <w:spacing w:val="20"/>
          <w:kern w:val="10"/>
          <w:sz w:val="23"/>
          <w:szCs w:val="23"/>
          <w:lang w:val="en-US" w:eastAsia="zh-CN"/>
        </w:rPr>
        <w:t>十</w:t>
      </w:r>
      <w:r>
        <w:rPr>
          <w:rFonts w:hint="eastAsia" w:ascii="宋体" w:hAnsi="宋体"/>
          <w:color w:val="000000"/>
          <w:spacing w:val="20"/>
          <w:kern w:val="10"/>
          <w:sz w:val="23"/>
          <w:szCs w:val="23"/>
        </w:rPr>
        <w:t>）</w:t>
      </w:r>
      <w:r>
        <w:rPr>
          <w:rFonts w:hint="eastAsia" w:ascii="宋体" w:hAnsi="宋体"/>
          <w:color w:val="000000"/>
          <w:spacing w:val="20"/>
          <w:kern w:val="10"/>
          <w:sz w:val="23"/>
          <w:szCs w:val="23"/>
          <w:lang w:val="en-US" w:eastAsia="zh-CN"/>
        </w:rPr>
        <w:t>竞得人</w:t>
      </w:r>
      <w:r>
        <w:rPr>
          <w:rFonts w:hint="eastAsia" w:ascii="宋体" w:hAnsi="宋体"/>
          <w:color w:val="000000"/>
          <w:spacing w:val="20"/>
          <w:kern w:val="10"/>
          <w:sz w:val="23"/>
          <w:szCs w:val="23"/>
        </w:rPr>
        <w:t>在开工建设前需与燃气、水务、电力、通信等行业主管部门及管线权属单位现场核实管线具体位置，并在施工过程中按要求做好防护措施，若后续开发建设影响市政管线需及时出具相关设计方案或管线保护方案报相应主管部门审核。</w:t>
      </w:r>
    </w:p>
    <w:p>
      <w:pPr>
        <w:keepNext w:val="0"/>
        <w:keepLines w:val="0"/>
        <w:pageBreakBefore w:val="0"/>
        <w:kinsoku/>
        <w:wordWrap/>
        <w:overflowPunct/>
        <w:topLinePunct w:val="0"/>
        <w:autoSpaceDE/>
        <w:autoSpaceDN/>
        <w:bidi w:val="0"/>
        <w:adjustRightInd/>
        <w:snapToGrid/>
        <w:spacing w:line="400" w:lineRule="exact"/>
        <w:ind w:firstLine="540" w:firstLineChars="200"/>
        <w:textAlignment w:val="auto"/>
        <w:rPr>
          <w:rFonts w:hint="eastAsia" w:ascii="宋体" w:hAnsi="宋体"/>
          <w:color w:val="000000"/>
          <w:spacing w:val="20"/>
          <w:kern w:val="10"/>
          <w:sz w:val="23"/>
          <w:szCs w:val="23"/>
        </w:rPr>
      </w:pPr>
      <w:r>
        <w:rPr>
          <w:rFonts w:hint="eastAsia" w:ascii="宋体" w:hAnsi="宋体"/>
          <w:color w:val="000000"/>
          <w:spacing w:val="20"/>
          <w:kern w:val="10"/>
          <w:sz w:val="23"/>
          <w:szCs w:val="23"/>
        </w:rPr>
        <w:t>（</w:t>
      </w:r>
      <w:r>
        <w:rPr>
          <w:rFonts w:hint="eastAsia" w:ascii="宋体" w:hAnsi="宋体"/>
          <w:color w:val="000000"/>
          <w:spacing w:val="20"/>
          <w:kern w:val="10"/>
          <w:sz w:val="23"/>
          <w:szCs w:val="23"/>
          <w:lang w:val="en-US" w:eastAsia="zh-CN"/>
        </w:rPr>
        <w:t>十一</w:t>
      </w:r>
      <w:r>
        <w:rPr>
          <w:rFonts w:hint="eastAsia" w:ascii="宋体" w:hAnsi="宋体"/>
          <w:color w:val="000000"/>
          <w:spacing w:val="20"/>
          <w:kern w:val="10"/>
          <w:sz w:val="23"/>
          <w:szCs w:val="23"/>
        </w:rPr>
        <w:t>）</w:t>
      </w:r>
      <w:r>
        <w:rPr>
          <w:rFonts w:hint="eastAsia" w:ascii="宋体" w:hAnsi="宋体"/>
          <w:color w:val="000000"/>
          <w:spacing w:val="20"/>
          <w:kern w:val="10"/>
          <w:sz w:val="23"/>
          <w:szCs w:val="23"/>
          <w:lang w:val="en-US" w:eastAsia="zh-CN"/>
        </w:rPr>
        <w:t>项目若涉及城市树木，竞得人需结合相应主管部门意见依法做好城市树木迁移等工作。</w:t>
      </w:r>
    </w:p>
    <w:p>
      <w:pPr>
        <w:keepNext w:val="0"/>
        <w:keepLines w:val="0"/>
        <w:pageBreakBefore w:val="0"/>
        <w:kinsoku/>
        <w:wordWrap/>
        <w:overflowPunct/>
        <w:topLinePunct w:val="0"/>
        <w:autoSpaceDE/>
        <w:autoSpaceDN/>
        <w:bidi w:val="0"/>
        <w:adjustRightInd/>
        <w:snapToGrid/>
        <w:spacing w:line="400" w:lineRule="exact"/>
        <w:ind w:firstLine="540" w:firstLineChars="200"/>
        <w:textAlignment w:val="auto"/>
        <w:rPr>
          <w:rFonts w:hint="eastAsia" w:ascii="宋体" w:hAnsi="宋体"/>
          <w:color w:val="000000"/>
          <w:spacing w:val="20"/>
          <w:kern w:val="10"/>
          <w:sz w:val="23"/>
          <w:szCs w:val="23"/>
        </w:rPr>
      </w:pPr>
      <w:r>
        <w:rPr>
          <w:rFonts w:hint="eastAsia" w:ascii="宋体" w:hAnsi="宋体"/>
          <w:color w:val="000000"/>
          <w:spacing w:val="20"/>
          <w:kern w:val="10"/>
          <w:sz w:val="23"/>
          <w:szCs w:val="23"/>
        </w:rPr>
        <w:t>（十</w:t>
      </w:r>
      <w:r>
        <w:rPr>
          <w:rFonts w:hint="eastAsia" w:ascii="宋体" w:hAnsi="宋体"/>
          <w:color w:val="000000"/>
          <w:spacing w:val="20"/>
          <w:kern w:val="10"/>
          <w:sz w:val="23"/>
          <w:szCs w:val="23"/>
          <w:lang w:val="en-US" w:eastAsia="zh-CN"/>
        </w:rPr>
        <w:t>二</w:t>
      </w:r>
      <w:r>
        <w:rPr>
          <w:rFonts w:hint="eastAsia" w:ascii="宋体" w:hAnsi="宋体"/>
          <w:color w:val="000000"/>
          <w:spacing w:val="20"/>
          <w:kern w:val="10"/>
          <w:sz w:val="23"/>
          <w:szCs w:val="23"/>
        </w:rPr>
        <w:t>）本次出让宗地项目如在工程建设过程中开挖形成新的地质灾害隐患点，则须按“三同时”制度（配套防治工程应当与主体工程同步设计、施工、验收和交付使用），落实配套治理工程。同时应重点加强对工程建设可能引发的新的地质灾害隐患的防范，在发现灾情险情时及时处置并上报光明区政府，严防地质灾害发生。</w:t>
      </w:r>
    </w:p>
    <w:p>
      <w:pPr>
        <w:keepNext w:val="0"/>
        <w:keepLines w:val="0"/>
        <w:pageBreakBefore w:val="0"/>
        <w:kinsoku/>
        <w:wordWrap/>
        <w:overflowPunct/>
        <w:topLinePunct w:val="0"/>
        <w:autoSpaceDE/>
        <w:autoSpaceDN/>
        <w:bidi w:val="0"/>
        <w:adjustRightInd/>
        <w:snapToGrid/>
        <w:spacing w:line="400" w:lineRule="exact"/>
        <w:ind w:firstLine="540" w:firstLineChars="200"/>
        <w:textAlignment w:val="auto"/>
        <w:rPr>
          <w:rFonts w:hint="eastAsia" w:ascii="宋体" w:hAnsi="宋体"/>
          <w:color w:val="000000"/>
          <w:spacing w:val="20"/>
          <w:kern w:val="10"/>
          <w:sz w:val="23"/>
          <w:szCs w:val="23"/>
        </w:rPr>
      </w:pPr>
      <w:r>
        <w:rPr>
          <w:rFonts w:hint="eastAsia" w:ascii="宋体" w:hAnsi="宋体"/>
          <w:color w:val="000000"/>
          <w:spacing w:val="20"/>
          <w:kern w:val="10"/>
          <w:sz w:val="23"/>
          <w:szCs w:val="23"/>
        </w:rPr>
        <w:t>（十四）具体产权要求及其他事项规定，以《出让合同》为准。</w:t>
      </w:r>
    </w:p>
    <w:p>
      <w:pPr>
        <w:keepNext w:val="0"/>
        <w:keepLines w:val="0"/>
        <w:pageBreakBefore w:val="0"/>
        <w:kinsoku/>
        <w:wordWrap/>
        <w:overflowPunct/>
        <w:topLinePunct w:val="0"/>
        <w:autoSpaceDE/>
        <w:autoSpaceDN/>
        <w:bidi w:val="0"/>
        <w:adjustRightInd/>
        <w:snapToGrid/>
        <w:spacing w:line="400" w:lineRule="exact"/>
        <w:ind w:firstLine="542" w:firstLineChars="200"/>
        <w:textAlignment w:val="auto"/>
        <w:rPr>
          <w:rFonts w:ascii="宋体" w:hAnsi="宋体"/>
          <w:b/>
          <w:color w:val="000000"/>
          <w:spacing w:val="20"/>
          <w:kern w:val="10"/>
          <w:sz w:val="23"/>
          <w:szCs w:val="23"/>
        </w:rPr>
      </w:pPr>
      <w:r>
        <w:rPr>
          <w:rFonts w:hint="eastAsia" w:ascii="宋体" w:hAnsi="宋体"/>
          <w:b/>
          <w:color w:val="000000"/>
          <w:spacing w:val="20"/>
          <w:kern w:val="10"/>
          <w:sz w:val="23"/>
          <w:szCs w:val="23"/>
        </w:rPr>
        <w:t>三、竞买人主体资格要求</w:t>
      </w:r>
    </w:p>
    <w:p>
      <w:pPr>
        <w:keepNext w:val="0"/>
        <w:keepLines w:val="0"/>
        <w:pageBreakBefore w:val="0"/>
        <w:kinsoku/>
        <w:wordWrap/>
        <w:overflowPunct/>
        <w:topLinePunct w:val="0"/>
        <w:autoSpaceDE/>
        <w:autoSpaceDN/>
        <w:bidi w:val="0"/>
        <w:adjustRightInd/>
        <w:snapToGrid/>
        <w:spacing w:line="400" w:lineRule="exact"/>
        <w:ind w:firstLine="540" w:firstLineChars="200"/>
        <w:textAlignment w:val="auto"/>
        <w:rPr>
          <w:rFonts w:ascii="宋体" w:hAnsi="宋体"/>
          <w:color w:val="000000"/>
          <w:spacing w:val="20"/>
          <w:kern w:val="10"/>
          <w:sz w:val="23"/>
          <w:szCs w:val="23"/>
        </w:rPr>
      </w:pPr>
      <w:r>
        <w:rPr>
          <w:rFonts w:hint="eastAsia" w:ascii="宋体" w:hAnsi="宋体"/>
          <w:color w:val="000000"/>
          <w:spacing w:val="20"/>
          <w:kern w:val="10"/>
          <w:sz w:val="23"/>
          <w:szCs w:val="23"/>
        </w:rPr>
        <w:t>具备下列条件的,可独立申请（不接受联合竞买）竞买本次出让宗地：</w:t>
      </w:r>
    </w:p>
    <w:p>
      <w:pPr>
        <w:keepNext w:val="0"/>
        <w:keepLines w:val="0"/>
        <w:pageBreakBefore w:val="0"/>
        <w:kinsoku/>
        <w:wordWrap/>
        <w:overflowPunct/>
        <w:topLinePunct w:val="0"/>
        <w:autoSpaceDE/>
        <w:autoSpaceDN/>
        <w:bidi w:val="0"/>
        <w:adjustRightInd/>
        <w:snapToGrid/>
        <w:spacing w:line="400" w:lineRule="exact"/>
        <w:ind w:firstLine="540" w:firstLineChars="200"/>
        <w:textAlignment w:val="auto"/>
        <w:rPr>
          <w:rFonts w:ascii="宋体" w:hAnsi="宋体"/>
          <w:color w:val="000000"/>
          <w:spacing w:val="20"/>
          <w:kern w:val="10"/>
          <w:sz w:val="23"/>
          <w:szCs w:val="23"/>
        </w:rPr>
      </w:pPr>
      <w:r>
        <w:rPr>
          <w:rFonts w:hint="eastAsia" w:ascii="宋体" w:hAnsi="宋体"/>
          <w:color w:val="000000"/>
          <w:spacing w:val="20"/>
          <w:kern w:val="10"/>
          <w:sz w:val="23"/>
          <w:szCs w:val="23"/>
        </w:rPr>
        <w:t>（一）竞买申请人应为在深圳市注册的企业法人。</w:t>
      </w:r>
    </w:p>
    <w:p>
      <w:pPr>
        <w:keepNext w:val="0"/>
        <w:keepLines w:val="0"/>
        <w:pageBreakBefore w:val="0"/>
        <w:kinsoku/>
        <w:wordWrap/>
        <w:overflowPunct/>
        <w:topLinePunct w:val="0"/>
        <w:autoSpaceDE/>
        <w:autoSpaceDN/>
        <w:bidi w:val="0"/>
        <w:adjustRightInd/>
        <w:snapToGrid/>
        <w:spacing w:line="400" w:lineRule="exact"/>
        <w:ind w:firstLine="540" w:firstLineChars="200"/>
        <w:textAlignment w:val="auto"/>
        <w:rPr>
          <w:rFonts w:hint="eastAsia" w:ascii="宋体" w:hAnsi="宋体"/>
          <w:color w:val="000000"/>
          <w:spacing w:val="20"/>
          <w:kern w:val="10"/>
          <w:sz w:val="23"/>
          <w:szCs w:val="23"/>
        </w:rPr>
      </w:pPr>
      <w:r>
        <w:rPr>
          <w:rFonts w:hint="eastAsia" w:ascii="宋体" w:hAnsi="宋体"/>
          <w:color w:val="000000"/>
          <w:spacing w:val="20"/>
          <w:kern w:val="10"/>
          <w:sz w:val="23"/>
          <w:szCs w:val="23"/>
        </w:rPr>
        <w:t>（二）竞买申请人应为国家级高新技术企业。</w:t>
      </w:r>
    </w:p>
    <w:p>
      <w:pPr>
        <w:keepNext w:val="0"/>
        <w:keepLines w:val="0"/>
        <w:pageBreakBefore w:val="0"/>
        <w:kinsoku/>
        <w:wordWrap/>
        <w:overflowPunct/>
        <w:topLinePunct w:val="0"/>
        <w:autoSpaceDE/>
        <w:autoSpaceDN/>
        <w:bidi w:val="0"/>
        <w:adjustRightInd/>
        <w:snapToGrid/>
        <w:spacing w:line="400" w:lineRule="exact"/>
        <w:ind w:firstLine="542" w:firstLineChars="200"/>
        <w:textAlignment w:val="auto"/>
        <w:rPr>
          <w:rFonts w:ascii="宋体" w:hAnsi="宋体"/>
          <w:b/>
          <w:color w:val="000000"/>
          <w:spacing w:val="20"/>
          <w:kern w:val="10"/>
          <w:sz w:val="23"/>
          <w:szCs w:val="23"/>
        </w:rPr>
      </w:pPr>
      <w:r>
        <w:rPr>
          <w:rFonts w:hint="eastAsia" w:ascii="宋体" w:hAnsi="宋体"/>
          <w:b/>
          <w:color w:val="000000"/>
          <w:spacing w:val="20"/>
          <w:kern w:val="10"/>
          <w:sz w:val="23"/>
          <w:szCs w:val="23"/>
        </w:rPr>
        <w:t>四、竞买申请程序</w:t>
      </w:r>
    </w:p>
    <w:p>
      <w:pPr>
        <w:keepNext w:val="0"/>
        <w:keepLines w:val="0"/>
        <w:pageBreakBefore w:val="0"/>
        <w:kinsoku/>
        <w:wordWrap/>
        <w:overflowPunct/>
        <w:topLinePunct w:val="0"/>
        <w:autoSpaceDE/>
        <w:autoSpaceDN/>
        <w:bidi w:val="0"/>
        <w:adjustRightInd/>
        <w:snapToGrid/>
        <w:spacing w:line="400" w:lineRule="exact"/>
        <w:ind w:firstLine="540" w:firstLineChars="200"/>
        <w:textAlignment w:val="auto"/>
        <w:rPr>
          <w:rFonts w:ascii="宋体" w:hAnsi="宋体"/>
          <w:color w:val="000000"/>
          <w:spacing w:val="20"/>
          <w:kern w:val="10"/>
          <w:sz w:val="23"/>
          <w:szCs w:val="23"/>
        </w:rPr>
      </w:pPr>
      <w:r>
        <w:rPr>
          <w:rFonts w:hint="eastAsia" w:ascii="宋体" w:hAnsi="宋体"/>
          <w:color w:val="000000"/>
          <w:spacing w:val="20"/>
          <w:kern w:val="10"/>
          <w:sz w:val="23"/>
          <w:szCs w:val="23"/>
        </w:rPr>
        <w:t>（一）竞买咨询</w:t>
      </w:r>
    </w:p>
    <w:p>
      <w:pPr>
        <w:keepNext w:val="0"/>
        <w:keepLines w:val="0"/>
        <w:pageBreakBefore w:val="0"/>
        <w:kinsoku/>
        <w:wordWrap/>
        <w:overflowPunct/>
        <w:topLinePunct w:val="0"/>
        <w:autoSpaceDE/>
        <w:autoSpaceDN/>
        <w:bidi w:val="0"/>
        <w:adjustRightInd/>
        <w:snapToGrid/>
        <w:spacing w:line="400" w:lineRule="exact"/>
        <w:ind w:firstLine="540" w:firstLineChars="200"/>
        <w:textAlignment w:val="auto"/>
        <w:rPr>
          <w:rFonts w:ascii="宋体" w:hAnsi="宋体"/>
          <w:color w:val="auto"/>
          <w:spacing w:val="20"/>
          <w:kern w:val="10"/>
          <w:sz w:val="23"/>
          <w:szCs w:val="23"/>
        </w:rPr>
      </w:pPr>
      <w:r>
        <w:rPr>
          <w:rFonts w:hint="eastAsia" w:ascii="宋体" w:hAnsi="宋体"/>
          <w:color w:val="auto"/>
          <w:spacing w:val="20"/>
          <w:kern w:val="10"/>
          <w:sz w:val="23"/>
          <w:szCs w:val="23"/>
        </w:rPr>
        <w:t>有意参与竞买的企业</w:t>
      </w:r>
      <w:r>
        <w:rPr>
          <w:rFonts w:hint="eastAsia" w:ascii="宋体" w:hAnsi="宋体"/>
          <w:color w:val="auto"/>
          <w:spacing w:val="20"/>
          <w:kern w:val="10"/>
          <w:sz w:val="23"/>
          <w:szCs w:val="23"/>
          <w:lang w:val="en-US" w:eastAsia="zh-CN"/>
        </w:rPr>
        <w:t>可</w:t>
      </w:r>
      <w:r>
        <w:rPr>
          <w:rFonts w:hint="eastAsia" w:ascii="宋体" w:hAnsi="宋体"/>
          <w:color w:val="auto"/>
          <w:spacing w:val="20"/>
          <w:kern w:val="10"/>
          <w:sz w:val="23"/>
          <w:szCs w:val="23"/>
        </w:rPr>
        <w:t>就产业监管协议等有关情况向深圳市光明区投资促进服务中心咨询。</w:t>
      </w:r>
    </w:p>
    <w:p>
      <w:pPr>
        <w:keepNext w:val="0"/>
        <w:keepLines w:val="0"/>
        <w:pageBreakBefore w:val="0"/>
        <w:kinsoku/>
        <w:wordWrap/>
        <w:overflowPunct/>
        <w:topLinePunct w:val="0"/>
        <w:autoSpaceDE/>
        <w:autoSpaceDN/>
        <w:bidi w:val="0"/>
        <w:adjustRightInd/>
        <w:snapToGrid/>
        <w:spacing w:line="400" w:lineRule="exact"/>
        <w:ind w:firstLine="540" w:firstLineChars="200"/>
        <w:textAlignment w:val="auto"/>
        <w:rPr>
          <w:rFonts w:ascii="宋体" w:hAnsi="宋体"/>
          <w:color w:val="000000"/>
          <w:spacing w:val="20"/>
          <w:kern w:val="10"/>
          <w:sz w:val="23"/>
          <w:szCs w:val="23"/>
        </w:rPr>
      </w:pPr>
      <w:r>
        <w:rPr>
          <w:rFonts w:hint="eastAsia" w:ascii="宋体" w:hAnsi="宋体"/>
          <w:color w:val="000000"/>
          <w:spacing w:val="20"/>
          <w:kern w:val="10"/>
          <w:sz w:val="23"/>
          <w:szCs w:val="23"/>
        </w:rPr>
        <w:t>（二）网上注册</w:t>
      </w:r>
    </w:p>
    <w:p>
      <w:pPr>
        <w:keepNext w:val="0"/>
        <w:keepLines w:val="0"/>
        <w:pageBreakBefore w:val="0"/>
        <w:kinsoku/>
        <w:wordWrap/>
        <w:overflowPunct/>
        <w:topLinePunct w:val="0"/>
        <w:autoSpaceDE/>
        <w:autoSpaceDN/>
        <w:bidi w:val="0"/>
        <w:adjustRightInd/>
        <w:snapToGrid/>
        <w:spacing w:line="400" w:lineRule="exact"/>
        <w:ind w:firstLine="540" w:firstLineChars="200"/>
        <w:textAlignment w:val="auto"/>
        <w:rPr>
          <w:rFonts w:ascii="宋体" w:hAnsi="宋体"/>
          <w:color w:val="000000"/>
          <w:spacing w:val="20"/>
          <w:kern w:val="10"/>
          <w:sz w:val="23"/>
          <w:szCs w:val="23"/>
        </w:rPr>
      </w:pPr>
      <w:r>
        <w:rPr>
          <w:rFonts w:hint="eastAsia" w:ascii="宋体" w:hAnsi="宋体"/>
          <w:color w:val="000000"/>
          <w:spacing w:val="20"/>
          <w:kern w:val="10"/>
          <w:sz w:val="23"/>
          <w:szCs w:val="23"/>
        </w:rPr>
        <w:t>竞买申请人应登录深圳土地矿业权交易平台（https://td.szggzy.com）进行网上注册。网上注册的程序和要求详见深圳土地矿业权交易平台网站中的操作指引。</w:t>
      </w:r>
    </w:p>
    <w:p>
      <w:pPr>
        <w:keepNext w:val="0"/>
        <w:keepLines w:val="0"/>
        <w:pageBreakBefore w:val="0"/>
        <w:kinsoku/>
        <w:wordWrap/>
        <w:overflowPunct/>
        <w:topLinePunct w:val="0"/>
        <w:autoSpaceDE/>
        <w:autoSpaceDN/>
        <w:bidi w:val="0"/>
        <w:adjustRightInd/>
        <w:snapToGrid/>
        <w:spacing w:line="400" w:lineRule="exact"/>
        <w:ind w:firstLine="540" w:firstLineChars="200"/>
        <w:textAlignment w:val="auto"/>
        <w:rPr>
          <w:rFonts w:ascii="宋体" w:hAnsi="宋体"/>
          <w:color w:val="000000"/>
          <w:spacing w:val="20"/>
          <w:kern w:val="10"/>
          <w:sz w:val="23"/>
          <w:szCs w:val="23"/>
        </w:rPr>
      </w:pPr>
      <w:r>
        <w:rPr>
          <w:rFonts w:hint="eastAsia" w:ascii="宋体" w:hAnsi="宋体"/>
          <w:color w:val="000000"/>
          <w:spacing w:val="20"/>
          <w:kern w:val="10"/>
          <w:sz w:val="23"/>
          <w:szCs w:val="23"/>
        </w:rPr>
        <w:t>（三）申请竞买</w:t>
      </w:r>
    </w:p>
    <w:p>
      <w:pPr>
        <w:keepNext w:val="0"/>
        <w:keepLines w:val="0"/>
        <w:pageBreakBefore w:val="0"/>
        <w:kinsoku/>
        <w:wordWrap/>
        <w:overflowPunct/>
        <w:topLinePunct w:val="0"/>
        <w:autoSpaceDE/>
        <w:autoSpaceDN/>
        <w:bidi w:val="0"/>
        <w:adjustRightInd/>
        <w:snapToGrid/>
        <w:spacing w:line="400" w:lineRule="exact"/>
        <w:ind w:firstLine="540" w:firstLineChars="200"/>
        <w:textAlignment w:val="auto"/>
        <w:rPr>
          <w:rFonts w:ascii="宋体" w:hAnsi="宋体"/>
          <w:color w:val="000000"/>
          <w:spacing w:val="20"/>
          <w:kern w:val="10"/>
          <w:sz w:val="23"/>
          <w:szCs w:val="23"/>
        </w:rPr>
      </w:pPr>
      <w:r>
        <w:rPr>
          <w:rFonts w:hint="eastAsia" w:ascii="宋体" w:hAnsi="宋体"/>
          <w:color w:val="000000"/>
          <w:spacing w:val="20"/>
          <w:kern w:val="10"/>
          <w:sz w:val="23"/>
          <w:szCs w:val="23"/>
        </w:rPr>
        <w:t>竞买申请人网上注册后，应按照操作指</w:t>
      </w:r>
      <w:r>
        <w:rPr>
          <w:rFonts w:hint="eastAsia" w:ascii="宋体" w:hAnsi="宋体"/>
          <w:color w:val="000000"/>
          <w:spacing w:val="20"/>
          <w:kern w:val="10"/>
          <w:sz w:val="23"/>
          <w:szCs w:val="23"/>
          <w:lang w:val="en-US" w:eastAsia="zh-CN"/>
        </w:rPr>
        <w:t>引</w:t>
      </w:r>
      <w:r>
        <w:rPr>
          <w:rFonts w:hint="eastAsia" w:ascii="宋体" w:hAnsi="宋体"/>
          <w:color w:val="000000"/>
          <w:spacing w:val="20"/>
          <w:kern w:val="10"/>
          <w:sz w:val="23"/>
          <w:szCs w:val="23"/>
        </w:rPr>
        <w:t>有关要求，选择意向竞买的宗地，提出竞买申请。</w:t>
      </w:r>
    </w:p>
    <w:p>
      <w:pPr>
        <w:keepNext w:val="0"/>
        <w:keepLines w:val="0"/>
        <w:pageBreakBefore w:val="0"/>
        <w:kinsoku/>
        <w:wordWrap/>
        <w:overflowPunct/>
        <w:topLinePunct w:val="0"/>
        <w:autoSpaceDE/>
        <w:autoSpaceDN/>
        <w:bidi w:val="0"/>
        <w:adjustRightInd/>
        <w:snapToGrid/>
        <w:spacing w:line="400" w:lineRule="exact"/>
        <w:ind w:firstLine="540" w:firstLineChars="200"/>
        <w:textAlignment w:val="auto"/>
        <w:rPr>
          <w:rFonts w:ascii="宋体" w:hAnsi="宋体"/>
          <w:color w:val="000000"/>
          <w:spacing w:val="20"/>
          <w:kern w:val="10"/>
          <w:sz w:val="23"/>
          <w:szCs w:val="23"/>
        </w:rPr>
      </w:pPr>
      <w:r>
        <w:rPr>
          <w:rFonts w:hint="eastAsia" w:ascii="宋体" w:hAnsi="宋体"/>
          <w:color w:val="000000"/>
          <w:spacing w:val="20"/>
          <w:kern w:val="10"/>
          <w:sz w:val="23"/>
          <w:szCs w:val="23"/>
        </w:rPr>
        <w:t>（四）交纳竞买（投标）保证金</w:t>
      </w:r>
    </w:p>
    <w:p>
      <w:pPr>
        <w:keepNext w:val="0"/>
        <w:keepLines w:val="0"/>
        <w:pageBreakBefore w:val="0"/>
        <w:kinsoku/>
        <w:wordWrap/>
        <w:overflowPunct/>
        <w:topLinePunct w:val="0"/>
        <w:autoSpaceDE/>
        <w:autoSpaceDN/>
        <w:bidi w:val="0"/>
        <w:adjustRightInd/>
        <w:snapToGrid/>
        <w:spacing w:line="400" w:lineRule="exact"/>
        <w:ind w:firstLine="540" w:firstLineChars="200"/>
        <w:textAlignment w:val="auto"/>
        <w:rPr>
          <w:rFonts w:ascii="宋体" w:hAnsi="宋体"/>
          <w:color w:val="000000"/>
          <w:spacing w:val="20"/>
          <w:kern w:val="10"/>
          <w:sz w:val="23"/>
          <w:szCs w:val="23"/>
        </w:rPr>
      </w:pPr>
      <w:r>
        <w:rPr>
          <w:rFonts w:hint="eastAsia" w:ascii="宋体" w:hAnsi="宋体"/>
          <w:color w:val="000000"/>
          <w:spacing w:val="20"/>
          <w:kern w:val="10"/>
          <w:sz w:val="23"/>
          <w:szCs w:val="23"/>
        </w:rPr>
        <w:t>竞买申请人提出竞买申请后，按入账申请单提示交纳竞买（投标）保证金，竞买（投标）保证金不得由其他单位或个人代交。具体详见操作指</w:t>
      </w:r>
      <w:r>
        <w:rPr>
          <w:rFonts w:hint="eastAsia" w:ascii="宋体" w:hAnsi="宋体"/>
          <w:color w:val="000000"/>
          <w:spacing w:val="20"/>
          <w:kern w:val="10"/>
          <w:sz w:val="23"/>
          <w:szCs w:val="23"/>
          <w:lang w:val="en-US" w:eastAsia="zh-CN"/>
        </w:rPr>
        <w:t>引</w:t>
      </w:r>
      <w:r>
        <w:rPr>
          <w:rFonts w:hint="eastAsia" w:ascii="宋体" w:hAnsi="宋体"/>
          <w:color w:val="000000"/>
          <w:spacing w:val="20"/>
          <w:kern w:val="10"/>
          <w:sz w:val="23"/>
          <w:szCs w:val="23"/>
        </w:rPr>
        <w:t>。</w:t>
      </w:r>
    </w:p>
    <w:p>
      <w:pPr>
        <w:keepNext w:val="0"/>
        <w:keepLines w:val="0"/>
        <w:pageBreakBefore w:val="0"/>
        <w:kinsoku/>
        <w:wordWrap/>
        <w:overflowPunct/>
        <w:topLinePunct w:val="0"/>
        <w:autoSpaceDE/>
        <w:autoSpaceDN/>
        <w:bidi w:val="0"/>
        <w:adjustRightInd/>
        <w:snapToGrid/>
        <w:spacing w:line="400" w:lineRule="exact"/>
        <w:ind w:firstLine="540" w:firstLineChars="200"/>
        <w:textAlignment w:val="auto"/>
        <w:rPr>
          <w:rFonts w:ascii="宋体" w:hAnsi="宋体"/>
          <w:color w:val="000000"/>
          <w:spacing w:val="20"/>
          <w:kern w:val="10"/>
          <w:sz w:val="23"/>
          <w:szCs w:val="23"/>
        </w:rPr>
      </w:pPr>
      <w:r>
        <w:rPr>
          <w:rFonts w:hint="eastAsia" w:ascii="宋体" w:hAnsi="宋体"/>
          <w:color w:val="000000"/>
          <w:spacing w:val="20"/>
          <w:kern w:val="10"/>
          <w:sz w:val="23"/>
          <w:szCs w:val="23"/>
        </w:rPr>
        <w:t>竞买申请人可通过深圳土地矿业权交易平台及时查询竞买（投标）保证金到账情况。竞买（投标）保证金的到账截止时间为2022年</w:t>
      </w:r>
      <w:r>
        <w:rPr>
          <w:rFonts w:hint="eastAsia" w:ascii="宋体" w:hAnsi="宋体"/>
          <w:color w:val="000000"/>
          <w:spacing w:val="20"/>
          <w:kern w:val="10"/>
          <w:sz w:val="23"/>
          <w:szCs w:val="23"/>
          <w:lang w:val="en-US" w:eastAsia="zh-CN"/>
        </w:rPr>
        <w:t>11</w:t>
      </w:r>
      <w:r>
        <w:rPr>
          <w:rFonts w:hint="eastAsia" w:ascii="宋体" w:hAnsi="宋体"/>
          <w:color w:val="000000"/>
          <w:spacing w:val="20"/>
          <w:kern w:val="10"/>
          <w:sz w:val="23"/>
          <w:szCs w:val="23"/>
        </w:rPr>
        <w:t>月</w:t>
      </w:r>
      <w:r>
        <w:rPr>
          <w:rFonts w:hint="eastAsia" w:ascii="宋体" w:hAnsi="宋体"/>
          <w:color w:val="000000"/>
          <w:spacing w:val="20"/>
          <w:kern w:val="10"/>
          <w:sz w:val="23"/>
          <w:szCs w:val="23"/>
          <w:lang w:val="en-US" w:eastAsia="zh-CN"/>
        </w:rPr>
        <w:t>26</w:t>
      </w:r>
      <w:r>
        <w:rPr>
          <w:rFonts w:hint="eastAsia" w:ascii="宋体" w:hAnsi="宋体"/>
          <w:color w:val="000000"/>
          <w:spacing w:val="20"/>
          <w:kern w:val="10"/>
          <w:sz w:val="23"/>
          <w:szCs w:val="23"/>
        </w:rPr>
        <w:t>日</w:t>
      </w:r>
      <w:r>
        <w:rPr>
          <w:rFonts w:hint="eastAsia" w:ascii="宋体" w:hAnsi="宋体"/>
          <w:color w:val="000000"/>
          <w:spacing w:val="20"/>
          <w:kern w:val="10"/>
          <w:sz w:val="23"/>
          <w:szCs w:val="23"/>
          <w:lang w:val="en-US" w:eastAsia="zh-CN"/>
        </w:rPr>
        <w:t>15</w:t>
      </w:r>
      <w:r>
        <w:rPr>
          <w:rFonts w:hint="eastAsia" w:ascii="宋体" w:hAnsi="宋体"/>
          <w:color w:val="000000"/>
          <w:spacing w:val="20"/>
          <w:kern w:val="10"/>
          <w:sz w:val="23"/>
          <w:szCs w:val="23"/>
        </w:rPr>
        <w:t>时</w:t>
      </w:r>
      <w:r>
        <w:rPr>
          <w:rFonts w:hint="eastAsia" w:ascii="宋体" w:hAnsi="宋体"/>
          <w:color w:val="000000"/>
          <w:spacing w:val="20"/>
          <w:kern w:val="10"/>
          <w:sz w:val="23"/>
          <w:szCs w:val="23"/>
          <w:lang w:val="en-US" w:eastAsia="zh-CN"/>
        </w:rPr>
        <w:t>整</w:t>
      </w:r>
      <w:r>
        <w:rPr>
          <w:rFonts w:hint="eastAsia" w:ascii="宋体" w:hAnsi="宋体"/>
          <w:color w:val="000000"/>
          <w:spacing w:val="20"/>
          <w:kern w:val="10"/>
          <w:sz w:val="23"/>
          <w:szCs w:val="23"/>
        </w:rPr>
        <w:t>（以深圳土地矿业权交易平台网站显示的银行到账时间为准）。</w:t>
      </w:r>
    </w:p>
    <w:p>
      <w:pPr>
        <w:keepNext w:val="0"/>
        <w:keepLines w:val="0"/>
        <w:pageBreakBefore w:val="0"/>
        <w:kinsoku/>
        <w:wordWrap/>
        <w:overflowPunct/>
        <w:topLinePunct w:val="0"/>
        <w:autoSpaceDE/>
        <w:autoSpaceDN/>
        <w:bidi w:val="0"/>
        <w:adjustRightInd/>
        <w:snapToGrid/>
        <w:spacing w:line="400" w:lineRule="exact"/>
        <w:ind w:firstLine="540" w:firstLineChars="200"/>
        <w:textAlignment w:val="auto"/>
        <w:rPr>
          <w:rFonts w:ascii="宋体" w:hAnsi="宋体"/>
          <w:color w:val="000000"/>
          <w:spacing w:val="20"/>
          <w:kern w:val="10"/>
          <w:sz w:val="23"/>
          <w:szCs w:val="23"/>
        </w:rPr>
      </w:pPr>
      <w:r>
        <w:rPr>
          <w:rFonts w:hint="eastAsia" w:ascii="宋体" w:hAnsi="宋体"/>
          <w:color w:val="000000"/>
          <w:spacing w:val="20"/>
          <w:kern w:val="10"/>
          <w:sz w:val="23"/>
          <w:szCs w:val="23"/>
        </w:rPr>
        <w:t>（五）申请确认竞买资格</w:t>
      </w:r>
    </w:p>
    <w:p>
      <w:pPr>
        <w:keepNext w:val="0"/>
        <w:keepLines w:val="0"/>
        <w:pageBreakBefore w:val="0"/>
        <w:kinsoku/>
        <w:wordWrap/>
        <w:overflowPunct/>
        <w:topLinePunct w:val="0"/>
        <w:autoSpaceDE/>
        <w:autoSpaceDN/>
        <w:bidi w:val="0"/>
        <w:adjustRightInd/>
        <w:snapToGrid/>
        <w:spacing w:line="400" w:lineRule="exact"/>
        <w:ind w:firstLine="540" w:firstLineChars="200"/>
        <w:textAlignment w:val="auto"/>
        <w:rPr>
          <w:rFonts w:ascii="宋体" w:hAnsi="宋体"/>
          <w:color w:val="000000"/>
          <w:spacing w:val="20"/>
          <w:kern w:val="10"/>
          <w:sz w:val="23"/>
          <w:szCs w:val="23"/>
        </w:rPr>
      </w:pPr>
      <w:r>
        <w:rPr>
          <w:rFonts w:hint="eastAsia" w:ascii="宋体" w:hAnsi="宋体"/>
          <w:color w:val="000000"/>
          <w:spacing w:val="20"/>
          <w:kern w:val="10"/>
          <w:sz w:val="23"/>
          <w:szCs w:val="23"/>
        </w:rPr>
        <w:t>竞买申请人按时足额交纳竞买（投标）保证金后，可登录深圳土地矿业权交易平台网站查看《竞买申请受理回执》并打印该回执，在</w:t>
      </w:r>
      <w:r>
        <w:rPr>
          <w:rFonts w:ascii="宋体" w:hAnsi="宋体"/>
          <w:color w:val="000000"/>
          <w:spacing w:val="20"/>
          <w:kern w:val="10"/>
          <w:sz w:val="23"/>
          <w:szCs w:val="23"/>
        </w:rPr>
        <w:t>2022</w:t>
      </w:r>
      <w:r>
        <w:rPr>
          <w:rFonts w:hint="eastAsia" w:ascii="宋体" w:hAnsi="宋体"/>
          <w:color w:val="000000"/>
          <w:spacing w:val="20"/>
          <w:kern w:val="10"/>
          <w:sz w:val="23"/>
          <w:szCs w:val="23"/>
        </w:rPr>
        <w:t>年</w:t>
      </w:r>
      <w:r>
        <w:rPr>
          <w:rFonts w:hint="eastAsia" w:ascii="宋体" w:hAnsi="宋体"/>
          <w:color w:val="000000"/>
          <w:spacing w:val="20"/>
          <w:kern w:val="10"/>
          <w:sz w:val="23"/>
          <w:szCs w:val="23"/>
          <w:lang w:val="en-US" w:eastAsia="zh-CN"/>
        </w:rPr>
        <w:t>11</w:t>
      </w:r>
      <w:r>
        <w:rPr>
          <w:rFonts w:hint="eastAsia" w:ascii="宋体" w:hAnsi="宋体"/>
          <w:color w:val="000000"/>
          <w:spacing w:val="20"/>
          <w:kern w:val="10"/>
          <w:sz w:val="23"/>
          <w:szCs w:val="23"/>
        </w:rPr>
        <w:t>月</w:t>
      </w:r>
      <w:r>
        <w:rPr>
          <w:rFonts w:hint="eastAsia" w:ascii="宋体" w:hAnsi="宋体"/>
          <w:color w:val="000000"/>
          <w:spacing w:val="20"/>
          <w:kern w:val="10"/>
          <w:sz w:val="23"/>
          <w:szCs w:val="23"/>
          <w:lang w:val="en-US" w:eastAsia="zh-CN"/>
        </w:rPr>
        <w:t>28</w:t>
      </w:r>
      <w:r>
        <w:rPr>
          <w:rFonts w:hint="eastAsia" w:ascii="宋体" w:hAnsi="宋体"/>
          <w:color w:val="000000"/>
          <w:spacing w:val="20"/>
          <w:kern w:val="10"/>
          <w:sz w:val="23"/>
          <w:szCs w:val="23"/>
        </w:rPr>
        <w:t>日</w:t>
      </w:r>
      <w:r>
        <w:rPr>
          <w:rFonts w:hint="eastAsia" w:ascii="宋体" w:hAnsi="宋体"/>
          <w:color w:val="000000"/>
          <w:spacing w:val="20"/>
          <w:kern w:val="10"/>
          <w:sz w:val="23"/>
          <w:szCs w:val="23"/>
          <w:lang w:val="en-US" w:eastAsia="zh-CN"/>
        </w:rPr>
        <w:t>14</w:t>
      </w:r>
      <w:r>
        <w:rPr>
          <w:rFonts w:hint="eastAsia" w:ascii="宋体" w:hAnsi="宋体"/>
          <w:color w:val="000000"/>
          <w:spacing w:val="20"/>
          <w:kern w:val="10"/>
          <w:sz w:val="23"/>
          <w:szCs w:val="23"/>
        </w:rPr>
        <w:t>时</w:t>
      </w:r>
      <w:r>
        <w:rPr>
          <w:rFonts w:hint="eastAsia" w:ascii="宋体" w:hAnsi="宋体"/>
          <w:color w:val="000000"/>
          <w:spacing w:val="20"/>
          <w:kern w:val="10"/>
          <w:sz w:val="23"/>
          <w:szCs w:val="23"/>
          <w:lang w:val="en-US" w:eastAsia="zh-CN"/>
        </w:rPr>
        <w:t>30</w:t>
      </w:r>
      <w:r>
        <w:rPr>
          <w:rFonts w:hint="eastAsia" w:ascii="宋体" w:hAnsi="宋体"/>
          <w:color w:val="000000"/>
          <w:spacing w:val="20"/>
          <w:kern w:val="10"/>
          <w:sz w:val="23"/>
          <w:szCs w:val="23"/>
        </w:rPr>
        <w:t>分前（工作日），到</w:t>
      </w:r>
      <w:r>
        <w:rPr>
          <w:rFonts w:hint="eastAsia" w:ascii="宋体" w:hAnsi="宋体"/>
          <w:color w:val="000000"/>
          <w:spacing w:val="20"/>
          <w:kern w:val="10"/>
          <w:sz w:val="23"/>
          <w:szCs w:val="23"/>
          <w:lang w:val="en-US" w:eastAsia="zh-CN"/>
        </w:rPr>
        <w:t>交</w:t>
      </w:r>
      <w:r>
        <w:rPr>
          <w:rFonts w:hint="eastAsia" w:ascii="宋体" w:hAnsi="宋体"/>
          <w:color w:val="000000"/>
          <w:spacing w:val="20"/>
          <w:kern w:val="10"/>
          <w:sz w:val="23"/>
          <w:szCs w:val="23"/>
        </w:rPr>
        <w:t>易大厦3楼土地业务受理窗口提交书面材料，申请确认竞买资格。申请确认竞买资格须提交的材料详见《深圳市土地使用权挂牌出让竞买须知》（以下简称《竞买须知》）。</w:t>
      </w:r>
    </w:p>
    <w:p>
      <w:pPr>
        <w:keepNext w:val="0"/>
        <w:keepLines w:val="0"/>
        <w:pageBreakBefore w:val="0"/>
        <w:kinsoku/>
        <w:wordWrap/>
        <w:overflowPunct/>
        <w:topLinePunct w:val="0"/>
        <w:autoSpaceDE/>
        <w:autoSpaceDN/>
        <w:bidi w:val="0"/>
        <w:adjustRightInd/>
        <w:snapToGrid/>
        <w:spacing w:line="400" w:lineRule="exact"/>
        <w:ind w:firstLine="542" w:firstLineChars="200"/>
        <w:textAlignment w:val="auto"/>
        <w:rPr>
          <w:rFonts w:ascii="宋体" w:hAnsi="宋体"/>
          <w:b/>
          <w:color w:val="000000"/>
          <w:spacing w:val="20"/>
          <w:kern w:val="10"/>
          <w:sz w:val="23"/>
          <w:szCs w:val="23"/>
        </w:rPr>
      </w:pPr>
      <w:r>
        <w:rPr>
          <w:rFonts w:hint="eastAsia" w:ascii="宋体" w:hAnsi="宋体"/>
          <w:b/>
          <w:color w:val="000000"/>
          <w:spacing w:val="20"/>
          <w:kern w:val="10"/>
          <w:sz w:val="23"/>
          <w:szCs w:val="23"/>
        </w:rPr>
        <w:t>五、确定竞得人的办法</w:t>
      </w:r>
    </w:p>
    <w:p>
      <w:pPr>
        <w:keepNext w:val="0"/>
        <w:keepLines w:val="0"/>
        <w:pageBreakBefore w:val="0"/>
        <w:kinsoku/>
        <w:wordWrap/>
        <w:overflowPunct/>
        <w:topLinePunct w:val="0"/>
        <w:autoSpaceDE/>
        <w:autoSpaceDN/>
        <w:bidi w:val="0"/>
        <w:adjustRightInd/>
        <w:snapToGrid/>
        <w:spacing w:line="400" w:lineRule="exact"/>
        <w:ind w:firstLine="540" w:firstLineChars="200"/>
        <w:textAlignment w:val="auto"/>
        <w:rPr>
          <w:rFonts w:hint="eastAsia" w:ascii="宋体" w:hAnsi="宋体"/>
          <w:b w:val="0"/>
          <w:bCs/>
          <w:color w:val="000000"/>
          <w:spacing w:val="20"/>
          <w:kern w:val="10"/>
          <w:sz w:val="23"/>
          <w:szCs w:val="23"/>
        </w:rPr>
      </w:pPr>
      <w:r>
        <w:rPr>
          <w:rFonts w:hint="eastAsia" w:ascii="宋体" w:hAnsi="宋体"/>
          <w:b w:val="0"/>
          <w:bCs/>
          <w:color w:val="000000"/>
          <w:spacing w:val="20"/>
          <w:kern w:val="10"/>
          <w:sz w:val="23"/>
          <w:szCs w:val="23"/>
        </w:rPr>
        <w:t>深圳土地矿业权交易平台在挂牌期内（工作日）接受竞买人的电脑报价，电脑报价截止时间为2022年</w:t>
      </w:r>
      <w:r>
        <w:rPr>
          <w:rFonts w:hint="eastAsia" w:ascii="宋体" w:hAnsi="宋体"/>
          <w:b w:val="0"/>
          <w:bCs/>
          <w:color w:val="000000"/>
          <w:spacing w:val="20"/>
          <w:kern w:val="10"/>
          <w:sz w:val="23"/>
          <w:szCs w:val="23"/>
          <w:lang w:val="en-US" w:eastAsia="zh-CN"/>
        </w:rPr>
        <w:t>11</w:t>
      </w:r>
      <w:r>
        <w:rPr>
          <w:rFonts w:hint="eastAsia" w:ascii="宋体" w:hAnsi="宋体"/>
          <w:b w:val="0"/>
          <w:bCs/>
          <w:color w:val="000000"/>
          <w:spacing w:val="20"/>
          <w:kern w:val="10"/>
          <w:sz w:val="23"/>
          <w:szCs w:val="23"/>
        </w:rPr>
        <w:t>月</w:t>
      </w:r>
      <w:r>
        <w:rPr>
          <w:rFonts w:hint="eastAsia" w:ascii="宋体" w:hAnsi="宋体"/>
          <w:b w:val="0"/>
          <w:bCs/>
          <w:color w:val="000000"/>
          <w:spacing w:val="20"/>
          <w:kern w:val="10"/>
          <w:sz w:val="23"/>
          <w:szCs w:val="23"/>
          <w:lang w:val="en-US" w:eastAsia="zh-CN"/>
        </w:rPr>
        <w:t>28</w:t>
      </w:r>
      <w:r>
        <w:rPr>
          <w:rFonts w:hint="eastAsia" w:ascii="宋体" w:hAnsi="宋体"/>
          <w:b w:val="0"/>
          <w:bCs/>
          <w:color w:val="000000"/>
          <w:spacing w:val="20"/>
          <w:kern w:val="10"/>
          <w:sz w:val="23"/>
          <w:szCs w:val="23"/>
        </w:rPr>
        <w:t>日</w:t>
      </w:r>
      <w:r>
        <w:rPr>
          <w:rFonts w:hint="eastAsia" w:ascii="宋体" w:hAnsi="宋体"/>
          <w:b w:val="0"/>
          <w:bCs/>
          <w:color w:val="000000"/>
          <w:spacing w:val="20"/>
          <w:kern w:val="10"/>
          <w:sz w:val="23"/>
          <w:szCs w:val="23"/>
          <w:lang w:val="en-US" w:eastAsia="zh-CN"/>
        </w:rPr>
        <w:t>15</w:t>
      </w:r>
      <w:r>
        <w:rPr>
          <w:rFonts w:hint="eastAsia" w:ascii="宋体" w:hAnsi="宋体"/>
          <w:b w:val="0"/>
          <w:bCs/>
          <w:color w:val="000000"/>
          <w:spacing w:val="20"/>
          <w:kern w:val="10"/>
          <w:sz w:val="23"/>
          <w:szCs w:val="23"/>
        </w:rPr>
        <w:t>时整。竞买人如需进行电脑报价的，应到交易大厦3楼使用专用电脑报价终端进行报价，电脑报价的要求详见《竞买须知》。电脑报价截止时，属“1人竞买”的，将根据竞买人的电脑报价情况和《竞买须知》的规定确定竞得人；属“多人竞买”的，将在电脑报价截止时间届满后即时进入现场竞价程序，并以“价高者得”为原则确定竞得人。</w:t>
      </w:r>
    </w:p>
    <w:p>
      <w:pPr>
        <w:keepNext w:val="0"/>
        <w:keepLines w:val="0"/>
        <w:pageBreakBefore w:val="0"/>
        <w:kinsoku/>
        <w:wordWrap/>
        <w:overflowPunct/>
        <w:topLinePunct w:val="0"/>
        <w:autoSpaceDE/>
        <w:autoSpaceDN/>
        <w:bidi w:val="0"/>
        <w:adjustRightInd/>
        <w:snapToGrid/>
        <w:spacing w:line="400" w:lineRule="exact"/>
        <w:ind w:firstLine="542" w:firstLineChars="200"/>
        <w:textAlignment w:val="auto"/>
        <w:rPr>
          <w:rFonts w:ascii="宋体" w:hAnsi="宋体"/>
          <w:b/>
          <w:color w:val="000000"/>
          <w:spacing w:val="20"/>
          <w:kern w:val="10"/>
          <w:sz w:val="23"/>
          <w:szCs w:val="23"/>
        </w:rPr>
      </w:pPr>
      <w:r>
        <w:rPr>
          <w:rFonts w:hint="eastAsia" w:ascii="宋体" w:hAnsi="宋体"/>
          <w:b/>
          <w:color w:val="000000"/>
          <w:spacing w:val="20"/>
          <w:kern w:val="10"/>
          <w:sz w:val="23"/>
          <w:szCs w:val="23"/>
        </w:rPr>
        <w:t>六、其他</w:t>
      </w:r>
    </w:p>
    <w:p>
      <w:pPr>
        <w:keepNext w:val="0"/>
        <w:keepLines w:val="0"/>
        <w:pageBreakBefore w:val="0"/>
        <w:kinsoku/>
        <w:wordWrap/>
        <w:overflowPunct/>
        <w:topLinePunct w:val="0"/>
        <w:autoSpaceDE/>
        <w:autoSpaceDN/>
        <w:bidi w:val="0"/>
        <w:adjustRightInd/>
        <w:snapToGrid/>
        <w:spacing w:line="400" w:lineRule="exact"/>
        <w:ind w:firstLine="540" w:firstLineChars="200"/>
        <w:textAlignment w:val="auto"/>
        <w:rPr>
          <w:rFonts w:ascii="宋体" w:hAnsi="宋体"/>
          <w:color w:val="000000"/>
          <w:spacing w:val="20"/>
          <w:kern w:val="10"/>
          <w:sz w:val="23"/>
          <w:szCs w:val="23"/>
        </w:rPr>
      </w:pPr>
      <w:r>
        <w:rPr>
          <w:rFonts w:hint="eastAsia" w:ascii="宋体" w:hAnsi="宋体"/>
          <w:color w:val="000000"/>
          <w:spacing w:val="20"/>
          <w:kern w:val="10"/>
          <w:sz w:val="23"/>
          <w:szCs w:val="23"/>
        </w:rPr>
        <w:t>本公告内容如有调整，将在深圳土地矿业权交易平台网站发布补充公告。本公告有关详细资料请参阅挂牌出让文件（包括但不限于本公告、《竞买须知》《成交确认书》《出让合同》、产业发展监管协议、《</w:t>
      </w:r>
      <w:r>
        <w:rPr>
          <w:rFonts w:hint="eastAsia" w:ascii="宋体" w:hAnsi="宋体" w:eastAsia="宋体" w:cs="Times New Roman"/>
          <w:i w:val="0"/>
          <w:iCs w:val="0"/>
          <w:caps w:val="0"/>
          <w:color w:val="000000"/>
          <w:spacing w:val="20"/>
          <w:kern w:val="10"/>
          <w:sz w:val="23"/>
          <w:szCs w:val="23"/>
        </w:rPr>
        <w:t>国有土地使用权出让收入缴款及竞买保证金退转操作指引</w:t>
      </w:r>
      <w:r>
        <w:rPr>
          <w:rFonts w:hint="eastAsia" w:ascii="宋体" w:hAnsi="宋体"/>
          <w:color w:val="000000"/>
          <w:spacing w:val="20"/>
          <w:kern w:val="10"/>
          <w:sz w:val="23"/>
          <w:szCs w:val="23"/>
        </w:rPr>
        <w:t>》等）。本公告同时在市规划和自然资源局、深圳土地矿业权交易平台网站发布，挂牌出让文件可在深圳土地矿业权交易平台网站下载。需咨询本次出让程序相关问题的，可以书面方式向深圳交易集团有限公司土地矿业权业务分公司提出；其他相关问题，请迳向相关职能部门提出。</w:t>
      </w:r>
    </w:p>
    <w:p>
      <w:pPr>
        <w:keepNext w:val="0"/>
        <w:keepLines w:val="0"/>
        <w:pageBreakBefore w:val="0"/>
        <w:kinsoku/>
        <w:wordWrap/>
        <w:overflowPunct/>
        <w:topLinePunct w:val="0"/>
        <w:autoSpaceDE/>
        <w:autoSpaceDN/>
        <w:bidi w:val="0"/>
        <w:adjustRightInd/>
        <w:snapToGrid/>
        <w:spacing w:line="400" w:lineRule="exact"/>
        <w:ind w:firstLine="586" w:firstLineChars="200"/>
        <w:textAlignment w:val="auto"/>
        <w:rPr>
          <w:rFonts w:ascii="汉仪书宋二简" w:eastAsia="汉仪书宋二简"/>
          <w:color w:val="000000"/>
          <w:spacing w:val="20"/>
          <w:w w:val="110"/>
          <w:sz w:val="23"/>
          <w:szCs w:val="23"/>
        </w:rPr>
      </w:pPr>
      <w:r>
        <w:rPr>
          <w:rFonts w:hint="eastAsia" w:ascii="汉仪书宋二简" w:eastAsia="汉仪书宋二简"/>
          <w:color w:val="000000"/>
          <w:spacing w:val="20"/>
          <w:w w:val="110"/>
          <w:sz w:val="23"/>
          <w:szCs w:val="23"/>
        </w:rPr>
        <w:t>深圳市规划和自然资源局光明管理局</w:t>
      </w:r>
      <w:r>
        <w:rPr>
          <w:rFonts w:hint="eastAsia" w:ascii="汉仪书宋二简" w:eastAsia="汉仪书宋二简"/>
          <w:color w:val="000000"/>
          <w:spacing w:val="20"/>
          <w:w w:val="110"/>
          <w:sz w:val="23"/>
          <w:szCs w:val="23"/>
          <w:lang w:val="en-US" w:eastAsia="zh-CN"/>
        </w:rPr>
        <w:t xml:space="preserve"> </w:t>
      </w:r>
      <w:r>
        <w:rPr>
          <w:rFonts w:hint="eastAsia" w:ascii="汉仪书宋二简" w:eastAsia="汉仪书宋二简"/>
          <w:color w:val="000000"/>
          <w:spacing w:val="20"/>
          <w:w w:val="110"/>
          <w:sz w:val="23"/>
          <w:szCs w:val="23"/>
        </w:rPr>
        <w:t>地址：深圳市光明区华夏二路土地储备大厦3楼；咨询电话：（0755）23466597。</w:t>
      </w:r>
    </w:p>
    <w:p>
      <w:pPr>
        <w:keepNext w:val="0"/>
        <w:keepLines w:val="0"/>
        <w:pageBreakBefore w:val="0"/>
        <w:kinsoku/>
        <w:wordWrap/>
        <w:overflowPunct/>
        <w:topLinePunct w:val="0"/>
        <w:autoSpaceDE/>
        <w:autoSpaceDN/>
        <w:bidi w:val="0"/>
        <w:adjustRightInd/>
        <w:snapToGrid/>
        <w:spacing w:line="400" w:lineRule="exact"/>
        <w:ind w:firstLine="586" w:firstLineChars="200"/>
        <w:textAlignment w:val="auto"/>
        <w:rPr>
          <w:rFonts w:ascii="汉仪书宋二简" w:eastAsia="汉仪书宋二简"/>
          <w:color w:val="000000"/>
          <w:spacing w:val="20"/>
          <w:w w:val="110"/>
          <w:sz w:val="23"/>
          <w:szCs w:val="23"/>
        </w:rPr>
      </w:pPr>
      <w:r>
        <w:rPr>
          <w:rFonts w:hint="eastAsia" w:ascii="汉仪书宋二简" w:eastAsia="汉仪书宋二简"/>
          <w:color w:val="000000"/>
          <w:spacing w:val="20"/>
          <w:w w:val="110"/>
          <w:sz w:val="23"/>
          <w:szCs w:val="23"/>
        </w:rPr>
        <w:t>深圳市光明区投资促进服务中心</w:t>
      </w:r>
      <w:r>
        <w:rPr>
          <w:rFonts w:hint="eastAsia" w:ascii="汉仪书宋二简" w:eastAsia="汉仪书宋二简"/>
          <w:color w:val="000000"/>
          <w:spacing w:val="20"/>
          <w:w w:val="110"/>
          <w:sz w:val="23"/>
          <w:szCs w:val="23"/>
          <w:lang w:val="en-US" w:eastAsia="zh-CN"/>
        </w:rPr>
        <w:t xml:space="preserve"> </w:t>
      </w:r>
      <w:r>
        <w:rPr>
          <w:rFonts w:ascii="汉仪书宋二简" w:eastAsia="汉仪书宋二简"/>
          <w:color w:val="000000"/>
          <w:spacing w:val="20"/>
          <w:w w:val="110"/>
          <w:sz w:val="23"/>
          <w:szCs w:val="23"/>
        </w:rPr>
        <w:t>地址：</w:t>
      </w:r>
      <w:r>
        <w:rPr>
          <w:rFonts w:hint="eastAsia" w:ascii="汉仪书宋二简" w:eastAsia="汉仪书宋二简"/>
          <w:color w:val="000000"/>
          <w:spacing w:val="20"/>
          <w:w w:val="110"/>
          <w:sz w:val="23"/>
          <w:szCs w:val="23"/>
        </w:rPr>
        <w:t>光明区公共服务平台5楼521室</w:t>
      </w:r>
      <w:r>
        <w:rPr>
          <w:rFonts w:ascii="汉仪书宋二简" w:eastAsia="汉仪书宋二简"/>
          <w:color w:val="000000"/>
          <w:spacing w:val="20"/>
          <w:w w:val="110"/>
          <w:sz w:val="23"/>
          <w:szCs w:val="23"/>
        </w:rPr>
        <w:t>；咨询电话：（0755）</w:t>
      </w:r>
      <w:r>
        <w:rPr>
          <w:rFonts w:hint="eastAsia" w:ascii="汉仪书宋二简" w:eastAsia="汉仪书宋二简"/>
          <w:color w:val="000000"/>
          <w:spacing w:val="20"/>
          <w:w w:val="110"/>
          <w:sz w:val="23"/>
          <w:szCs w:val="23"/>
        </w:rPr>
        <w:t>88217310</w:t>
      </w:r>
      <w:r>
        <w:rPr>
          <w:rFonts w:ascii="汉仪书宋二简" w:eastAsia="汉仪书宋二简"/>
          <w:color w:val="000000"/>
          <w:spacing w:val="20"/>
          <w:w w:val="110"/>
          <w:sz w:val="23"/>
          <w:szCs w:val="23"/>
        </w:rPr>
        <w:t>。</w:t>
      </w:r>
    </w:p>
    <w:p>
      <w:pPr>
        <w:keepNext w:val="0"/>
        <w:keepLines w:val="0"/>
        <w:pageBreakBefore w:val="0"/>
        <w:kinsoku/>
        <w:wordWrap/>
        <w:overflowPunct/>
        <w:topLinePunct w:val="0"/>
        <w:autoSpaceDE/>
        <w:autoSpaceDN/>
        <w:bidi w:val="0"/>
        <w:adjustRightInd/>
        <w:snapToGrid/>
        <w:spacing w:line="400" w:lineRule="exact"/>
        <w:ind w:firstLine="586" w:firstLineChars="200"/>
        <w:textAlignment w:val="auto"/>
        <w:rPr>
          <w:rFonts w:ascii="汉仪书宋二简" w:eastAsia="汉仪书宋二简"/>
          <w:color w:val="000000"/>
          <w:spacing w:val="20"/>
          <w:w w:val="110"/>
          <w:sz w:val="23"/>
          <w:szCs w:val="23"/>
        </w:rPr>
      </w:pPr>
      <w:r>
        <w:rPr>
          <w:rFonts w:hint="eastAsia" w:ascii="汉仪书宋二简" w:eastAsia="汉仪书宋二简"/>
          <w:color w:val="000000"/>
          <w:spacing w:val="20"/>
          <w:w w:val="110"/>
          <w:sz w:val="23"/>
          <w:szCs w:val="23"/>
        </w:rPr>
        <w:t>深圳交易集团有限公司土地矿业权业务分公司 地址：深圳市福田区红荔西路8007号土地房产交易大厦3楼；咨询电话：（0755）82713074、（0755）82713274；网址： https://td.szggzy.com。</w:t>
      </w:r>
    </w:p>
    <w:p>
      <w:pPr>
        <w:pStyle w:val="3"/>
        <w:keepNext w:val="0"/>
        <w:keepLines w:val="0"/>
        <w:pageBreakBefore w:val="0"/>
        <w:kinsoku/>
        <w:wordWrap/>
        <w:overflowPunct/>
        <w:topLinePunct w:val="0"/>
        <w:autoSpaceDE/>
        <w:autoSpaceDN/>
        <w:bidi w:val="0"/>
        <w:adjustRightInd/>
        <w:snapToGrid/>
        <w:spacing w:line="400" w:lineRule="exact"/>
        <w:ind w:firstLine="540" w:firstLineChars="200"/>
        <w:jc w:val="right"/>
        <w:textAlignment w:val="auto"/>
        <w:rPr>
          <w:rFonts w:ascii="宋体" w:hAnsi="宋体" w:eastAsia="宋体"/>
          <w:color w:val="000000"/>
          <w:w w:val="100"/>
        </w:rPr>
      </w:pPr>
    </w:p>
    <w:p>
      <w:pPr>
        <w:keepNext w:val="0"/>
        <w:keepLines w:val="0"/>
        <w:pageBreakBefore w:val="0"/>
        <w:kinsoku/>
        <w:wordWrap/>
        <w:overflowPunct/>
        <w:topLinePunct w:val="0"/>
        <w:autoSpaceDE/>
        <w:autoSpaceDN/>
        <w:bidi w:val="0"/>
        <w:adjustRightInd/>
        <w:snapToGrid/>
        <w:spacing w:line="400" w:lineRule="exact"/>
        <w:ind w:firstLine="4334" w:firstLineChars="1600"/>
        <w:textAlignment w:val="auto"/>
        <w:rPr>
          <w:rFonts w:ascii="宋体" w:hAnsi="宋体"/>
          <w:b/>
          <w:color w:val="000000"/>
          <w:spacing w:val="20"/>
          <w:kern w:val="10"/>
          <w:sz w:val="23"/>
          <w:szCs w:val="23"/>
        </w:rPr>
      </w:pPr>
    </w:p>
    <w:p>
      <w:pPr>
        <w:keepNext w:val="0"/>
        <w:keepLines w:val="0"/>
        <w:pageBreakBefore w:val="0"/>
        <w:kinsoku/>
        <w:wordWrap/>
        <w:overflowPunct/>
        <w:topLinePunct w:val="0"/>
        <w:autoSpaceDE/>
        <w:autoSpaceDN/>
        <w:bidi w:val="0"/>
        <w:adjustRightInd/>
        <w:snapToGrid/>
        <w:spacing w:line="400" w:lineRule="exact"/>
        <w:ind w:firstLine="4334" w:firstLineChars="1600"/>
        <w:textAlignment w:val="auto"/>
        <w:rPr>
          <w:rFonts w:ascii="宋体" w:hAnsi="宋体"/>
          <w:b/>
          <w:color w:val="000000"/>
          <w:spacing w:val="20"/>
          <w:kern w:val="10"/>
          <w:sz w:val="23"/>
          <w:szCs w:val="23"/>
        </w:rPr>
      </w:pPr>
    </w:p>
    <w:p>
      <w:pPr>
        <w:pStyle w:val="7"/>
        <w:keepNext w:val="0"/>
        <w:keepLines w:val="0"/>
        <w:widowControl/>
        <w:suppressLineNumbers w:val="0"/>
        <w:spacing w:before="0" w:beforeAutospacing="0" w:after="20" w:afterAutospacing="0"/>
        <w:ind w:left="0" w:right="0" w:firstLine="400"/>
        <w:jc w:val="right"/>
        <w:rPr>
          <w:rFonts w:hint="eastAsia" w:ascii="汉仪书宋二简" w:hAnsi="Times New Roman" w:eastAsia="汉仪书宋二简" w:cs="Times New Roman"/>
          <w:color w:val="000000"/>
          <w:spacing w:val="20"/>
          <w:w w:val="110"/>
          <w:kern w:val="2"/>
          <w:sz w:val="23"/>
          <w:szCs w:val="23"/>
          <w:lang w:val="en-US" w:eastAsia="zh-CN" w:bidi="ar-SA"/>
        </w:rPr>
      </w:pPr>
      <w:r>
        <w:rPr>
          <w:rFonts w:hint="eastAsia" w:ascii="汉仪书宋二简" w:hAnsi="Times New Roman" w:eastAsia="汉仪书宋二简" w:cs="Times New Roman"/>
          <w:color w:val="000000"/>
          <w:spacing w:val="20"/>
          <w:w w:val="110"/>
          <w:kern w:val="2"/>
          <w:sz w:val="23"/>
          <w:szCs w:val="23"/>
          <w:lang w:val="en-US" w:eastAsia="zh-CN" w:bidi="ar-SA"/>
        </w:rPr>
        <w:t>出让人：深圳市规划和自然资源局光明管理局</w:t>
      </w:r>
    </w:p>
    <w:p>
      <w:pPr>
        <w:pStyle w:val="7"/>
        <w:keepNext w:val="0"/>
        <w:keepLines w:val="0"/>
        <w:widowControl/>
        <w:suppressLineNumbers w:val="0"/>
        <w:spacing w:before="0" w:beforeAutospacing="0" w:after="20" w:afterAutospacing="0"/>
        <w:ind w:left="0" w:right="0" w:firstLine="420"/>
        <w:jc w:val="right"/>
        <w:rPr>
          <w:rFonts w:hint="eastAsia" w:ascii="汉仪书宋二简" w:hAnsi="Times New Roman" w:eastAsia="汉仪书宋二简" w:cs="Times New Roman"/>
          <w:color w:val="000000"/>
          <w:spacing w:val="20"/>
          <w:w w:val="110"/>
          <w:kern w:val="2"/>
          <w:sz w:val="23"/>
          <w:szCs w:val="23"/>
          <w:lang w:val="en-US" w:eastAsia="zh-CN" w:bidi="ar-SA"/>
        </w:rPr>
      </w:pPr>
      <w:r>
        <w:rPr>
          <w:rFonts w:hint="default" w:ascii="汉仪书宋二简" w:hAnsi="Times New Roman" w:eastAsia="汉仪书宋二简" w:cs="Times New Roman"/>
          <w:color w:val="000000"/>
          <w:spacing w:val="20"/>
          <w:w w:val="110"/>
          <w:kern w:val="2"/>
          <w:sz w:val="23"/>
          <w:szCs w:val="23"/>
          <w:lang w:val="en-US" w:eastAsia="zh-CN" w:bidi="ar-SA"/>
        </w:rPr>
        <w:t>交易机构：深圳交易集团有限公司</w:t>
      </w:r>
    </w:p>
    <w:p>
      <w:pPr>
        <w:pStyle w:val="7"/>
        <w:keepNext w:val="0"/>
        <w:keepLines w:val="0"/>
        <w:widowControl/>
        <w:suppressLineNumbers w:val="0"/>
        <w:spacing w:before="0" w:beforeAutospacing="0" w:after="20" w:afterAutospacing="0"/>
        <w:ind w:left="0" w:right="0" w:firstLine="420"/>
        <w:jc w:val="right"/>
        <w:rPr>
          <w:rFonts w:hint="eastAsia" w:ascii="汉仪书宋二简" w:hAnsi="Times New Roman" w:eastAsia="汉仪书宋二简" w:cs="Times New Roman"/>
          <w:color w:val="000000"/>
          <w:spacing w:val="20"/>
          <w:w w:val="110"/>
          <w:kern w:val="2"/>
          <w:sz w:val="23"/>
          <w:szCs w:val="23"/>
          <w:lang w:val="en-US" w:eastAsia="zh-CN" w:bidi="ar-SA"/>
        </w:rPr>
      </w:pPr>
      <w:r>
        <w:rPr>
          <w:rFonts w:hint="default" w:ascii="汉仪书宋二简" w:hAnsi="Times New Roman" w:eastAsia="汉仪书宋二简" w:cs="Times New Roman"/>
          <w:color w:val="000000"/>
          <w:spacing w:val="20"/>
          <w:w w:val="110"/>
          <w:kern w:val="2"/>
          <w:sz w:val="23"/>
          <w:szCs w:val="23"/>
          <w:lang w:val="en-US" w:eastAsia="zh-CN" w:bidi="ar-SA"/>
        </w:rPr>
        <w:t>（深圳公共资源交易中心）</w:t>
      </w:r>
    </w:p>
    <w:p>
      <w:pPr>
        <w:pStyle w:val="7"/>
        <w:keepNext w:val="0"/>
        <w:keepLines w:val="0"/>
        <w:widowControl/>
        <w:suppressLineNumbers w:val="0"/>
        <w:spacing w:before="0" w:beforeAutospacing="0" w:after="20" w:afterAutospacing="0"/>
        <w:ind w:left="0" w:right="0" w:firstLine="400"/>
        <w:jc w:val="right"/>
        <w:rPr>
          <w:rFonts w:hint="eastAsia" w:ascii="汉仪书宋二简" w:hAnsi="Times New Roman" w:eastAsia="汉仪书宋二简" w:cs="Times New Roman"/>
          <w:color w:val="000000"/>
          <w:spacing w:val="20"/>
          <w:w w:val="110"/>
          <w:kern w:val="2"/>
          <w:sz w:val="23"/>
          <w:szCs w:val="23"/>
          <w:lang w:val="en-US" w:eastAsia="zh-CN" w:bidi="ar-SA"/>
        </w:rPr>
      </w:pPr>
      <w:r>
        <w:rPr>
          <w:rFonts w:hint="default" w:ascii="汉仪书宋二简" w:hAnsi="Times New Roman" w:eastAsia="汉仪书宋二简" w:cs="Times New Roman"/>
          <w:color w:val="000000"/>
          <w:spacing w:val="20"/>
          <w:w w:val="110"/>
          <w:kern w:val="2"/>
          <w:sz w:val="23"/>
          <w:szCs w:val="23"/>
          <w:lang w:val="en-US" w:eastAsia="zh-CN" w:bidi="ar-SA"/>
        </w:rPr>
        <w:t>2022年10月2</w:t>
      </w:r>
      <w:r>
        <w:rPr>
          <w:rFonts w:hint="eastAsia" w:ascii="汉仪书宋二简" w:hAnsi="Times New Roman" w:eastAsia="汉仪书宋二简" w:cs="Times New Roman"/>
          <w:color w:val="000000"/>
          <w:spacing w:val="20"/>
          <w:w w:val="110"/>
          <w:kern w:val="2"/>
          <w:sz w:val="23"/>
          <w:szCs w:val="23"/>
          <w:lang w:val="en-US" w:eastAsia="zh-CN" w:bidi="ar-SA"/>
        </w:rPr>
        <w:t>8</w:t>
      </w:r>
      <w:r>
        <w:rPr>
          <w:rFonts w:hint="default" w:ascii="汉仪书宋二简" w:hAnsi="Times New Roman" w:eastAsia="汉仪书宋二简" w:cs="Times New Roman"/>
          <w:color w:val="000000"/>
          <w:spacing w:val="20"/>
          <w:w w:val="110"/>
          <w:kern w:val="2"/>
          <w:sz w:val="23"/>
          <w:szCs w:val="23"/>
          <w:lang w:val="en-US" w:eastAsia="zh-CN" w:bidi="ar-SA"/>
        </w:rPr>
        <w:t>日</w:t>
      </w:r>
    </w:p>
    <w:p>
      <w:pPr>
        <w:keepNext w:val="0"/>
        <w:keepLines w:val="0"/>
        <w:pageBreakBefore w:val="0"/>
        <w:kinsoku/>
        <w:wordWrap/>
        <w:overflowPunct/>
        <w:topLinePunct w:val="0"/>
        <w:autoSpaceDE/>
        <w:autoSpaceDN/>
        <w:bidi w:val="0"/>
        <w:adjustRightInd/>
        <w:snapToGrid/>
        <w:spacing w:line="400" w:lineRule="exact"/>
        <w:ind w:firstLine="4334" w:firstLineChars="1600"/>
        <w:textAlignment w:val="auto"/>
        <w:rPr>
          <w:rFonts w:ascii="宋体" w:hAnsi="宋体"/>
          <w:b/>
          <w:color w:val="000000"/>
          <w:spacing w:val="20"/>
          <w:kern w:val="10"/>
          <w:sz w:val="23"/>
          <w:szCs w:val="23"/>
        </w:rPr>
      </w:pPr>
    </w:p>
    <w:p>
      <w:pPr>
        <w:keepNext w:val="0"/>
        <w:keepLines w:val="0"/>
        <w:pageBreakBefore w:val="0"/>
        <w:kinsoku/>
        <w:wordWrap/>
        <w:overflowPunct/>
        <w:topLinePunct w:val="0"/>
        <w:autoSpaceDE/>
        <w:autoSpaceDN/>
        <w:bidi w:val="0"/>
        <w:adjustRightInd/>
        <w:snapToGrid/>
        <w:spacing w:line="400" w:lineRule="exact"/>
        <w:ind w:left="4479" w:leftChars="2133" w:right="1132" w:firstLine="840" w:firstLineChars="400"/>
        <w:jc w:val="right"/>
        <w:textAlignment w:val="auto"/>
        <w:rPr>
          <w:rFonts w:ascii="宋体" w:hAnsi="宋体"/>
        </w:rPr>
      </w:pPr>
    </w:p>
    <w:sectPr>
      <w:footerReference r:id="rId3" w:type="default"/>
      <w:footerReference r:id="rId4" w:type="even"/>
      <w:pgSz w:w="11907" w:h="16839"/>
      <w:pgMar w:top="1259" w:right="851" w:bottom="1616" w:left="1276" w:header="851" w:footer="635" w:gutter="0"/>
      <w:cols w:space="720" w:num="1"/>
      <w:docGrid w:type="lines" w:linePitch="360" w:charSpace="-20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汉仪书宋二简">
    <w:altName w:val="宋体"/>
    <w:panose1 w:val="00000000000000000000"/>
    <w:charset w:val="86"/>
    <w:family w:val="modern"/>
    <w:pitch w:val="default"/>
    <w:sig w:usb0="00000000" w:usb1="00000000" w:usb2="00000012"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1</w:t>
    </w:r>
    <w:r>
      <w:rPr>
        <w:kern w:val="0"/>
        <w:szCs w:val="21"/>
      </w:rPr>
      <w:fldChar w:fldCharType="end"/>
    </w:r>
    <w:r>
      <w:rPr>
        <w:kern w:val="0"/>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2MjBkNjNjZjAzMTk2M2YzYjc5MGNkMmY1MDk0MDAifQ=="/>
  </w:docVars>
  <w:rsids>
    <w:rsidRoot w:val="001B0760"/>
    <w:rsid w:val="00004712"/>
    <w:rsid w:val="000070F8"/>
    <w:rsid w:val="000079DB"/>
    <w:rsid w:val="000109B3"/>
    <w:rsid w:val="00015170"/>
    <w:rsid w:val="000168E4"/>
    <w:rsid w:val="00016B0E"/>
    <w:rsid w:val="00021869"/>
    <w:rsid w:val="0002385B"/>
    <w:rsid w:val="000241CA"/>
    <w:rsid w:val="000309CD"/>
    <w:rsid w:val="00030E1A"/>
    <w:rsid w:val="00032D8D"/>
    <w:rsid w:val="0003417F"/>
    <w:rsid w:val="000346D1"/>
    <w:rsid w:val="000362CA"/>
    <w:rsid w:val="0003653D"/>
    <w:rsid w:val="000365C0"/>
    <w:rsid w:val="00037E74"/>
    <w:rsid w:val="00040ABC"/>
    <w:rsid w:val="00041787"/>
    <w:rsid w:val="00043178"/>
    <w:rsid w:val="00043481"/>
    <w:rsid w:val="00046177"/>
    <w:rsid w:val="00047A1A"/>
    <w:rsid w:val="00052704"/>
    <w:rsid w:val="00052E74"/>
    <w:rsid w:val="00052F7A"/>
    <w:rsid w:val="000536F0"/>
    <w:rsid w:val="0005782C"/>
    <w:rsid w:val="00063715"/>
    <w:rsid w:val="000644F8"/>
    <w:rsid w:val="000651FD"/>
    <w:rsid w:val="00067354"/>
    <w:rsid w:val="00071359"/>
    <w:rsid w:val="00071414"/>
    <w:rsid w:val="000724C8"/>
    <w:rsid w:val="00074680"/>
    <w:rsid w:val="0007471C"/>
    <w:rsid w:val="00075529"/>
    <w:rsid w:val="00075AD3"/>
    <w:rsid w:val="00083160"/>
    <w:rsid w:val="0008795F"/>
    <w:rsid w:val="0009074A"/>
    <w:rsid w:val="00091062"/>
    <w:rsid w:val="000910A6"/>
    <w:rsid w:val="000911A5"/>
    <w:rsid w:val="00093284"/>
    <w:rsid w:val="000958AD"/>
    <w:rsid w:val="0009737D"/>
    <w:rsid w:val="000A0D87"/>
    <w:rsid w:val="000A14C2"/>
    <w:rsid w:val="000A24A1"/>
    <w:rsid w:val="000A4A2D"/>
    <w:rsid w:val="000B100D"/>
    <w:rsid w:val="000B2B66"/>
    <w:rsid w:val="000B464B"/>
    <w:rsid w:val="000B52CE"/>
    <w:rsid w:val="000B6948"/>
    <w:rsid w:val="000C18DF"/>
    <w:rsid w:val="000C3172"/>
    <w:rsid w:val="000C3C06"/>
    <w:rsid w:val="000C69C0"/>
    <w:rsid w:val="000C7B37"/>
    <w:rsid w:val="000D5645"/>
    <w:rsid w:val="000D6303"/>
    <w:rsid w:val="000D654F"/>
    <w:rsid w:val="000E1985"/>
    <w:rsid w:val="000E252D"/>
    <w:rsid w:val="000E4540"/>
    <w:rsid w:val="000E56FE"/>
    <w:rsid w:val="000E5E25"/>
    <w:rsid w:val="000E6A76"/>
    <w:rsid w:val="000F03DA"/>
    <w:rsid w:val="000F03DD"/>
    <w:rsid w:val="000F0661"/>
    <w:rsid w:val="000F1D9B"/>
    <w:rsid w:val="000F29A1"/>
    <w:rsid w:val="000F7BA7"/>
    <w:rsid w:val="001008F2"/>
    <w:rsid w:val="00101416"/>
    <w:rsid w:val="00102F8D"/>
    <w:rsid w:val="001041EF"/>
    <w:rsid w:val="00111161"/>
    <w:rsid w:val="00116BB3"/>
    <w:rsid w:val="001209B5"/>
    <w:rsid w:val="00126A1A"/>
    <w:rsid w:val="00127B47"/>
    <w:rsid w:val="00127E2C"/>
    <w:rsid w:val="001325C2"/>
    <w:rsid w:val="00133654"/>
    <w:rsid w:val="00136C1B"/>
    <w:rsid w:val="00137864"/>
    <w:rsid w:val="00137882"/>
    <w:rsid w:val="00140691"/>
    <w:rsid w:val="00141C67"/>
    <w:rsid w:val="00142521"/>
    <w:rsid w:val="00145437"/>
    <w:rsid w:val="00145F3F"/>
    <w:rsid w:val="001465EA"/>
    <w:rsid w:val="0015006E"/>
    <w:rsid w:val="0015176D"/>
    <w:rsid w:val="001532F7"/>
    <w:rsid w:val="00153C03"/>
    <w:rsid w:val="001551B0"/>
    <w:rsid w:val="0016681B"/>
    <w:rsid w:val="00171CC6"/>
    <w:rsid w:val="0017244A"/>
    <w:rsid w:val="001733F9"/>
    <w:rsid w:val="00175933"/>
    <w:rsid w:val="00182132"/>
    <w:rsid w:val="00182BF4"/>
    <w:rsid w:val="00183B28"/>
    <w:rsid w:val="00184DE8"/>
    <w:rsid w:val="00184E7A"/>
    <w:rsid w:val="00185110"/>
    <w:rsid w:val="00185E89"/>
    <w:rsid w:val="00187E31"/>
    <w:rsid w:val="00190892"/>
    <w:rsid w:val="001917C1"/>
    <w:rsid w:val="0019304A"/>
    <w:rsid w:val="0019381E"/>
    <w:rsid w:val="001957A6"/>
    <w:rsid w:val="00195ADD"/>
    <w:rsid w:val="0019673F"/>
    <w:rsid w:val="001A183A"/>
    <w:rsid w:val="001A2027"/>
    <w:rsid w:val="001A4779"/>
    <w:rsid w:val="001B0760"/>
    <w:rsid w:val="001B0F3B"/>
    <w:rsid w:val="001B2199"/>
    <w:rsid w:val="001B3163"/>
    <w:rsid w:val="001B4180"/>
    <w:rsid w:val="001C036C"/>
    <w:rsid w:val="001C2355"/>
    <w:rsid w:val="001C3455"/>
    <w:rsid w:val="001C4283"/>
    <w:rsid w:val="001C4709"/>
    <w:rsid w:val="001C76B8"/>
    <w:rsid w:val="001C7F02"/>
    <w:rsid w:val="001D05D4"/>
    <w:rsid w:val="001D2D0C"/>
    <w:rsid w:val="001D2E84"/>
    <w:rsid w:val="001D3B08"/>
    <w:rsid w:val="001D65F3"/>
    <w:rsid w:val="001D754E"/>
    <w:rsid w:val="001E0EE9"/>
    <w:rsid w:val="001E1311"/>
    <w:rsid w:val="001E39B3"/>
    <w:rsid w:val="001E5C4D"/>
    <w:rsid w:val="001E647F"/>
    <w:rsid w:val="001E6A03"/>
    <w:rsid w:val="001E6DE7"/>
    <w:rsid w:val="001F0212"/>
    <w:rsid w:val="001F685A"/>
    <w:rsid w:val="001F7F90"/>
    <w:rsid w:val="00200CE1"/>
    <w:rsid w:val="00201C44"/>
    <w:rsid w:val="00203968"/>
    <w:rsid w:val="00204D16"/>
    <w:rsid w:val="002068EC"/>
    <w:rsid w:val="00211593"/>
    <w:rsid w:val="002128C1"/>
    <w:rsid w:val="00215B0B"/>
    <w:rsid w:val="002164A8"/>
    <w:rsid w:val="00217AA4"/>
    <w:rsid w:val="002222C5"/>
    <w:rsid w:val="002231D2"/>
    <w:rsid w:val="00225A2F"/>
    <w:rsid w:val="00226478"/>
    <w:rsid w:val="002270A2"/>
    <w:rsid w:val="0023325D"/>
    <w:rsid w:val="00233DB2"/>
    <w:rsid w:val="00234FFE"/>
    <w:rsid w:val="00235047"/>
    <w:rsid w:val="00235C7B"/>
    <w:rsid w:val="0023673E"/>
    <w:rsid w:val="00236EE0"/>
    <w:rsid w:val="002430B2"/>
    <w:rsid w:val="002447BE"/>
    <w:rsid w:val="002465F0"/>
    <w:rsid w:val="00251D58"/>
    <w:rsid w:val="00252A4A"/>
    <w:rsid w:val="002545BB"/>
    <w:rsid w:val="00254F46"/>
    <w:rsid w:val="00255376"/>
    <w:rsid w:val="00255410"/>
    <w:rsid w:val="002558F4"/>
    <w:rsid w:val="00255F7D"/>
    <w:rsid w:val="0025661D"/>
    <w:rsid w:val="00256D2F"/>
    <w:rsid w:val="002573AE"/>
    <w:rsid w:val="0026041E"/>
    <w:rsid w:val="002655C4"/>
    <w:rsid w:val="00274936"/>
    <w:rsid w:val="00276796"/>
    <w:rsid w:val="0027679F"/>
    <w:rsid w:val="002847FE"/>
    <w:rsid w:val="0028575F"/>
    <w:rsid w:val="0028676C"/>
    <w:rsid w:val="00296A2F"/>
    <w:rsid w:val="00296E1F"/>
    <w:rsid w:val="002A203F"/>
    <w:rsid w:val="002A32F2"/>
    <w:rsid w:val="002A54C9"/>
    <w:rsid w:val="002A5D22"/>
    <w:rsid w:val="002A606A"/>
    <w:rsid w:val="002A66A3"/>
    <w:rsid w:val="002B46B4"/>
    <w:rsid w:val="002B50C6"/>
    <w:rsid w:val="002B6920"/>
    <w:rsid w:val="002C000C"/>
    <w:rsid w:val="002C26D2"/>
    <w:rsid w:val="002C27A0"/>
    <w:rsid w:val="002C45A3"/>
    <w:rsid w:val="002C4B03"/>
    <w:rsid w:val="002D1882"/>
    <w:rsid w:val="002D3A1B"/>
    <w:rsid w:val="002D4798"/>
    <w:rsid w:val="002D7296"/>
    <w:rsid w:val="002D7574"/>
    <w:rsid w:val="002E444F"/>
    <w:rsid w:val="002E5104"/>
    <w:rsid w:val="002E576D"/>
    <w:rsid w:val="002F1CDD"/>
    <w:rsid w:val="002F1E2F"/>
    <w:rsid w:val="002F285B"/>
    <w:rsid w:val="002F2AE2"/>
    <w:rsid w:val="002F34AD"/>
    <w:rsid w:val="002F3BAE"/>
    <w:rsid w:val="002F48AB"/>
    <w:rsid w:val="002F64EF"/>
    <w:rsid w:val="00303EC7"/>
    <w:rsid w:val="00304003"/>
    <w:rsid w:val="00306FF6"/>
    <w:rsid w:val="003079F9"/>
    <w:rsid w:val="0031032A"/>
    <w:rsid w:val="00310725"/>
    <w:rsid w:val="00310E2D"/>
    <w:rsid w:val="00313A41"/>
    <w:rsid w:val="00314618"/>
    <w:rsid w:val="00314969"/>
    <w:rsid w:val="00315202"/>
    <w:rsid w:val="00316584"/>
    <w:rsid w:val="00320BC2"/>
    <w:rsid w:val="00323BC3"/>
    <w:rsid w:val="00324163"/>
    <w:rsid w:val="00324CC4"/>
    <w:rsid w:val="00333020"/>
    <w:rsid w:val="003330E0"/>
    <w:rsid w:val="0033506E"/>
    <w:rsid w:val="003439A6"/>
    <w:rsid w:val="00350703"/>
    <w:rsid w:val="00350ED8"/>
    <w:rsid w:val="00354F5D"/>
    <w:rsid w:val="00362D1A"/>
    <w:rsid w:val="00364E77"/>
    <w:rsid w:val="00365F49"/>
    <w:rsid w:val="00366692"/>
    <w:rsid w:val="003668A1"/>
    <w:rsid w:val="00372616"/>
    <w:rsid w:val="00372E65"/>
    <w:rsid w:val="00373275"/>
    <w:rsid w:val="0037329D"/>
    <w:rsid w:val="0037455C"/>
    <w:rsid w:val="00383A2D"/>
    <w:rsid w:val="00386ED8"/>
    <w:rsid w:val="00387186"/>
    <w:rsid w:val="00387EA7"/>
    <w:rsid w:val="003918F0"/>
    <w:rsid w:val="00395012"/>
    <w:rsid w:val="00396020"/>
    <w:rsid w:val="003979E0"/>
    <w:rsid w:val="00397D19"/>
    <w:rsid w:val="003A2B77"/>
    <w:rsid w:val="003A39B8"/>
    <w:rsid w:val="003A544C"/>
    <w:rsid w:val="003A6827"/>
    <w:rsid w:val="003B0897"/>
    <w:rsid w:val="003B3CFC"/>
    <w:rsid w:val="003B51A5"/>
    <w:rsid w:val="003B6A3A"/>
    <w:rsid w:val="003B6EC4"/>
    <w:rsid w:val="003C085F"/>
    <w:rsid w:val="003C2A51"/>
    <w:rsid w:val="003C2AE6"/>
    <w:rsid w:val="003C3108"/>
    <w:rsid w:val="003C5234"/>
    <w:rsid w:val="003C5DC7"/>
    <w:rsid w:val="003C6A9C"/>
    <w:rsid w:val="003C70BF"/>
    <w:rsid w:val="003D1235"/>
    <w:rsid w:val="003D1A85"/>
    <w:rsid w:val="003D2DAC"/>
    <w:rsid w:val="003D5718"/>
    <w:rsid w:val="003D75AB"/>
    <w:rsid w:val="003D7A0D"/>
    <w:rsid w:val="003E0D9C"/>
    <w:rsid w:val="003E108E"/>
    <w:rsid w:val="003E21F1"/>
    <w:rsid w:val="003E2B0F"/>
    <w:rsid w:val="003E45A5"/>
    <w:rsid w:val="003E6248"/>
    <w:rsid w:val="003E7670"/>
    <w:rsid w:val="003E7EEA"/>
    <w:rsid w:val="003F1168"/>
    <w:rsid w:val="003F1175"/>
    <w:rsid w:val="003F141B"/>
    <w:rsid w:val="003F246E"/>
    <w:rsid w:val="003F30E0"/>
    <w:rsid w:val="003F3BA0"/>
    <w:rsid w:val="003F410E"/>
    <w:rsid w:val="004031E2"/>
    <w:rsid w:val="004058F1"/>
    <w:rsid w:val="00407766"/>
    <w:rsid w:val="00410F97"/>
    <w:rsid w:val="004143D3"/>
    <w:rsid w:val="0041559A"/>
    <w:rsid w:val="00417809"/>
    <w:rsid w:val="004200CB"/>
    <w:rsid w:val="00422586"/>
    <w:rsid w:val="00426535"/>
    <w:rsid w:val="00426A17"/>
    <w:rsid w:val="00427F87"/>
    <w:rsid w:val="004331D5"/>
    <w:rsid w:val="004345CB"/>
    <w:rsid w:val="004353BB"/>
    <w:rsid w:val="00436F8E"/>
    <w:rsid w:val="00440109"/>
    <w:rsid w:val="004403EF"/>
    <w:rsid w:val="00440DE5"/>
    <w:rsid w:val="0044188C"/>
    <w:rsid w:val="004432A9"/>
    <w:rsid w:val="00444318"/>
    <w:rsid w:val="00445D8C"/>
    <w:rsid w:val="00450700"/>
    <w:rsid w:val="00450770"/>
    <w:rsid w:val="00451ACD"/>
    <w:rsid w:val="00453449"/>
    <w:rsid w:val="00455F95"/>
    <w:rsid w:val="00463EA3"/>
    <w:rsid w:val="00465B16"/>
    <w:rsid w:val="00470073"/>
    <w:rsid w:val="00475654"/>
    <w:rsid w:val="00476660"/>
    <w:rsid w:val="0047666D"/>
    <w:rsid w:val="004766EF"/>
    <w:rsid w:val="004779D3"/>
    <w:rsid w:val="004808BA"/>
    <w:rsid w:val="004839C9"/>
    <w:rsid w:val="00483CCE"/>
    <w:rsid w:val="00483F68"/>
    <w:rsid w:val="00484030"/>
    <w:rsid w:val="00484A10"/>
    <w:rsid w:val="00487C2F"/>
    <w:rsid w:val="004917BD"/>
    <w:rsid w:val="004947B2"/>
    <w:rsid w:val="0049590A"/>
    <w:rsid w:val="00495BB5"/>
    <w:rsid w:val="004A0683"/>
    <w:rsid w:val="004A0E69"/>
    <w:rsid w:val="004A3E06"/>
    <w:rsid w:val="004A4B81"/>
    <w:rsid w:val="004A579B"/>
    <w:rsid w:val="004A646F"/>
    <w:rsid w:val="004B0348"/>
    <w:rsid w:val="004B0906"/>
    <w:rsid w:val="004B1371"/>
    <w:rsid w:val="004B6C3D"/>
    <w:rsid w:val="004B6FD8"/>
    <w:rsid w:val="004C1959"/>
    <w:rsid w:val="004C4341"/>
    <w:rsid w:val="004C6C6E"/>
    <w:rsid w:val="004C7A80"/>
    <w:rsid w:val="004D2BEE"/>
    <w:rsid w:val="004D4832"/>
    <w:rsid w:val="004E1A55"/>
    <w:rsid w:val="004F157D"/>
    <w:rsid w:val="004F2055"/>
    <w:rsid w:val="004F2437"/>
    <w:rsid w:val="004F2721"/>
    <w:rsid w:val="004F33AE"/>
    <w:rsid w:val="004F46FE"/>
    <w:rsid w:val="004F5496"/>
    <w:rsid w:val="004F74F9"/>
    <w:rsid w:val="005057C5"/>
    <w:rsid w:val="00505E11"/>
    <w:rsid w:val="0051098E"/>
    <w:rsid w:val="00510F18"/>
    <w:rsid w:val="00511197"/>
    <w:rsid w:val="00512901"/>
    <w:rsid w:val="00514DF3"/>
    <w:rsid w:val="005156E8"/>
    <w:rsid w:val="00516F49"/>
    <w:rsid w:val="0052043A"/>
    <w:rsid w:val="005216B0"/>
    <w:rsid w:val="00521C0C"/>
    <w:rsid w:val="00521E87"/>
    <w:rsid w:val="0052214B"/>
    <w:rsid w:val="0052299E"/>
    <w:rsid w:val="00522F9E"/>
    <w:rsid w:val="005316E3"/>
    <w:rsid w:val="00533262"/>
    <w:rsid w:val="00535695"/>
    <w:rsid w:val="00536BFE"/>
    <w:rsid w:val="00537D5E"/>
    <w:rsid w:val="00542AE2"/>
    <w:rsid w:val="005441FF"/>
    <w:rsid w:val="00544F6C"/>
    <w:rsid w:val="005506E0"/>
    <w:rsid w:val="005522A8"/>
    <w:rsid w:val="00552A85"/>
    <w:rsid w:val="00552C18"/>
    <w:rsid w:val="00553296"/>
    <w:rsid w:val="00553B9B"/>
    <w:rsid w:val="00555422"/>
    <w:rsid w:val="00560DBA"/>
    <w:rsid w:val="00561CEC"/>
    <w:rsid w:val="005647D4"/>
    <w:rsid w:val="005649DD"/>
    <w:rsid w:val="0056550B"/>
    <w:rsid w:val="00567C3A"/>
    <w:rsid w:val="0057122E"/>
    <w:rsid w:val="0057206D"/>
    <w:rsid w:val="00572B25"/>
    <w:rsid w:val="00574785"/>
    <w:rsid w:val="00575B60"/>
    <w:rsid w:val="00583D16"/>
    <w:rsid w:val="0058467E"/>
    <w:rsid w:val="005848C1"/>
    <w:rsid w:val="00585A9D"/>
    <w:rsid w:val="00585FE0"/>
    <w:rsid w:val="0059146C"/>
    <w:rsid w:val="00594753"/>
    <w:rsid w:val="005A0024"/>
    <w:rsid w:val="005A0AF0"/>
    <w:rsid w:val="005A21F6"/>
    <w:rsid w:val="005A2F1D"/>
    <w:rsid w:val="005A3F7F"/>
    <w:rsid w:val="005A4909"/>
    <w:rsid w:val="005A4CB1"/>
    <w:rsid w:val="005A5A36"/>
    <w:rsid w:val="005B30B4"/>
    <w:rsid w:val="005B37A9"/>
    <w:rsid w:val="005B4B0E"/>
    <w:rsid w:val="005B4FE9"/>
    <w:rsid w:val="005B5522"/>
    <w:rsid w:val="005B5C72"/>
    <w:rsid w:val="005B6637"/>
    <w:rsid w:val="005B735B"/>
    <w:rsid w:val="005B7A94"/>
    <w:rsid w:val="005C09C1"/>
    <w:rsid w:val="005C40DC"/>
    <w:rsid w:val="005C4E66"/>
    <w:rsid w:val="005D20FC"/>
    <w:rsid w:val="005D2409"/>
    <w:rsid w:val="005D2A4D"/>
    <w:rsid w:val="005D2B71"/>
    <w:rsid w:val="005E030F"/>
    <w:rsid w:val="005E2177"/>
    <w:rsid w:val="005E3D3B"/>
    <w:rsid w:val="005E40B1"/>
    <w:rsid w:val="005F12A2"/>
    <w:rsid w:val="005F3106"/>
    <w:rsid w:val="005F5156"/>
    <w:rsid w:val="005F5E9D"/>
    <w:rsid w:val="0060077E"/>
    <w:rsid w:val="00602221"/>
    <w:rsid w:val="006046FA"/>
    <w:rsid w:val="00604A6D"/>
    <w:rsid w:val="00605677"/>
    <w:rsid w:val="00606A97"/>
    <w:rsid w:val="006101DD"/>
    <w:rsid w:val="0061088C"/>
    <w:rsid w:val="006141A9"/>
    <w:rsid w:val="0061475B"/>
    <w:rsid w:val="0061494D"/>
    <w:rsid w:val="00615157"/>
    <w:rsid w:val="0062035C"/>
    <w:rsid w:val="00623FA1"/>
    <w:rsid w:val="006249C2"/>
    <w:rsid w:val="00625554"/>
    <w:rsid w:val="006257D9"/>
    <w:rsid w:val="006260E3"/>
    <w:rsid w:val="00626F2C"/>
    <w:rsid w:val="00627C0A"/>
    <w:rsid w:val="00627D44"/>
    <w:rsid w:val="0063036C"/>
    <w:rsid w:val="006335FA"/>
    <w:rsid w:val="006342A2"/>
    <w:rsid w:val="00636B9A"/>
    <w:rsid w:val="006372A9"/>
    <w:rsid w:val="00640422"/>
    <w:rsid w:val="00640519"/>
    <w:rsid w:val="00645B5B"/>
    <w:rsid w:val="00650A13"/>
    <w:rsid w:val="0065330E"/>
    <w:rsid w:val="00656D71"/>
    <w:rsid w:val="00661626"/>
    <w:rsid w:val="006618FD"/>
    <w:rsid w:val="0066348D"/>
    <w:rsid w:val="00664FB8"/>
    <w:rsid w:val="00665CA5"/>
    <w:rsid w:val="006666A1"/>
    <w:rsid w:val="006668AF"/>
    <w:rsid w:val="00666D88"/>
    <w:rsid w:val="00666E3E"/>
    <w:rsid w:val="00667259"/>
    <w:rsid w:val="00670584"/>
    <w:rsid w:val="00670FA9"/>
    <w:rsid w:val="00673116"/>
    <w:rsid w:val="00673830"/>
    <w:rsid w:val="00675AC6"/>
    <w:rsid w:val="0067717F"/>
    <w:rsid w:val="0068365B"/>
    <w:rsid w:val="00683C8F"/>
    <w:rsid w:val="00684EC4"/>
    <w:rsid w:val="0068519B"/>
    <w:rsid w:val="00685EFC"/>
    <w:rsid w:val="00686011"/>
    <w:rsid w:val="00686325"/>
    <w:rsid w:val="00686591"/>
    <w:rsid w:val="0068746E"/>
    <w:rsid w:val="00687A99"/>
    <w:rsid w:val="0069080C"/>
    <w:rsid w:val="00691036"/>
    <w:rsid w:val="00691775"/>
    <w:rsid w:val="0069215B"/>
    <w:rsid w:val="00694FAD"/>
    <w:rsid w:val="00696941"/>
    <w:rsid w:val="006A23FC"/>
    <w:rsid w:val="006A30C7"/>
    <w:rsid w:val="006A6CEC"/>
    <w:rsid w:val="006B1AA9"/>
    <w:rsid w:val="006B69CD"/>
    <w:rsid w:val="006B7256"/>
    <w:rsid w:val="006C01EA"/>
    <w:rsid w:val="006C1289"/>
    <w:rsid w:val="006C2C53"/>
    <w:rsid w:val="006C31DB"/>
    <w:rsid w:val="006C538A"/>
    <w:rsid w:val="006D1214"/>
    <w:rsid w:val="006D3BB1"/>
    <w:rsid w:val="006D3CE1"/>
    <w:rsid w:val="006D3FFB"/>
    <w:rsid w:val="006D49E1"/>
    <w:rsid w:val="006D4C31"/>
    <w:rsid w:val="006D5974"/>
    <w:rsid w:val="006D62C9"/>
    <w:rsid w:val="006D6711"/>
    <w:rsid w:val="006D6FD9"/>
    <w:rsid w:val="006E2366"/>
    <w:rsid w:val="006E29C9"/>
    <w:rsid w:val="006E70D8"/>
    <w:rsid w:val="006F2AF9"/>
    <w:rsid w:val="006F3610"/>
    <w:rsid w:val="006F43AD"/>
    <w:rsid w:val="006F4709"/>
    <w:rsid w:val="006F50E1"/>
    <w:rsid w:val="006F5507"/>
    <w:rsid w:val="006F5A6C"/>
    <w:rsid w:val="006F6AA0"/>
    <w:rsid w:val="006F6EDA"/>
    <w:rsid w:val="006F722F"/>
    <w:rsid w:val="00704290"/>
    <w:rsid w:val="0071091F"/>
    <w:rsid w:val="007166D5"/>
    <w:rsid w:val="00716DC4"/>
    <w:rsid w:val="0071758F"/>
    <w:rsid w:val="00717C3D"/>
    <w:rsid w:val="007209B1"/>
    <w:rsid w:val="00720B72"/>
    <w:rsid w:val="00724CC3"/>
    <w:rsid w:val="00726EA8"/>
    <w:rsid w:val="00730E1C"/>
    <w:rsid w:val="00733439"/>
    <w:rsid w:val="007355C5"/>
    <w:rsid w:val="00736A15"/>
    <w:rsid w:val="00742F42"/>
    <w:rsid w:val="00743094"/>
    <w:rsid w:val="007468FF"/>
    <w:rsid w:val="00746CD5"/>
    <w:rsid w:val="0074743F"/>
    <w:rsid w:val="00747772"/>
    <w:rsid w:val="00754333"/>
    <w:rsid w:val="00754523"/>
    <w:rsid w:val="0075504C"/>
    <w:rsid w:val="00760C34"/>
    <w:rsid w:val="00761FE5"/>
    <w:rsid w:val="00763C8C"/>
    <w:rsid w:val="00765684"/>
    <w:rsid w:val="0077000F"/>
    <w:rsid w:val="00770CC9"/>
    <w:rsid w:val="00771672"/>
    <w:rsid w:val="0077221C"/>
    <w:rsid w:val="007725A8"/>
    <w:rsid w:val="007730AD"/>
    <w:rsid w:val="00774CC7"/>
    <w:rsid w:val="00775819"/>
    <w:rsid w:val="007773CB"/>
    <w:rsid w:val="00785C6D"/>
    <w:rsid w:val="00786B22"/>
    <w:rsid w:val="0078778D"/>
    <w:rsid w:val="00791CF1"/>
    <w:rsid w:val="00792716"/>
    <w:rsid w:val="00794A28"/>
    <w:rsid w:val="00794C06"/>
    <w:rsid w:val="00796D9F"/>
    <w:rsid w:val="007A1C77"/>
    <w:rsid w:val="007A2029"/>
    <w:rsid w:val="007A29CC"/>
    <w:rsid w:val="007A4450"/>
    <w:rsid w:val="007A488D"/>
    <w:rsid w:val="007A5B33"/>
    <w:rsid w:val="007A6025"/>
    <w:rsid w:val="007A792D"/>
    <w:rsid w:val="007B0E79"/>
    <w:rsid w:val="007B2984"/>
    <w:rsid w:val="007B4486"/>
    <w:rsid w:val="007B58D0"/>
    <w:rsid w:val="007B5FE6"/>
    <w:rsid w:val="007B7E20"/>
    <w:rsid w:val="007C079E"/>
    <w:rsid w:val="007C0CF9"/>
    <w:rsid w:val="007C0F05"/>
    <w:rsid w:val="007C272F"/>
    <w:rsid w:val="007C4219"/>
    <w:rsid w:val="007C5FB1"/>
    <w:rsid w:val="007D1A7E"/>
    <w:rsid w:val="007D2AD8"/>
    <w:rsid w:val="007D3545"/>
    <w:rsid w:val="007D6A65"/>
    <w:rsid w:val="007E0420"/>
    <w:rsid w:val="007E24D8"/>
    <w:rsid w:val="007E3CBC"/>
    <w:rsid w:val="007E7ABF"/>
    <w:rsid w:val="007F0671"/>
    <w:rsid w:val="007F13A8"/>
    <w:rsid w:val="007F209F"/>
    <w:rsid w:val="007F33B4"/>
    <w:rsid w:val="007F4825"/>
    <w:rsid w:val="007F507A"/>
    <w:rsid w:val="007F5AE0"/>
    <w:rsid w:val="00803F1F"/>
    <w:rsid w:val="00810CFA"/>
    <w:rsid w:val="00811379"/>
    <w:rsid w:val="00811400"/>
    <w:rsid w:val="00816034"/>
    <w:rsid w:val="00816E8C"/>
    <w:rsid w:val="00821FEF"/>
    <w:rsid w:val="00824A54"/>
    <w:rsid w:val="00826828"/>
    <w:rsid w:val="00826FEF"/>
    <w:rsid w:val="00830694"/>
    <w:rsid w:val="00830897"/>
    <w:rsid w:val="00832287"/>
    <w:rsid w:val="00832A71"/>
    <w:rsid w:val="00846DD6"/>
    <w:rsid w:val="0084772B"/>
    <w:rsid w:val="00852658"/>
    <w:rsid w:val="00852A98"/>
    <w:rsid w:val="00855322"/>
    <w:rsid w:val="008553A4"/>
    <w:rsid w:val="008620A0"/>
    <w:rsid w:val="00862CBC"/>
    <w:rsid w:val="00863CD4"/>
    <w:rsid w:val="00866DDB"/>
    <w:rsid w:val="00867D68"/>
    <w:rsid w:val="00871380"/>
    <w:rsid w:val="00873354"/>
    <w:rsid w:val="0087376E"/>
    <w:rsid w:val="008741C9"/>
    <w:rsid w:val="00876016"/>
    <w:rsid w:val="008778C5"/>
    <w:rsid w:val="0088000D"/>
    <w:rsid w:val="00880513"/>
    <w:rsid w:val="00880A03"/>
    <w:rsid w:val="00880F03"/>
    <w:rsid w:val="008824A6"/>
    <w:rsid w:val="00883603"/>
    <w:rsid w:val="0088512A"/>
    <w:rsid w:val="00885CC5"/>
    <w:rsid w:val="008867B2"/>
    <w:rsid w:val="00886AD6"/>
    <w:rsid w:val="00890531"/>
    <w:rsid w:val="00893304"/>
    <w:rsid w:val="00894298"/>
    <w:rsid w:val="0089435B"/>
    <w:rsid w:val="008964A9"/>
    <w:rsid w:val="008A0665"/>
    <w:rsid w:val="008A3473"/>
    <w:rsid w:val="008A6EB9"/>
    <w:rsid w:val="008A71F6"/>
    <w:rsid w:val="008B0A5A"/>
    <w:rsid w:val="008B15BE"/>
    <w:rsid w:val="008B4C99"/>
    <w:rsid w:val="008B51A9"/>
    <w:rsid w:val="008B5B2D"/>
    <w:rsid w:val="008B5CB4"/>
    <w:rsid w:val="008B5F1E"/>
    <w:rsid w:val="008B71DE"/>
    <w:rsid w:val="008C0301"/>
    <w:rsid w:val="008C088B"/>
    <w:rsid w:val="008C0E5F"/>
    <w:rsid w:val="008C2EFB"/>
    <w:rsid w:val="008C4044"/>
    <w:rsid w:val="008D0253"/>
    <w:rsid w:val="008D17F5"/>
    <w:rsid w:val="008D1EEB"/>
    <w:rsid w:val="008D26F6"/>
    <w:rsid w:val="008D2A3C"/>
    <w:rsid w:val="008D476C"/>
    <w:rsid w:val="008D5F65"/>
    <w:rsid w:val="008D79C2"/>
    <w:rsid w:val="008E3869"/>
    <w:rsid w:val="008E3892"/>
    <w:rsid w:val="008E3CEF"/>
    <w:rsid w:val="008E5EF4"/>
    <w:rsid w:val="008F1CC5"/>
    <w:rsid w:val="008F67FC"/>
    <w:rsid w:val="009004CA"/>
    <w:rsid w:val="00903C69"/>
    <w:rsid w:val="009042C7"/>
    <w:rsid w:val="00913453"/>
    <w:rsid w:val="00914D70"/>
    <w:rsid w:val="009158E0"/>
    <w:rsid w:val="00916645"/>
    <w:rsid w:val="00916798"/>
    <w:rsid w:val="0092463B"/>
    <w:rsid w:val="009261BE"/>
    <w:rsid w:val="00930161"/>
    <w:rsid w:val="00930717"/>
    <w:rsid w:val="00930DCC"/>
    <w:rsid w:val="00933753"/>
    <w:rsid w:val="00935F1A"/>
    <w:rsid w:val="00942817"/>
    <w:rsid w:val="00942913"/>
    <w:rsid w:val="00945BE5"/>
    <w:rsid w:val="00951F16"/>
    <w:rsid w:val="00955F66"/>
    <w:rsid w:val="00956A78"/>
    <w:rsid w:val="00957293"/>
    <w:rsid w:val="00957BBB"/>
    <w:rsid w:val="00957F29"/>
    <w:rsid w:val="00960E09"/>
    <w:rsid w:val="00961F00"/>
    <w:rsid w:val="00966916"/>
    <w:rsid w:val="00967B3D"/>
    <w:rsid w:val="009704F1"/>
    <w:rsid w:val="00970FD5"/>
    <w:rsid w:val="009711AB"/>
    <w:rsid w:val="009711DE"/>
    <w:rsid w:val="00973227"/>
    <w:rsid w:val="00974025"/>
    <w:rsid w:val="009762DB"/>
    <w:rsid w:val="0098737D"/>
    <w:rsid w:val="009874FE"/>
    <w:rsid w:val="0098772C"/>
    <w:rsid w:val="00990079"/>
    <w:rsid w:val="009965DC"/>
    <w:rsid w:val="0099702E"/>
    <w:rsid w:val="00997958"/>
    <w:rsid w:val="00997FF8"/>
    <w:rsid w:val="009A10F8"/>
    <w:rsid w:val="009A26A4"/>
    <w:rsid w:val="009A2728"/>
    <w:rsid w:val="009A3AA6"/>
    <w:rsid w:val="009A4BF8"/>
    <w:rsid w:val="009B254E"/>
    <w:rsid w:val="009B3111"/>
    <w:rsid w:val="009B6C5C"/>
    <w:rsid w:val="009B6D2C"/>
    <w:rsid w:val="009C1B04"/>
    <w:rsid w:val="009C1FB8"/>
    <w:rsid w:val="009C34D1"/>
    <w:rsid w:val="009C48FE"/>
    <w:rsid w:val="009C4A84"/>
    <w:rsid w:val="009C5619"/>
    <w:rsid w:val="009D1931"/>
    <w:rsid w:val="009D1D09"/>
    <w:rsid w:val="009D43DE"/>
    <w:rsid w:val="009D43E2"/>
    <w:rsid w:val="009E2D90"/>
    <w:rsid w:val="009E3866"/>
    <w:rsid w:val="009E4464"/>
    <w:rsid w:val="009E6DAD"/>
    <w:rsid w:val="009E7064"/>
    <w:rsid w:val="009E7B1E"/>
    <w:rsid w:val="009F01A8"/>
    <w:rsid w:val="009F319B"/>
    <w:rsid w:val="009F3BB3"/>
    <w:rsid w:val="00A02261"/>
    <w:rsid w:val="00A04DD2"/>
    <w:rsid w:val="00A073C4"/>
    <w:rsid w:val="00A07483"/>
    <w:rsid w:val="00A1084E"/>
    <w:rsid w:val="00A16BD8"/>
    <w:rsid w:val="00A21F86"/>
    <w:rsid w:val="00A22379"/>
    <w:rsid w:val="00A22624"/>
    <w:rsid w:val="00A27192"/>
    <w:rsid w:val="00A279F3"/>
    <w:rsid w:val="00A300A2"/>
    <w:rsid w:val="00A306DC"/>
    <w:rsid w:val="00A31150"/>
    <w:rsid w:val="00A317F8"/>
    <w:rsid w:val="00A31ACF"/>
    <w:rsid w:val="00A3362C"/>
    <w:rsid w:val="00A34B5E"/>
    <w:rsid w:val="00A35F36"/>
    <w:rsid w:val="00A37822"/>
    <w:rsid w:val="00A37D6F"/>
    <w:rsid w:val="00A40A66"/>
    <w:rsid w:val="00A42F8D"/>
    <w:rsid w:val="00A43BAF"/>
    <w:rsid w:val="00A44303"/>
    <w:rsid w:val="00A543EA"/>
    <w:rsid w:val="00A5769A"/>
    <w:rsid w:val="00A60F74"/>
    <w:rsid w:val="00A63C3F"/>
    <w:rsid w:val="00A6402B"/>
    <w:rsid w:val="00A67D46"/>
    <w:rsid w:val="00A712FD"/>
    <w:rsid w:val="00A8122C"/>
    <w:rsid w:val="00A91AFB"/>
    <w:rsid w:val="00A92D52"/>
    <w:rsid w:val="00A97B5A"/>
    <w:rsid w:val="00AA4DF2"/>
    <w:rsid w:val="00AA5E54"/>
    <w:rsid w:val="00AB0363"/>
    <w:rsid w:val="00AB1E26"/>
    <w:rsid w:val="00AB24F8"/>
    <w:rsid w:val="00AB3E43"/>
    <w:rsid w:val="00AB4473"/>
    <w:rsid w:val="00AB57B4"/>
    <w:rsid w:val="00AB5B32"/>
    <w:rsid w:val="00AB60B4"/>
    <w:rsid w:val="00AB69BD"/>
    <w:rsid w:val="00AB6F26"/>
    <w:rsid w:val="00AC124B"/>
    <w:rsid w:val="00AC1F5A"/>
    <w:rsid w:val="00AC5168"/>
    <w:rsid w:val="00AC690A"/>
    <w:rsid w:val="00AD3238"/>
    <w:rsid w:val="00AD4B55"/>
    <w:rsid w:val="00AD625F"/>
    <w:rsid w:val="00AE03C8"/>
    <w:rsid w:val="00AE1083"/>
    <w:rsid w:val="00AE3E95"/>
    <w:rsid w:val="00AE55D1"/>
    <w:rsid w:val="00AF0CB2"/>
    <w:rsid w:val="00AF224E"/>
    <w:rsid w:val="00AF2FC0"/>
    <w:rsid w:val="00AF3006"/>
    <w:rsid w:val="00AF4BF4"/>
    <w:rsid w:val="00AF6E67"/>
    <w:rsid w:val="00AF7B55"/>
    <w:rsid w:val="00B00A2D"/>
    <w:rsid w:val="00B00F74"/>
    <w:rsid w:val="00B02992"/>
    <w:rsid w:val="00B02B8D"/>
    <w:rsid w:val="00B06B6C"/>
    <w:rsid w:val="00B07E05"/>
    <w:rsid w:val="00B12040"/>
    <w:rsid w:val="00B134FD"/>
    <w:rsid w:val="00B13F1B"/>
    <w:rsid w:val="00B140B7"/>
    <w:rsid w:val="00B14368"/>
    <w:rsid w:val="00B14B63"/>
    <w:rsid w:val="00B15F92"/>
    <w:rsid w:val="00B17C0E"/>
    <w:rsid w:val="00B21E05"/>
    <w:rsid w:val="00B25D75"/>
    <w:rsid w:val="00B26C70"/>
    <w:rsid w:val="00B2710F"/>
    <w:rsid w:val="00B331E8"/>
    <w:rsid w:val="00B34D4F"/>
    <w:rsid w:val="00B351F9"/>
    <w:rsid w:val="00B36F84"/>
    <w:rsid w:val="00B408A2"/>
    <w:rsid w:val="00B40D9E"/>
    <w:rsid w:val="00B42C09"/>
    <w:rsid w:val="00B42DFB"/>
    <w:rsid w:val="00B43343"/>
    <w:rsid w:val="00B439B1"/>
    <w:rsid w:val="00B44168"/>
    <w:rsid w:val="00B47401"/>
    <w:rsid w:val="00B50F68"/>
    <w:rsid w:val="00B535F7"/>
    <w:rsid w:val="00B54989"/>
    <w:rsid w:val="00B567D0"/>
    <w:rsid w:val="00B56ACA"/>
    <w:rsid w:val="00B60515"/>
    <w:rsid w:val="00B63F59"/>
    <w:rsid w:val="00B6505B"/>
    <w:rsid w:val="00B657C6"/>
    <w:rsid w:val="00B664DD"/>
    <w:rsid w:val="00B67B8A"/>
    <w:rsid w:val="00B72033"/>
    <w:rsid w:val="00B763C2"/>
    <w:rsid w:val="00B7700A"/>
    <w:rsid w:val="00B806C7"/>
    <w:rsid w:val="00B81B9C"/>
    <w:rsid w:val="00B833F2"/>
    <w:rsid w:val="00B83788"/>
    <w:rsid w:val="00B842FF"/>
    <w:rsid w:val="00B862F0"/>
    <w:rsid w:val="00B8796D"/>
    <w:rsid w:val="00B9066E"/>
    <w:rsid w:val="00B90F9F"/>
    <w:rsid w:val="00B91EE8"/>
    <w:rsid w:val="00B93E45"/>
    <w:rsid w:val="00B967EB"/>
    <w:rsid w:val="00B9798D"/>
    <w:rsid w:val="00BA02B4"/>
    <w:rsid w:val="00BA1BFF"/>
    <w:rsid w:val="00BA3D81"/>
    <w:rsid w:val="00BA3DEC"/>
    <w:rsid w:val="00BA5FD1"/>
    <w:rsid w:val="00BA7056"/>
    <w:rsid w:val="00BA7E1A"/>
    <w:rsid w:val="00BB021C"/>
    <w:rsid w:val="00BB0B18"/>
    <w:rsid w:val="00BB1F5A"/>
    <w:rsid w:val="00BB2078"/>
    <w:rsid w:val="00BB349C"/>
    <w:rsid w:val="00BB4342"/>
    <w:rsid w:val="00BB5B52"/>
    <w:rsid w:val="00BC28D8"/>
    <w:rsid w:val="00BC6479"/>
    <w:rsid w:val="00BC6A46"/>
    <w:rsid w:val="00BC72F8"/>
    <w:rsid w:val="00BC73B7"/>
    <w:rsid w:val="00BD0A1B"/>
    <w:rsid w:val="00BD22DF"/>
    <w:rsid w:val="00BD3DBA"/>
    <w:rsid w:val="00BD5384"/>
    <w:rsid w:val="00BD6CBF"/>
    <w:rsid w:val="00BE22AE"/>
    <w:rsid w:val="00BE2CD0"/>
    <w:rsid w:val="00BE44EF"/>
    <w:rsid w:val="00BE4BEF"/>
    <w:rsid w:val="00BE5215"/>
    <w:rsid w:val="00BE6D23"/>
    <w:rsid w:val="00BE7C5B"/>
    <w:rsid w:val="00BF0A7B"/>
    <w:rsid w:val="00BF1683"/>
    <w:rsid w:val="00BF3CDA"/>
    <w:rsid w:val="00BF53FB"/>
    <w:rsid w:val="00C035D1"/>
    <w:rsid w:val="00C03FB6"/>
    <w:rsid w:val="00C03FEC"/>
    <w:rsid w:val="00C0410E"/>
    <w:rsid w:val="00C04332"/>
    <w:rsid w:val="00C07708"/>
    <w:rsid w:val="00C110CA"/>
    <w:rsid w:val="00C11E40"/>
    <w:rsid w:val="00C128BE"/>
    <w:rsid w:val="00C20503"/>
    <w:rsid w:val="00C21DE1"/>
    <w:rsid w:val="00C231A8"/>
    <w:rsid w:val="00C24D99"/>
    <w:rsid w:val="00C30754"/>
    <w:rsid w:val="00C31293"/>
    <w:rsid w:val="00C316D4"/>
    <w:rsid w:val="00C32D69"/>
    <w:rsid w:val="00C33C3E"/>
    <w:rsid w:val="00C33FE1"/>
    <w:rsid w:val="00C34AA6"/>
    <w:rsid w:val="00C350E5"/>
    <w:rsid w:val="00C37946"/>
    <w:rsid w:val="00C42848"/>
    <w:rsid w:val="00C44761"/>
    <w:rsid w:val="00C45663"/>
    <w:rsid w:val="00C456A8"/>
    <w:rsid w:val="00C45E6D"/>
    <w:rsid w:val="00C4675F"/>
    <w:rsid w:val="00C46863"/>
    <w:rsid w:val="00C46F16"/>
    <w:rsid w:val="00C50ECD"/>
    <w:rsid w:val="00C518C8"/>
    <w:rsid w:val="00C53D30"/>
    <w:rsid w:val="00C54914"/>
    <w:rsid w:val="00C56BDA"/>
    <w:rsid w:val="00C607DD"/>
    <w:rsid w:val="00C62CC6"/>
    <w:rsid w:val="00C64286"/>
    <w:rsid w:val="00C64854"/>
    <w:rsid w:val="00C657BC"/>
    <w:rsid w:val="00C6756E"/>
    <w:rsid w:val="00C706D9"/>
    <w:rsid w:val="00C70D56"/>
    <w:rsid w:val="00C718D8"/>
    <w:rsid w:val="00C726FA"/>
    <w:rsid w:val="00C756CA"/>
    <w:rsid w:val="00C76981"/>
    <w:rsid w:val="00C805F3"/>
    <w:rsid w:val="00C807AF"/>
    <w:rsid w:val="00C80844"/>
    <w:rsid w:val="00C8205B"/>
    <w:rsid w:val="00C82A6F"/>
    <w:rsid w:val="00C90A13"/>
    <w:rsid w:val="00C932FF"/>
    <w:rsid w:val="00C945D8"/>
    <w:rsid w:val="00CA045B"/>
    <w:rsid w:val="00CA1222"/>
    <w:rsid w:val="00CA38F4"/>
    <w:rsid w:val="00CA4A3B"/>
    <w:rsid w:val="00CA5A11"/>
    <w:rsid w:val="00CA61D0"/>
    <w:rsid w:val="00CA7C81"/>
    <w:rsid w:val="00CA7F55"/>
    <w:rsid w:val="00CB1383"/>
    <w:rsid w:val="00CB1F32"/>
    <w:rsid w:val="00CB2218"/>
    <w:rsid w:val="00CB3458"/>
    <w:rsid w:val="00CB5C8D"/>
    <w:rsid w:val="00CC0109"/>
    <w:rsid w:val="00CC1ED9"/>
    <w:rsid w:val="00CC235A"/>
    <w:rsid w:val="00CC2FA6"/>
    <w:rsid w:val="00CC3DA9"/>
    <w:rsid w:val="00CD3C59"/>
    <w:rsid w:val="00CD5408"/>
    <w:rsid w:val="00CD5C7A"/>
    <w:rsid w:val="00CD5E59"/>
    <w:rsid w:val="00CD5F24"/>
    <w:rsid w:val="00CD6421"/>
    <w:rsid w:val="00CE0BEC"/>
    <w:rsid w:val="00CE5595"/>
    <w:rsid w:val="00CE7FBA"/>
    <w:rsid w:val="00CF03D6"/>
    <w:rsid w:val="00CF0CDC"/>
    <w:rsid w:val="00CF1125"/>
    <w:rsid w:val="00CF4AB9"/>
    <w:rsid w:val="00CF538C"/>
    <w:rsid w:val="00CF706F"/>
    <w:rsid w:val="00D00211"/>
    <w:rsid w:val="00D00386"/>
    <w:rsid w:val="00D014EE"/>
    <w:rsid w:val="00D019EE"/>
    <w:rsid w:val="00D01E25"/>
    <w:rsid w:val="00D03E78"/>
    <w:rsid w:val="00D03F1B"/>
    <w:rsid w:val="00D0667E"/>
    <w:rsid w:val="00D10F6A"/>
    <w:rsid w:val="00D112A4"/>
    <w:rsid w:val="00D12261"/>
    <w:rsid w:val="00D1230A"/>
    <w:rsid w:val="00D12BFF"/>
    <w:rsid w:val="00D15AC9"/>
    <w:rsid w:val="00D22ED8"/>
    <w:rsid w:val="00D231FF"/>
    <w:rsid w:val="00D239ED"/>
    <w:rsid w:val="00D24C34"/>
    <w:rsid w:val="00D26A47"/>
    <w:rsid w:val="00D30220"/>
    <w:rsid w:val="00D350FB"/>
    <w:rsid w:val="00D366CE"/>
    <w:rsid w:val="00D461AA"/>
    <w:rsid w:val="00D5366A"/>
    <w:rsid w:val="00D56D48"/>
    <w:rsid w:val="00D666E7"/>
    <w:rsid w:val="00D66FD5"/>
    <w:rsid w:val="00D67EDD"/>
    <w:rsid w:val="00D72D97"/>
    <w:rsid w:val="00D7490A"/>
    <w:rsid w:val="00D749E0"/>
    <w:rsid w:val="00D74CBC"/>
    <w:rsid w:val="00D81658"/>
    <w:rsid w:val="00D8539A"/>
    <w:rsid w:val="00D86D2E"/>
    <w:rsid w:val="00D90172"/>
    <w:rsid w:val="00D93CDB"/>
    <w:rsid w:val="00D957DA"/>
    <w:rsid w:val="00DA06B7"/>
    <w:rsid w:val="00DA0AE6"/>
    <w:rsid w:val="00DA14F6"/>
    <w:rsid w:val="00DA281B"/>
    <w:rsid w:val="00DA44E7"/>
    <w:rsid w:val="00DB07BB"/>
    <w:rsid w:val="00DB14F2"/>
    <w:rsid w:val="00DB1C5D"/>
    <w:rsid w:val="00DB3059"/>
    <w:rsid w:val="00DB3AA2"/>
    <w:rsid w:val="00DB3B98"/>
    <w:rsid w:val="00DB3E0A"/>
    <w:rsid w:val="00DB4266"/>
    <w:rsid w:val="00DB4798"/>
    <w:rsid w:val="00DB4CF5"/>
    <w:rsid w:val="00DB4EDB"/>
    <w:rsid w:val="00DB4F2E"/>
    <w:rsid w:val="00DB5633"/>
    <w:rsid w:val="00DC2CE5"/>
    <w:rsid w:val="00DC310D"/>
    <w:rsid w:val="00DC34D3"/>
    <w:rsid w:val="00DC3E3B"/>
    <w:rsid w:val="00DC5321"/>
    <w:rsid w:val="00DC7849"/>
    <w:rsid w:val="00DC799A"/>
    <w:rsid w:val="00DD0EDA"/>
    <w:rsid w:val="00DD1050"/>
    <w:rsid w:val="00DD256E"/>
    <w:rsid w:val="00DD40F9"/>
    <w:rsid w:val="00DD7E0B"/>
    <w:rsid w:val="00DE0297"/>
    <w:rsid w:val="00DE1BAF"/>
    <w:rsid w:val="00DE2BD3"/>
    <w:rsid w:val="00DE38F4"/>
    <w:rsid w:val="00DE39BC"/>
    <w:rsid w:val="00DE3B33"/>
    <w:rsid w:val="00DF0E9B"/>
    <w:rsid w:val="00DF136C"/>
    <w:rsid w:val="00E00F7E"/>
    <w:rsid w:val="00E022F9"/>
    <w:rsid w:val="00E03AEE"/>
    <w:rsid w:val="00E069A7"/>
    <w:rsid w:val="00E0755F"/>
    <w:rsid w:val="00E1048F"/>
    <w:rsid w:val="00E116ED"/>
    <w:rsid w:val="00E130C6"/>
    <w:rsid w:val="00E20993"/>
    <w:rsid w:val="00E20CF6"/>
    <w:rsid w:val="00E2158F"/>
    <w:rsid w:val="00E3170B"/>
    <w:rsid w:val="00E33A07"/>
    <w:rsid w:val="00E4144B"/>
    <w:rsid w:val="00E437D8"/>
    <w:rsid w:val="00E44A46"/>
    <w:rsid w:val="00E4634E"/>
    <w:rsid w:val="00E463A3"/>
    <w:rsid w:val="00E470BC"/>
    <w:rsid w:val="00E5156B"/>
    <w:rsid w:val="00E519E6"/>
    <w:rsid w:val="00E567E1"/>
    <w:rsid w:val="00E56ACD"/>
    <w:rsid w:val="00E6135C"/>
    <w:rsid w:val="00E62223"/>
    <w:rsid w:val="00E63B80"/>
    <w:rsid w:val="00E64063"/>
    <w:rsid w:val="00E650B2"/>
    <w:rsid w:val="00E70028"/>
    <w:rsid w:val="00E70E6F"/>
    <w:rsid w:val="00E71727"/>
    <w:rsid w:val="00E72D5E"/>
    <w:rsid w:val="00E730F3"/>
    <w:rsid w:val="00E75553"/>
    <w:rsid w:val="00E777D8"/>
    <w:rsid w:val="00E80AE2"/>
    <w:rsid w:val="00E8386F"/>
    <w:rsid w:val="00E844B5"/>
    <w:rsid w:val="00E85810"/>
    <w:rsid w:val="00E908C5"/>
    <w:rsid w:val="00E90EDC"/>
    <w:rsid w:val="00E924D7"/>
    <w:rsid w:val="00EA08D1"/>
    <w:rsid w:val="00EA4F89"/>
    <w:rsid w:val="00EA5EF3"/>
    <w:rsid w:val="00EA644A"/>
    <w:rsid w:val="00EB0586"/>
    <w:rsid w:val="00EB204C"/>
    <w:rsid w:val="00EB2182"/>
    <w:rsid w:val="00EB409A"/>
    <w:rsid w:val="00EB4950"/>
    <w:rsid w:val="00EB619C"/>
    <w:rsid w:val="00EC1652"/>
    <w:rsid w:val="00EC3CDC"/>
    <w:rsid w:val="00EC43D6"/>
    <w:rsid w:val="00EC4758"/>
    <w:rsid w:val="00ED4823"/>
    <w:rsid w:val="00ED5934"/>
    <w:rsid w:val="00ED5F0E"/>
    <w:rsid w:val="00ED7301"/>
    <w:rsid w:val="00EE16DE"/>
    <w:rsid w:val="00EE3C26"/>
    <w:rsid w:val="00EE55B9"/>
    <w:rsid w:val="00EF0390"/>
    <w:rsid w:val="00EF263C"/>
    <w:rsid w:val="00EF3324"/>
    <w:rsid w:val="00EF46D2"/>
    <w:rsid w:val="00EF6785"/>
    <w:rsid w:val="00EF693F"/>
    <w:rsid w:val="00EF7DD0"/>
    <w:rsid w:val="00F02B30"/>
    <w:rsid w:val="00F0511A"/>
    <w:rsid w:val="00F107BF"/>
    <w:rsid w:val="00F11DD3"/>
    <w:rsid w:val="00F15148"/>
    <w:rsid w:val="00F15463"/>
    <w:rsid w:val="00F15D10"/>
    <w:rsid w:val="00F15D88"/>
    <w:rsid w:val="00F15E2F"/>
    <w:rsid w:val="00F21CEC"/>
    <w:rsid w:val="00F244A6"/>
    <w:rsid w:val="00F2552B"/>
    <w:rsid w:val="00F276B0"/>
    <w:rsid w:val="00F27E8E"/>
    <w:rsid w:val="00F31C5C"/>
    <w:rsid w:val="00F3214D"/>
    <w:rsid w:val="00F3298B"/>
    <w:rsid w:val="00F3386C"/>
    <w:rsid w:val="00F41289"/>
    <w:rsid w:val="00F4167C"/>
    <w:rsid w:val="00F42130"/>
    <w:rsid w:val="00F45C0D"/>
    <w:rsid w:val="00F4670D"/>
    <w:rsid w:val="00F47572"/>
    <w:rsid w:val="00F52F89"/>
    <w:rsid w:val="00F531AC"/>
    <w:rsid w:val="00F5400A"/>
    <w:rsid w:val="00F5601D"/>
    <w:rsid w:val="00F61906"/>
    <w:rsid w:val="00F62DD3"/>
    <w:rsid w:val="00F65174"/>
    <w:rsid w:val="00F67242"/>
    <w:rsid w:val="00F676A6"/>
    <w:rsid w:val="00F67C01"/>
    <w:rsid w:val="00F67EDC"/>
    <w:rsid w:val="00F72412"/>
    <w:rsid w:val="00F73E93"/>
    <w:rsid w:val="00F8130C"/>
    <w:rsid w:val="00F855A1"/>
    <w:rsid w:val="00F85F4D"/>
    <w:rsid w:val="00F90A64"/>
    <w:rsid w:val="00F92257"/>
    <w:rsid w:val="00F9227E"/>
    <w:rsid w:val="00F93A14"/>
    <w:rsid w:val="00F97848"/>
    <w:rsid w:val="00FA0510"/>
    <w:rsid w:val="00FA2426"/>
    <w:rsid w:val="00FA3CE7"/>
    <w:rsid w:val="00FA659A"/>
    <w:rsid w:val="00FB23F3"/>
    <w:rsid w:val="00FB5A66"/>
    <w:rsid w:val="00FB5B2F"/>
    <w:rsid w:val="00FC036C"/>
    <w:rsid w:val="00FC0608"/>
    <w:rsid w:val="00FC1A68"/>
    <w:rsid w:val="00FC59DD"/>
    <w:rsid w:val="00FC6239"/>
    <w:rsid w:val="00FC7747"/>
    <w:rsid w:val="00FD2097"/>
    <w:rsid w:val="00FD2BFD"/>
    <w:rsid w:val="00FD3402"/>
    <w:rsid w:val="00FD42B7"/>
    <w:rsid w:val="00FE0DA8"/>
    <w:rsid w:val="00FE10A9"/>
    <w:rsid w:val="00FE1317"/>
    <w:rsid w:val="00FE2174"/>
    <w:rsid w:val="00FE6204"/>
    <w:rsid w:val="00FE6491"/>
    <w:rsid w:val="00FE6A56"/>
    <w:rsid w:val="00FF323C"/>
    <w:rsid w:val="00FF4066"/>
    <w:rsid w:val="00FF7150"/>
    <w:rsid w:val="040E4592"/>
    <w:rsid w:val="07DF15F8"/>
    <w:rsid w:val="08856DEC"/>
    <w:rsid w:val="08EC706B"/>
    <w:rsid w:val="0D8B43CC"/>
    <w:rsid w:val="11641C95"/>
    <w:rsid w:val="1235261C"/>
    <w:rsid w:val="15225480"/>
    <w:rsid w:val="161812A0"/>
    <w:rsid w:val="161D3022"/>
    <w:rsid w:val="16EE36AF"/>
    <w:rsid w:val="19EA2F53"/>
    <w:rsid w:val="1A3B578B"/>
    <w:rsid w:val="234B6615"/>
    <w:rsid w:val="23547806"/>
    <w:rsid w:val="27F34941"/>
    <w:rsid w:val="293D5638"/>
    <w:rsid w:val="2B1A784B"/>
    <w:rsid w:val="328A5CFA"/>
    <w:rsid w:val="32A142E0"/>
    <w:rsid w:val="33032140"/>
    <w:rsid w:val="33DB19E8"/>
    <w:rsid w:val="366962C1"/>
    <w:rsid w:val="3A7838BB"/>
    <w:rsid w:val="3C370821"/>
    <w:rsid w:val="3CAE1060"/>
    <w:rsid w:val="470F1B58"/>
    <w:rsid w:val="4A516A7D"/>
    <w:rsid w:val="4A626DE5"/>
    <w:rsid w:val="4C43011D"/>
    <w:rsid w:val="4CA90842"/>
    <w:rsid w:val="4CC44A4F"/>
    <w:rsid w:val="4E6F61BB"/>
    <w:rsid w:val="55757B1D"/>
    <w:rsid w:val="560315CB"/>
    <w:rsid w:val="56612BBC"/>
    <w:rsid w:val="57411FD0"/>
    <w:rsid w:val="575A5A81"/>
    <w:rsid w:val="5C3D30D4"/>
    <w:rsid w:val="5CC80188"/>
    <w:rsid w:val="5D667C17"/>
    <w:rsid w:val="607912F4"/>
    <w:rsid w:val="63DB0104"/>
    <w:rsid w:val="64D43BB1"/>
    <w:rsid w:val="684B2CBD"/>
    <w:rsid w:val="6B874D63"/>
    <w:rsid w:val="6C6E1D56"/>
    <w:rsid w:val="6E0472B5"/>
    <w:rsid w:val="75D43102"/>
    <w:rsid w:val="761738EE"/>
    <w:rsid w:val="77CA3F36"/>
    <w:rsid w:val="7AF95CC7"/>
    <w:rsid w:val="7E1E25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3"/>
    <w:qFormat/>
    <w:uiPriority w:val="0"/>
    <w:pPr>
      <w:spacing w:line="400" w:lineRule="exact"/>
      <w:ind w:firstLine="563" w:firstLineChars="200"/>
    </w:pPr>
    <w:rPr>
      <w:rFonts w:ascii="汉仪书宋二简" w:hAnsi="汉仪书宋二简" w:eastAsia="汉仪书宋二简"/>
      <w:spacing w:val="20"/>
      <w:w w:val="110"/>
      <w:kern w:val="10"/>
      <w:sz w:val="23"/>
      <w:szCs w:val="23"/>
    </w:rPr>
  </w:style>
  <w:style w:type="paragraph" w:styleId="3">
    <w:name w:val="Body Text Indent 2"/>
    <w:basedOn w:val="1"/>
    <w:link w:val="14"/>
    <w:qFormat/>
    <w:uiPriority w:val="0"/>
    <w:pPr>
      <w:spacing w:line="520" w:lineRule="exact"/>
      <w:ind w:firstLine="416" w:firstLineChars="147"/>
    </w:pPr>
    <w:rPr>
      <w:rFonts w:ascii="汉仪书宋二简" w:hAnsi="汉仪书宋二简" w:eastAsia="汉仪书宋二简"/>
      <w:spacing w:val="20"/>
      <w:w w:val="110"/>
      <w:kern w:val="10"/>
      <w:sz w:val="23"/>
      <w:szCs w:val="23"/>
    </w:r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rPr>
      <w:sz w:val="24"/>
    </w:r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1">
    <w:name w:val="page number"/>
    <w:basedOn w:val="10"/>
    <w:qFormat/>
    <w:uiPriority w:val="0"/>
  </w:style>
  <w:style w:type="character" w:styleId="12">
    <w:name w:val="Hyperlink"/>
    <w:qFormat/>
    <w:uiPriority w:val="0"/>
    <w:rPr>
      <w:color w:val="0000FF"/>
      <w:u w:val="single"/>
    </w:rPr>
  </w:style>
  <w:style w:type="character" w:customStyle="1" w:styleId="13">
    <w:name w:val="正文文本缩进 Char"/>
    <w:link w:val="2"/>
    <w:qFormat/>
    <w:uiPriority w:val="0"/>
    <w:rPr>
      <w:rFonts w:ascii="汉仪书宋二简" w:hAnsi="汉仪书宋二简" w:eastAsia="汉仪书宋二简"/>
      <w:spacing w:val="20"/>
      <w:w w:val="110"/>
      <w:kern w:val="10"/>
      <w:sz w:val="23"/>
      <w:szCs w:val="23"/>
    </w:rPr>
  </w:style>
  <w:style w:type="character" w:customStyle="1" w:styleId="14">
    <w:name w:val="正文文本缩进 2 Char"/>
    <w:link w:val="3"/>
    <w:qFormat/>
    <w:uiPriority w:val="0"/>
    <w:rPr>
      <w:rFonts w:ascii="汉仪书宋二简" w:hAnsi="汉仪书宋二简" w:eastAsia="汉仪书宋二简"/>
      <w:spacing w:val="20"/>
      <w:w w:val="110"/>
      <w:kern w:val="10"/>
      <w:sz w:val="23"/>
      <w:szCs w:val="23"/>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2642</Words>
  <Characters>2843</Characters>
  <Lines>21</Lines>
  <Paragraphs>5</Paragraphs>
  <TotalTime>1</TotalTime>
  <ScaleCrop>false</ScaleCrop>
  <LinksUpToDate>false</LinksUpToDate>
  <CharactersWithSpaces>2846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2022-05-06T09:02:00Z</dcterms:created>
  <dc:creator>Administrator</dc:creator>
  <cp:lastModifiedBy>tdfgs</cp:lastModifiedBy>
  <cp:lastPrinted>2022-10-27T05:38:00Z</cp:lastPrinted>
  <dcterms:modified xsi:type="dcterms:W3CDTF">2022-10-27T08:38:50Z</dcterms:modified>
  <dc:title>深圳市土地使用权出让公告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B98E106CE29143F3B3DE77093C3D362F</vt:lpwstr>
  </property>
</Properties>
</file>