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华文中宋" w:eastAsia="黑体"/>
          <w:sz w:val="32"/>
          <w:szCs w:val="32"/>
          <w:lang w:val="en-US" w:eastAsia="zh-CN"/>
        </w:rPr>
      </w:pPr>
      <w:bookmarkStart w:id="2" w:name="_GoBack"/>
      <w:bookmarkEnd w:id="2"/>
      <w:r>
        <w:rPr>
          <w:rFonts w:hint="eastAsia" w:ascii="黑体" w:hAnsi="华文中宋" w:eastAsia="黑体"/>
          <w:sz w:val="32"/>
          <w:szCs w:val="32"/>
          <w:lang w:eastAsia="zh-CN"/>
        </w:rPr>
        <w:t>附件</w:t>
      </w:r>
      <w:r>
        <w:rPr>
          <w:rFonts w:hint="eastAsia" w:ascii="黑体" w:hAnsi="华文中宋" w:eastAsia="黑体"/>
          <w:sz w:val="32"/>
          <w:szCs w:val="32"/>
          <w:lang w:val="en-US" w:eastAsia="zh-CN"/>
        </w:rPr>
        <w:t>2</w:t>
      </w: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360" w:lineRule="auto"/>
        <w:jc w:val="center"/>
        <w:rPr>
          <w:rFonts w:ascii="黑体" w:hAnsi="华文中宋" w:eastAsia="黑体"/>
          <w:sz w:val="56"/>
          <w:szCs w:val="48"/>
        </w:rPr>
      </w:pPr>
      <w:r>
        <w:rPr>
          <w:rFonts w:hint="eastAsia" w:ascii="黑体" w:hAnsi="华文中宋" w:eastAsia="黑体"/>
          <w:sz w:val="56"/>
          <w:szCs w:val="48"/>
        </w:rPr>
        <w:t>深圳市龙岗区坪地街道03-07地块南侧东西向道路新建工程</w:t>
      </w:r>
    </w:p>
    <w:p>
      <w:pPr>
        <w:spacing w:line="360" w:lineRule="auto"/>
        <w:ind w:firstLine="1124" w:firstLineChars="200"/>
        <w:jc w:val="center"/>
        <w:rPr>
          <w:rFonts w:ascii="黑体" w:hAnsi="华文中宋" w:eastAsia="黑体"/>
          <w:b/>
          <w:sz w:val="56"/>
          <w:szCs w:val="48"/>
        </w:rPr>
      </w:pPr>
    </w:p>
    <w:p>
      <w:pPr>
        <w:spacing w:line="360" w:lineRule="auto"/>
        <w:jc w:val="center"/>
        <w:rPr>
          <w:rFonts w:ascii="黑体" w:hAnsi="华文中宋" w:eastAsia="黑体"/>
          <w:b/>
          <w:sz w:val="72"/>
          <w:szCs w:val="72"/>
        </w:rPr>
      </w:pPr>
      <w:r>
        <w:rPr>
          <w:rFonts w:hint="eastAsia" w:ascii="黑体" w:hAnsi="华文中宋" w:eastAsia="黑体"/>
          <w:b/>
          <w:sz w:val="72"/>
          <w:szCs w:val="72"/>
        </w:rPr>
        <w:t>监管协议书</w:t>
      </w:r>
    </w:p>
    <w:p>
      <w:pPr>
        <w:spacing w:line="560" w:lineRule="exact"/>
        <w:ind w:firstLine="640" w:firstLineChars="200"/>
        <w:jc w:val="center"/>
        <w:rPr>
          <w:rFonts w:ascii="楷体_GB2312" w:hAnsi="楷体_GB2312" w:eastAsia="楷体_GB2312" w:cs="楷体_GB2312"/>
          <w:sz w:val="32"/>
          <w:szCs w:val="3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rPr>
          <w:rFonts w:ascii="楷体_GB2312" w:hAnsi="楷体_GB2312" w:eastAsia="楷体_GB2312" w:cs="楷体_GB2312"/>
          <w:b/>
          <w:bCs/>
          <w:sz w:val="32"/>
          <w:szCs w:val="32"/>
        </w:rPr>
      </w:pPr>
    </w:p>
    <w:p>
      <w:pPr>
        <w:spacing w:line="560" w:lineRule="exact"/>
        <w:ind w:firstLine="560" w:firstLineChars="200"/>
        <w:rPr>
          <w:rFonts w:ascii="仿宋_GB2312" w:hAnsi="Times New Roman" w:eastAsia="仿宋_GB2312"/>
          <w:sz w:val="28"/>
          <w:szCs w:val="28"/>
        </w:rPr>
      </w:pPr>
    </w:p>
    <w:p>
      <w:pPr>
        <w:spacing w:line="560" w:lineRule="exact"/>
        <w:ind w:firstLine="560" w:firstLineChars="200"/>
        <w:rPr>
          <w:rFonts w:ascii="仿宋_GB2312" w:hAnsi="Times New Roman" w:eastAsia="仿宋_GB2312"/>
          <w:sz w:val="28"/>
          <w:szCs w:val="28"/>
        </w:rPr>
      </w:pPr>
    </w:p>
    <w:p>
      <w:pPr>
        <w:spacing w:line="560" w:lineRule="exact"/>
        <w:ind w:firstLine="560" w:firstLineChars="200"/>
        <w:rPr>
          <w:rFonts w:ascii="仿宋_GB2312" w:hAnsi="Times New Roman" w:eastAsia="仿宋_GB2312"/>
          <w:sz w:val="28"/>
          <w:szCs w:val="28"/>
        </w:rPr>
      </w:pPr>
    </w:p>
    <w:p>
      <w:pPr>
        <w:tabs>
          <w:tab w:val="right" w:pos="4820"/>
          <w:tab w:val="left" w:pos="5103"/>
          <w:tab w:val="right" w:pos="8505"/>
        </w:tabs>
        <w:spacing w:line="510" w:lineRule="exact"/>
        <w:ind w:firstLine="610" w:firstLineChars="200"/>
        <w:rPr>
          <w:rFonts w:ascii="汉仪书宋二简" w:hAnsi="Times New Roman" w:eastAsia="汉仪书宋二简"/>
          <w:b/>
          <w:bCs/>
          <w:spacing w:val="20"/>
          <w:w w:val="110"/>
          <w:sz w:val="24"/>
          <w:szCs w:val="24"/>
        </w:rPr>
      </w:pPr>
      <w:r>
        <w:rPr>
          <w:rFonts w:hint="eastAsia" w:ascii="汉仪书宋二简" w:hAnsi="Times New Roman" w:eastAsia="汉仪书宋二简"/>
          <w:b/>
          <w:bCs/>
          <w:spacing w:val="20"/>
          <w:w w:val="110"/>
          <w:sz w:val="24"/>
          <w:szCs w:val="24"/>
        </w:rPr>
        <w:t>监管方（由区政府指定单位为项目监管主体）</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u w:val="single"/>
        </w:rPr>
      </w:pPr>
      <w:r>
        <w:rPr>
          <w:rFonts w:hint="eastAsia" w:ascii="汉仪书宋二简" w:hAnsi="Times New Roman" w:eastAsia="汉仪书宋二简"/>
          <w:spacing w:val="20"/>
          <w:w w:val="110"/>
          <w:sz w:val="24"/>
          <w:szCs w:val="24"/>
        </w:rPr>
        <w:t>甲方：</w:t>
      </w:r>
      <w:r>
        <w:rPr>
          <w:rFonts w:hint="eastAsia" w:ascii="汉仪书宋二简" w:hAnsi="Times New Roman" w:eastAsia="汉仪书宋二简"/>
          <w:spacing w:val="20"/>
          <w:w w:val="110"/>
          <w:sz w:val="24"/>
          <w:szCs w:val="24"/>
          <w:u w:val="single"/>
        </w:rPr>
        <w:t xml:space="preserve"> </w:t>
      </w:r>
      <w:r>
        <w:rPr>
          <w:rFonts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u w:val="single"/>
        </w:rPr>
        <w:t xml:space="preserve">             </w:t>
      </w:r>
      <w:r>
        <w:rPr>
          <w:rFonts w:ascii="汉仪书宋二简" w:hAnsi="Times New Roman" w:eastAsia="汉仪书宋二简"/>
          <w:spacing w:val="20"/>
          <w:w w:val="110"/>
          <w:sz w:val="24"/>
          <w:szCs w:val="24"/>
          <w:u w:val="single"/>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u w:val="single"/>
        </w:rPr>
      </w:pPr>
      <w:r>
        <w:rPr>
          <w:rFonts w:hint="eastAsia" w:ascii="汉仪书宋二简" w:hAnsi="Times New Roman" w:eastAsia="汉仪书宋二简"/>
          <w:spacing w:val="20"/>
          <w:w w:val="110"/>
          <w:sz w:val="24"/>
          <w:szCs w:val="24"/>
        </w:rPr>
        <w:t>法定代表人：</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职 务：</w:t>
      </w:r>
      <w:r>
        <w:rPr>
          <w:rFonts w:hint="eastAsia" w:ascii="汉仪书宋二简" w:hAnsi="Times New Roman" w:eastAsia="汉仪书宋二简"/>
          <w:spacing w:val="20"/>
          <w:w w:val="110"/>
          <w:sz w:val="24"/>
          <w:szCs w:val="24"/>
          <w:u w:val="single"/>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地     址：</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电     话：</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10" w:firstLineChars="200"/>
        <w:rPr>
          <w:rFonts w:ascii="汉仪书宋二简" w:hAnsi="Times New Roman" w:eastAsia="汉仪书宋二简"/>
          <w:spacing w:val="20"/>
          <w:w w:val="110"/>
          <w:sz w:val="24"/>
          <w:szCs w:val="24"/>
        </w:rPr>
      </w:pPr>
      <w:r>
        <w:rPr>
          <w:rFonts w:hint="eastAsia" w:ascii="汉仪书宋二简" w:hAnsi="Times New Roman" w:eastAsia="汉仪书宋二简"/>
          <w:b/>
          <w:bCs/>
          <w:spacing w:val="20"/>
          <w:w w:val="110"/>
          <w:sz w:val="24"/>
          <w:szCs w:val="24"/>
        </w:rPr>
        <w:t>建设方（坪地车辆段法定图则03-01、03-03地块竞得人）</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乙方：</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法定代表人：</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职 务：</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地     址：</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电     话：</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widowControl/>
        <w:spacing w:line="560" w:lineRule="exact"/>
        <w:jc w:val="left"/>
        <w:rPr>
          <w:rFonts w:ascii="仿宋" w:hAnsi="仿宋" w:eastAsia="仿宋" w:cs="仿宋"/>
          <w:sz w:val="24"/>
          <w:szCs w:val="24"/>
        </w:rPr>
      </w:pPr>
    </w:p>
    <w:p>
      <w:pPr>
        <w:rPr>
          <w:rFonts w:ascii="仿宋_GB2312" w:hAnsi="Times New Roman" w:eastAsia="仿宋_GB2312"/>
          <w:sz w:val="24"/>
          <w:szCs w:val="24"/>
        </w:rPr>
      </w:pPr>
      <w:r>
        <w:rPr>
          <w:rFonts w:hint="eastAsia" w:ascii="仿宋_GB2312" w:hAnsi="Times New Roman" w:eastAsia="仿宋_GB2312"/>
          <w:sz w:val="24"/>
          <w:szCs w:val="24"/>
        </w:rPr>
        <w:br w:type="page"/>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480" w:firstLineChars="200"/>
        <w:textAlignment w:val="auto"/>
        <w:rPr>
          <w:rFonts w:ascii="汉仪书宋二简" w:hAnsi="Times New Roman" w:eastAsia="汉仪书宋二简"/>
          <w:color w:val="auto"/>
          <w:spacing w:val="20"/>
          <w:w w:val="110"/>
          <w:sz w:val="24"/>
          <w:szCs w:val="24"/>
        </w:rPr>
      </w:pPr>
      <w:r>
        <w:rPr>
          <w:rFonts w:ascii="宋体" w:hAnsi="宋体" w:eastAsia="宋体" w:cs="宋体"/>
          <w:color w:val="auto"/>
          <w:sz w:val="24"/>
          <w:szCs w:val="24"/>
        </w:rPr>
        <w:t>为服务好拟出让居住用地坪地车辆段用地03-01、03-03地块及周边居住群众，加快地块新增公共设施项目落地，满足地块及周边居住群众</w:t>
      </w:r>
      <w:r>
        <w:rPr>
          <w:rFonts w:hint="eastAsia" w:ascii="宋体" w:hAnsi="宋体" w:cs="宋体"/>
          <w:color w:val="auto"/>
          <w:sz w:val="24"/>
          <w:szCs w:val="24"/>
          <w:lang w:eastAsia="zh-CN"/>
        </w:rPr>
        <w:t>出行</w:t>
      </w:r>
      <w:r>
        <w:rPr>
          <w:rFonts w:ascii="宋体" w:hAnsi="宋体" w:eastAsia="宋体" w:cs="宋体"/>
          <w:color w:val="auto"/>
          <w:sz w:val="24"/>
          <w:szCs w:val="24"/>
        </w:rPr>
        <w:t>需求</w:t>
      </w:r>
      <w:r>
        <w:rPr>
          <w:rFonts w:hint="eastAsia" w:ascii="宋体" w:hAnsi="宋体" w:cs="宋体"/>
          <w:color w:val="auto"/>
          <w:sz w:val="24"/>
          <w:szCs w:val="24"/>
          <w:lang w:eastAsia="zh-CN"/>
        </w:rPr>
        <w:t>，</w:t>
      </w:r>
      <w:r>
        <w:rPr>
          <w:rFonts w:hint="eastAsia" w:ascii="汉仪书宋二简" w:hAnsi="Times New Roman" w:eastAsia="汉仪书宋二简"/>
          <w:color w:val="auto"/>
          <w:spacing w:val="20"/>
          <w:w w:val="110"/>
          <w:sz w:val="24"/>
          <w:szCs w:val="24"/>
        </w:rPr>
        <w:t>本着平等、友好、诚信的原则，甲、乙双方经充分协商，达成如下协议：</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一、公共设施项目概况</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color w:val="auto"/>
          <w:spacing w:val="20"/>
          <w:w w:val="110"/>
          <w:sz w:val="24"/>
          <w:szCs w:val="24"/>
        </w:rPr>
        <w:t>坪地街道03-07地块南侧东西向道路工程位于龙岗区坪地街道中心社区，为东西向道路，西起教育路、东至桃岭路，道路红线</w:t>
      </w:r>
      <w:r>
        <w:rPr>
          <w:rFonts w:hint="eastAsia" w:ascii="汉仪书宋二简" w:hAnsi="Times New Roman" w:eastAsia="汉仪书宋二简"/>
          <w:color w:val="auto"/>
          <w:spacing w:val="20"/>
          <w:w w:val="110"/>
          <w:sz w:val="24"/>
          <w:szCs w:val="24"/>
          <w:lang w:eastAsia="zh-CN"/>
        </w:rPr>
        <w:t>长</w:t>
      </w:r>
      <w:r>
        <w:rPr>
          <w:rFonts w:hint="eastAsia" w:ascii="汉仪书宋二简" w:hAnsi="Times New Roman" w:eastAsia="汉仪书宋二简"/>
          <w:color w:val="auto"/>
          <w:spacing w:val="20"/>
          <w:w w:val="110"/>
          <w:sz w:val="24"/>
          <w:szCs w:val="24"/>
          <w:lang w:val="en-US" w:eastAsia="zh-CN"/>
        </w:rPr>
        <w:t>686米、宽24米（</w:t>
      </w:r>
      <w:r>
        <w:rPr>
          <w:rFonts w:hint="eastAsia" w:ascii="汉仪书宋二简" w:hAnsi="Times New Roman" w:eastAsia="汉仪书宋二简"/>
          <w:color w:val="auto"/>
          <w:spacing w:val="20"/>
          <w:w w:val="110"/>
          <w:sz w:val="24"/>
          <w:szCs w:val="24"/>
        </w:rPr>
        <w:t>道路红线长度和宽度最终以法定图则为准</w:t>
      </w:r>
      <w:r>
        <w:rPr>
          <w:rFonts w:hint="eastAsia" w:ascii="汉仪书宋二简" w:hAnsi="Times New Roman" w:eastAsia="汉仪书宋二简"/>
          <w:color w:val="auto"/>
          <w:spacing w:val="20"/>
          <w:w w:val="110"/>
          <w:sz w:val="24"/>
          <w:szCs w:val="24"/>
          <w:lang w:eastAsia="zh-CN"/>
        </w:rPr>
        <w:t>）</w:t>
      </w:r>
      <w:r>
        <w:rPr>
          <w:rFonts w:hint="eastAsia" w:ascii="汉仪书宋二简" w:hAnsi="Times New Roman" w:eastAsia="汉仪书宋二简"/>
          <w:color w:val="auto"/>
          <w:spacing w:val="20"/>
          <w:w w:val="110"/>
          <w:sz w:val="24"/>
          <w:szCs w:val="24"/>
        </w:rPr>
        <w:t xml:space="preserve">。 </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二、甲方权利和义务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1.负责道路的报建、移交用地手续报审等相关工作，协助项目报建手续等工作项目报建手续等工作。</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2.负责确认项目规模、方案设计，配合有关部门做好工程巡查及工程验收等工作，乙方应配合完成甲方提出的合理要求。</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3.甲方负责参加该项目建设相关的重大决策，督促乙方进行项目建设的监督管理。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4.甲方或相关政府建设监管单位如发现建设标准和工程质量达不到设计及规范要求的，有关单位或甲方均有权责令乙方进行整改。</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5.甲方在</w:t>
      </w:r>
      <w:r>
        <w:rPr>
          <w:rFonts w:hint="eastAsia" w:ascii="汉仪书宋二简" w:hAnsi="Times New Roman" w:eastAsia="汉仪书宋二简"/>
          <w:color w:val="auto"/>
          <w:spacing w:val="20"/>
          <w:w w:val="110"/>
          <w:sz w:val="24"/>
          <w:szCs w:val="24"/>
          <w:lang w:eastAsia="zh-TW"/>
        </w:rPr>
        <w:t>乙方未履行本协议承诺和有关约定</w:t>
      </w:r>
      <w:r>
        <w:rPr>
          <w:rFonts w:hint="eastAsia" w:ascii="汉仪书宋二简" w:hAnsi="Times New Roman" w:eastAsia="汉仪书宋二简"/>
          <w:color w:val="auto"/>
          <w:spacing w:val="20"/>
          <w:w w:val="110"/>
          <w:sz w:val="24"/>
          <w:szCs w:val="24"/>
        </w:rPr>
        <w:t>时</w:t>
      </w:r>
      <w:r>
        <w:rPr>
          <w:rFonts w:hint="eastAsia" w:ascii="汉仪书宋二简" w:hAnsi="Times New Roman" w:eastAsia="汉仪书宋二简"/>
          <w:color w:val="auto"/>
          <w:spacing w:val="20"/>
          <w:w w:val="110"/>
          <w:sz w:val="24"/>
          <w:szCs w:val="24"/>
          <w:lang w:eastAsia="zh-TW"/>
        </w:rPr>
        <w:t>，</w:t>
      </w:r>
      <w:r>
        <w:rPr>
          <w:rFonts w:hint="eastAsia" w:ascii="汉仪书宋二简" w:hAnsi="Times New Roman" w:eastAsia="汉仪书宋二简"/>
          <w:color w:val="auto"/>
          <w:spacing w:val="20"/>
          <w:w w:val="110"/>
          <w:sz w:val="24"/>
          <w:szCs w:val="24"/>
        </w:rPr>
        <w:t>责令其限期整改；逾期未完成整改的，甲方有权提请有关部门依法进行处理。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三、乙方权利和义务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ascii="汉仪书宋二简" w:hAnsi="Times New Roman" w:eastAsia="汉仪书宋二简"/>
          <w:color w:val="auto"/>
          <w:spacing w:val="20"/>
          <w:w w:val="110"/>
          <w:sz w:val="24"/>
          <w:szCs w:val="24"/>
        </w:rPr>
        <w:t>1</w:t>
      </w:r>
      <w:r>
        <w:rPr>
          <w:rFonts w:hint="eastAsia" w:ascii="汉仪书宋二简" w:hAnsi="Times New Roman" w:eastAsia="汉仪书宋二简"/>
          <w:color w:val="auto"/>
          <w:spacing w:val="20"/>
          <w:w w:val="110"/>
          <w:sz w:val="24"/>
          <w:szCs w:val="24"/>
        </w:rPr>
        <w:t>.乙方须全资建设坪地街道03-07地块南侧东西向道路，建设标准按参照深圳市道路设计标准执行，最终规模投资以区发改部门工程总概算批复为准。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ascii="汉仪书宋二简" w:hAnsi="Times New Roman" w:eastAsia="汉仪书宋二简"/>
          <w:color w:val="auto"/>
          <w:spacing w:val="20"/>
          <w:w w:val="110"/>
          <w:sz w:val="24"/>
          <w:szCs w:val="24"/>
        </w:rPr>
        <w:t>2</w:t>
      </w:r>
      <w:r>
        <w:rPr>
          <w:rFonts w:hint="eastAsia" w:ascii="汉仪书宋二简" w:hAnsi="Times New Roman" w:eastAsia="汉仪书宋二简"/>
          <w:color w:val="auto"/>
          <w:spacing w:val="20"/>
          <w:w w:val="110"/>
          <w:sz w:val="24"/>
          <w:szCs w:val="24"/>
        </w:rPr>
        <w:t>.乙方须按区政府要求履行并做好坪地街道03-07地块南侧东西向道路新建工程项目立项、可研、概算、方案设计等报审工作。</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四、项目开发建设监管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宋体" w:hAnsi="宋体" w:eastAsia="宋体" w:cs="宋体"/>
          <w:color w:val="auto"/>
          <w:sz w:val="24"/>
          <w:szCs w:val="24"/>
        </w:rPr>
      </w:pPr>
      <w:r>
        <w:rPr>
          <w:rFonts w:hint="eastAsia" w:ascii="汉仪书宋二简" w:hAnsi="Times New Roman" w:eastAsia="汉仪书宋二简"/>
          <w:color w:val="auto"/>
          <w:spacing w:val="20"/>
          <w:w w:val="110"/>
          <w:sz w:val="24"/>
          <w:szCs w:val="24"/>
          <w:lang w:val="en-US" w:eastAsia="zh-CN"/>
        </w:rPr>
        <w:t>1.</w:t>
      </w:r>
      <w:r>
        <w:rPr>
          <w:rFonts w:ascii="宋体" w:hAnsi="宋体" w:eastAsia="宋体" w:cs="宋体"/>
          <w:color w:val="auto"/>
          <w:sz w:val="24"/>
          <w:szCs w:val="24"/>
        </w:rPr>
        <w:t>尽可能争取在商品房预售前完成</w:t>
      </w:r>
      <w:r>
        <w:rPr>
          <w:rFonts w:hint="eastAsia" w:ascii="汉仪书宋二简" w:hAnsi="Times New Roman" w:eastAsia="汉仪书宋二简"/>
          <w:color w:val="auto"/>
          <w:spacing w:val="20"/>
          <w:w w:val="110"/>
          <w:sz w:val="24"/>
          <w:szCs w:val="24"/>
        </w:rPr>
        <w:t>坪地街道03-07地块南侧东西向道路工程</w:t>
      </w:r>
      <w:r>
        <w:rPr>
          <w:rFonts w:ascii="宋体" w:hAnsi="宋体" w:eastAsia="宋体" w:cs="宋体"/>
          <w:color w:val="auto"/>
          <w:sz w:val="24"/>
          <w:szCs w:val="24"/>
        </w:rPr>
        <w:t>建设，避免对地块及周边居住群众出行造成不良影响。</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2</w:t>
      </w:r>
      <w:r>
        <w:rPr>
          <w:rFonts w:hint="eastAsia" w:ascii="汉仪书宋二简" w:hAnsi="Times New Roman" w:eastAsia="汉仪书宋二简"/>
          <w:color w:val="auto"/>
          <w:spacing w:val="20"/>
          <w:w w:val="110"/>
          <w:sz w:val="24"/>
          <w:szCs w:val="24"/>
        </w:rPr>
        <w:t>.乙方需依法办理建设施工项目过程中的各类手续，并按照法律法规规定确定施工、监理等单位。</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3</w:t>
      </w:r>
      <w:r>
        <w:rPr>
          <w:rFonts w:hint="eastAsia" w:ascii="汉仪书宋二简" w:hAnsi="Times New Roman" w:eastAsia="汉仪书宋二简"/>
          <w:color w:val="auto"/>
          <w:spacing w:val="20"/>
          <w:w w:val="110"/>
          <w:sz w:val="24"/>
          <w:szCs w:val="24"/>
        </w:rPr>
        <w:t>.乙方负责筹措坪地街道03-07地块南侧东西向道路新建工程所需的全部投资，不得以任何理由要求甲方承担项目任何费用投资。由于本项目地理地质和建设周期等不利因素，应根据法律法规改变造成的实际影响，按照市工程造价管理机构发布的相应办法进行调整。与本项目工程相关的施工、监理、材料设备供应等单位、个人产生的工程质量、工期、货款、工程款及酬金等争议，由乙方负责解决。</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4</w:t>
      </w:r>
      <w:r>
        <w:rPr>
          <w:rFonts w:hint="eastAsia" w:ascii="汉仪书宋二简" w:hAnsi="Times New Roman" w:eastAsia="汉仪书宋二简"/>
          <w:color w:val="auto"/>
          <w:spacing w:val="20"/>
          <w:w w:val="110"/>
          <w:sz w:val="24"/>
          <w:szCs w:val="24"/>
        </w:rPr>
        <w:t>.乙方负责坪地街道03-07地块南侧东西向道路新建工程的开发与组织实施，并根据国家、省、市的法律、法规、规章等规定以及自身的项目管理经验，对本项目的施工质量、施工安全、施工进度、工程造价等进行全过程管理，确保项目管理目标的实现。</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5</w:t>
      </w:r>
      <w:r>
        <w:rPr>
          <w:rFonts w:hint="eastAsia" w:ascii="汉仪书宋二简" w:hAnsi="Times New Roman" w:eastAsia="汉仪书宋二简"/>
          <w:color w:val="auto"/>
          <w:spacing w:val="20"/>
          <w:w w:val="110"/>
          <w:sz w:val="24"/>
          <w:szCs w:val="24"/>
        </w:rPr>
        <w:t>.乙方在坪地街道03-07地块南侧东西向道路新建工程的规划、设计、建设环节中应充分征求甲方及相关职能部门意见，须经相关主管部门审批同意后建设。甲方可以依据本协议书对与本项目有关工作，包括但不限于项目设计、质量、安全、工期、造价等进行监督、检查、指导与协调。</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6</w:t>
      </w:r>
      <w:r>
        <w:rPr>
          <w:rFonts w:hint="eastAsia" w:ascii="汉仪书宋二简" w:hAnsi="Times New Roman" w:eastAsia="汉仪书宋二简"/>
          <w:color w:val="auto"/>
          <w:spacing w:val="20"/>
          <w:w w:val="110"/>
          <w:sz w:val="24"/>
          <w:szCs w:val="24"/>
        </w:rPr>
        <w:t>.乙方负责组织坪地街道03-07地块南侧东西向道路新建工程竣工验收，甲方及政府有关主管部门参与共同验收，竣工验收的具体办法依照《深圳市建设工程竣工验收及备案管理办法》执行。</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五、违约责任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1.甲方有权要求乙方在监管过程中发现的不符合本协议和相关法律、法规、规章要求的各类问题进行整改，乙方拒绝整改或者整改后仍不满足要求的，甲方有权提请有关部门依法进行处理。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2.乙方在该项目建设过程中存在违法违规情形或拒不受理甲方合理要求或拖延工程等情况，甲方有权提请相关主管部门依法处理。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3.</w:t>
      </w:r>
      <w:r>
        <w:rPr>
          <w:rFonts w:ascii="汉仪书宋二简" w:hAnsi="Times New Roman" w:eastAsia="汉仪书宋二简"/>
          <w:color w:val="auto"/>
          <w:spacing w:val="20"/>
          <w:w w:val="110"/>
          <w:sz w:val="24"/>
          <w:szCs w:val="24"/>
        </w:rPr>
        <w:t>如甲方在监督工程质量过程中发现有违反施工合同技术规范要求的重大质量问题或者工程验收不合格情形的，乙方应承担相应责任</w:t>
      </w:r>
      <w:r>
        <w:rPr>
          <w:rFonts w:hint="eastAsia" w:ascii="汉仪书宋二简" w:hAnsi="Times New Roman" w:eastAsia="汉仪书宋二简"/>
          <w:color w:val="auto"/>
          <w:spacing w:val="20"/>
          <w:w w:val="110"/>
          <w:sz w:val="24"/>
          <w:szCs w:val="24"/>
        </w:rPr>
        <w:t>。乙方与其他有合同关系责任方的任何纠纷均不得影响乙方义务的履行，因乙方有合同关系责任方的行为造成甲方损失的，乙方应当就甲方损失承担全部责任。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4.坪地街道03-07地块南侧东西向道路新建工程质量未达到本协议规定的设计要求和质量标准、未能达到验收与交付使用条件的，甲方有权向物业产权登记部门提请延迟以上项目物业产权登记，直到达到验收标准并具备交付使用条件为止。</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5.</w:t>
      </w:r>
      <w:r>
        <w:rPr>
          <w:rFonts w:ascii="汉仪书宋二简" w:hAnsi="Times New Roman" w:eastAsia="汉仪书宋二简"/>
          <w:color w:val="auto"/>
          <w:spacing w:val="20"/>
          <w:w w:val="110"/>
          <w:sz w:val="24"/>
          <w:szCs w:val="24"/>
        </w:rPr>
        <w:t>项目施工过程中出现工程款纠纷、劳资纠纷、人员伤亡等事件时，乙方须及时处理并依法承担相应责任。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六、法律适用与争议解决</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1.本协议的适用法律为中华人民共和国的法律。</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2.发生因履行本协议或者与履行本协议有关的任何争议的，甲、乙双方应当通过友好协商的方式解决；协商不成的，任何一方均可向甲方所在地有管辖权的人民法院提起诉讼。</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七、协议效力</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1.本协议未尽事宜，由甲、乙双方另行协商确定，</w:t>
      </w:r>
      <w:bookmarkStart w:id="0" w:name="_Hlk117636357"/>
      <w:r>
        <w:rPr>
          <w:rFonts w:hint="eastAsia" w:ascii="汉仪书宋二简" w:hAnsi="Times New Roman" w:eastAsia="汉仪书宋二简"/>
          <w:color w:val="auto"/>
          <w:spacing w:val="20"/>
          <w:w w:val="110"/>
          <w:sz w:val="24"/>
          <w:szCs w:val="24"/>
        </w:rPr>
        <w:t>并签订补充协议，</w:t>
      </w:r>
      <w:bookmarkEnd w:id="0"/>
      <w:r>
        <w:rPr>
          <w:rFonts w:hint="eastAsia" w:ascii="汉仪书宋二简" w:hAnsi="Times New Roman" w:eastAsia="汉仪书宋二简"/>
          <w:color w:val="auto"/>
          <w:spacing w:val="20"/>
          <w:w w:val="110"/>
          <w:sz w:val="24"/>
          <w:szCs w:val="24"/>
        </w:rPr>
        <w:t>补充协议与本协议不一致的，以补充协议为准。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ascii="汉仪书宋二简" w:hAnsi="Times New Roman" w:eastAsia="汉仪书宋二简"/>
          <w:color w:val="auto"/>
          <w:spacing w:val="20"/>
          <w:w w:val="110"/>
          <w:sz w:val="24"/>
          <w:szCs w:val="24"/>
        </w:rPr>
        <w:t>2</w:t>
      </w:r>
      <w:r>
        <w:rPr>
          <w:rFonts w:hint="eastAsia" w:ascii="汉仪书宋二简" w:hAnsi="Times New Roman" w:eastAsia="汉仪书宋二简"/>
          <w:color w:val="auto"/>
          <w:spacing w:val="20"/>
          <w:w w:val="110"/>
          <w:sz w:val="24"/>
          <w:szCs w:val="24"/>
        </w:rPr>
        <w:t>.本协议书文本一式八份，甲方执六份，乙方执二份，具有同等法律效力。</w:t>
      </w:r>
    </w:p>
    <w:p>
      <w:pPr>
        <w:keepNext w:val="0"/>
        <w:keepLines w:val="0"/>
        <w:pageBreakBefore w:val="0"/>
        <w:widowControl w:val="0"/>
        <w:kinsoku/>
        <w:wordWrap/>
        <w:overflowPunct/>
        <w:topLinePunct w:val="0"/>
        <w:autoSpaceDE/>
        <w:autoSpaceDN/>
        <w:bidi w:val="0"/>
        <w:adjustRightInd/>
        <w:snapToGrid/>
        <w:spacing w:line="510" w:lineRule="exact"/>
        <w:ind w:firstLine="608" w:firstLineChars="200"/>
        <w:textAlignment w:val="auto"/>
        <w:rPr>
          <w:rFonts w:ascii="仿宋_GB2312" w:hAnsi="宋体" w:eastAsia="仿宋_GB2312" w:cs="宋体"/>
          <w:color w:val="auto"/>
          <w:kern w:val="0"/>
          <w:sz w:val="32"/>
          <w:szCs w:val="32"/>
        </w:rPr>
      </w:pPr>
      <w:r>
        <w:rPr>
          <w:rFonts w:ascii="汉仪书宋二简" w:hAnsi="Times New Roman" w:eastAsia="汉仪书宋二简"/>
          <w:color w:val="auto"/>
          <w:spacing w:val="20"/>
          <w:w w:val="110"/>
          <w:sz w:val="24"/>
          <w:szCs w:val="24"/>
        </w:rPr>
        <w:t>3</w:t>
      </w:r>
      <w:r>
        <w:rPr>
          <w:rFonts w:hint="eastAsia" w:ascii="汉仪书宋二简" w:hAnsi="Times New Roman" w:eastAsia="汉仪书宋二简"/>
          <w:color w:val="auto"/>
          <w:spacing w:val="20"/>
          <w:w w:val="110"/>
          <w:sz w:val="24"/>
          <w:szCs w:val="24"/>
        </w:rPr>
        <w:t>.本协议书自甲、乙双方签字盖章之日起生效。</w:t>
      </w:r>
      <w:bookmarkStart w:id="1" w:name="_Hlk117636468"/>
    </w:p>
    <w:bookmarkEnd w:id="1"/>
    <w:p>
      <w:pPr>
        <w:spacing w:line="560" w:lineRule="exact"/>
        <w:ind w:firstLine="546" w:firstLineChars="200"/>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甲方：</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eastAsia="汉仪书宋二简"/>
          <w:spacing w:val="12"/>
          <w:w w:val="110"/>
          <w:sz w:val="23"/>
          <w:szCs w:val="24"/>
          <w:u w:val="single"/>
        </w:rPr>
        <w:t xml:space="preserve"> </w:t>
      </w:r>
      <w:r>
        <w:rPr>
          <w:rFonts w:ascii="汉仪书宋二简" w:hAnsi="Times New Roman" w:eastAsia="汉仪书宋二简"/>
          <w:spacing w:val="12"/>
          <w:w w:val="110"/>
          <w:sz w:val="23"/>
          <w:szCs w:val="24"/>
          <w:u w:val="single"/>
        </w:rPr>
        <w:t xml:space="preserve">                 </w:t>
      </w:r>
      <w:r>
        <w:rPr>
          <w:rFonts w:hint="eastAsia" w:ascii="汉仪书宋二简" w:hAnsi="Times New Roman" w:eastAsia="汉仪书宋二简"/>
          <w:spacing w:val="12"/>
          <w:w w:val="110"/>
          <w:sz w:val="23"/>
          <w:szCs w:val="24"/>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16"/>
          <w:w w:val="105"/>
          <w:sz w:val="23"/>
          <w:szCs w:val="23"/>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spacing w:line="560" w:lineRule="exact"/>
        <w:ind w:firstLine="546" w:firstLineChars="200"/>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甲方：</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eastAsia="汉仪书宋二简"/>
          <w:spacing w:val="12"/>
          <w:w w:val="110"/>
          <w:sz w:val="23"/>
          <w:szCs w:val="24"/>
          <w:u w:val="single"/>
        </w:rPr>
        <w:t xml:space="preserve"> </w:t>
      </w:r>
      <w:r>
        <w:rPr>
          <w:rFonts w:ascii="汉仪书宋二简" w:hAnsi="Times New Roman" w:eastAsia="汉仪书宋二简"/>
          <w:spacing w:val="12"/>
          <w:w w:val="110"/>
          <w:sz w:val="23"/>
          <w:szCs w:val="24"/>
          <w:u w:val="single"/>
        </w:rPr>
        <w:t xml:space="preserve">                 </w:t>
      </w:r>
      <w:r>
        <w:rPr>
          <w:rFonts w:hint="eastAsia" w:ascii="汉仪书宋二简" w:hAnsi="Times New Roman" w:eastAsia="汉仪书宋二简"/>
          <w:spacing w:val="12"/>
          <w:w w:val="110"/>
          <w:sz w:val="23"/>
          <w:szCs w:val="24"/>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16"/>
          <w:w w:val="105"/>
          <w:sz w:val="23"/>
          <w:szCs w:val="23"/>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624" w:beforeLines="200" w:line="480" w:lineRule="exact"/>
        <w:ind w:firstLine="586" w:firstLineChars="200"/>
        <w:rPr>
          <w:rFonts w:ascii="汉仪书宋二简" w:hAnsi="Times New Roman" w:eastAsia="汉仪书宋二简"/>
          <w:spacing w:val="20"/>
          <w:w w:val="110"/>
          <w:sz w:val="23"/>
          <w:szCs w:val="24"/>
          <w:u w:val="single"/>
        </w:rPr>
      </w:pPr>
      <w:r>
        <w:rPr>
          <w:rFonts w:hint="eastAsia" w:ascii="汉仪书宋二简" w:hAnsi="Times New Roman" w:eastAsia="汉仪书宋二简"/>
          <w:spacing w:val="20"/>
          <w:w w:val="110"/>
          <w:sz w:val="23"/>
          <w:szCs w:val="24"/>
        </w:rPr>
        <w:t>乙方：</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r>
        <w:rPr>
          <w:rFonts w:hint="eastAsia" w:ascii="汉仪书宋二简" w:hAnsi="Times New Roman" w:eastAsia="汉仪书宋二简"/>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Times New Roman" w:hAnsi="Times New Roman" w:eastAsia="汉仪书宋二简"/>
          <w:spacing w:val="20"/>
          <w:w w:val="110"/>
          <w:sz w:val="23"/>
          <w:szCs w:val="24"/>
        </w:rPr>
      </w:pPr>
    </w:p>
    <w:p>
      <w:pPr>
        <w:tabs>
          <w:tab w:val="right" w:pos="4820"/>
          <w:tab w:val="left" w:pos="5996"/>
          <w:tab w:val="right" w:pos="8505"/>
        </w:tabs>
        <w:spacing w:line="540" w:lineRule="exact"/>
        <w:ind w:firstLine="564" w:firstLineChars="200"/>
        <w:jc w:val="right"/>
        <w:rPr>
          <w:rFonts w:ascii="宋体" w:hAnsi="宋体"/>
          <w:spacing w:val="20"/>
          <w:w w:val="110"/>
          <w:sz w:val="22"/>
          <w:szCs w:val="24"/>
        </w:rPr>
      </w:pPr>
    </w:p>
    <w:p>
      <w:pPr>
        <w:tabs>
          <w:tab w:val="right" w:pos="4820"/>
          <w:tab w:val="left" w:pos="5996"/>
          <w:tab w:val="right" w:pos="8505"/>
        </w:tabs>
        <w:spacing w:line="360" w:lineRule="auto"/>
        <w:ind w:firstLine="564" w:firstLineChars="200"/>
        <w:jc w:val="right"/>
        <w:rPr>
          <w:rFonts w:ascii="汉仪书宋二简" w:hAnsi="Times New Roman" w:eastAsia="汉仪书宋二简"/>
          <w:spacing w:val="20"/>
          <w:w w:val="110"/>
          <w:sz w:val="23"/>
          <w:szCs w:val="24"/>
          <w:u w:val="single"/>
        </w:rPr>
      </w:pPr>
      <w:r>
        <w:rPr>
          <w:rFonts w:hint="eastAsia" w:ascii="宋体" w:hAnsi="宋体"/>
          <w:spacing w:val="20"/>
          <w:w w:val="110"/>
          <w:sz w:val="22"/>
          <w:szCs w:val="24"/>
        </w:rPr>
        <w:t>签订地点：</w:t>
      </w:r>
      <w:r>
        <w:rPr>
          <w:rFonts w:hint="eastAsia" w:ascii="汉仪书宋二简" w:hAnsi="Times New Roman" w:eastAsia="汉仪书宋二简"/>
          <w:spacing w:val="20"/>
          <w:w w:val="110"/>
          <w:sz w:val="23"/>
          <w:szCs w:val="24"/>
          <w:u w:val="single"/>
        </w:rPr>
        <w:t>深圳市福田区红荔西路8007号土地房产交易大厦3楼</w:t>
      </w:r>
    </w:p>
    <w:p>
      <w:pPr>
        <w:tabs>
          <w:tab w:val="right" w:pos="4820"/>
          <w:tab w:val="left" w:pos="5103"/>
          <w:tab w:val="right" w:pos="8505"/>
        </w:tabs>
        <w:spacing w:before="200" w:line="360" w:lineRule="auto"/>
        <w:ind w:firstLine="564" w:firstLineChars="200"/>
        <w:jc w:val="right"/>
      </w:pPr>
      <w:r>
        <w:rPr>
          <w:rFonts w:hint="eastAsia" w:ascii="宋体" w:hAnsi="宋体"/>
          <w:spacing w:val="20"/>
          <w:w w:val="110"/>
          <w:sz w:val="22"/>
          <w:szCs w:val="24"/>
        </w:rPr>
        <w:t>签订日期：</w:t>
      </w:r>
      <w:r>
        <w:rPr>
          <w:rFonts w:hint="eastAsia" w:ascii="宋体" w:hAnsi="宋体"/>
          <w:spacing w:val="20"/>
          <w:w w:val="110"/>
          <w:sz w:val="22"/>
          <w:szCs w:val="24"/>
          <w:u w:val="single"/>
        </w:rPr>
        <w:t xml:space="preserve">  </w:t>
      </w:r>
      <w:r>
        <w:rPr>
          <w:rFonts w:hint="eastAsia" w:ascii="宋体" w:hAnsi="宋体"/>
          <w:spacing w:val="20"/>
          <w:w w:val="110"/>
          <w:sz w:val="22"/>
          <w:szCs w:val="24"/>
        </w:rPr>
        <w:t>年</w:t>
      </w:r>
      <w:r>
        <w:rPr>
          <w:rFonts w:hint="eastAsia" w:ascii="宋体" w:hAnsi="宋体"/>
          <w:spacing w:val="20"/>
          <w:w w:val="110"/>
          <w:sz w:val="22"/>
          <w:szCs w:val="24"/>
          <w:u w:val="single"/>
        </w:rPr>
        <w:t xml:space="preserve">  </w:t>
      </w:r>
      <w:r>
        <w:rPr>
          <w:rFonts w:hint="eastAsia" w:ascii="宋体" w:hAnsi="宋体"/>
          <w:spacing w:val="20"/>
          <w:w w:val="110"/>
          <w:sz w:val="22"/>
          <w:szCs w:val="24"/>
        </w:rPr>
        <w:t>月</w:t>
      </w:r>
      <w:r>
        <w:rPr>
          <w:rFonts w:hint="eastAsia" w:ascii="宋体" w:hAnsi="宋体"/>
          <w:spacing w:val="20"/>
          <w:w w:val="110"/>
          <w:sz w:val="22"/>
          <w:szCs w:val="24"/>
          <w:u w:val="single"/>
        </w:rPr>
        <w:t xml:space="preserve">  </w:t>
      </w:r>
      <w:r>
        <w:rPr>
          <w:rFonts w:hint="eastAsia" w:ascii="宋体" w:hAnsi="宋体"/>
          <w:spacing w:val="20"/>
          <w:w w:val="110"/>
          <w:sz w:val="22"/>
          <w:szCs w:val="24"/>
        </w:rPr>
        <w:t>日</w:t>
      </w:r>
    </w:p>
    <w:sectPr>
      <w:headerReference r:id="rId3" w:type="default"/>
      <w:footerReference r:id="rId4" w:type="default"/>
      <w:pgSz w:w="11906" w:h="16838"/>
      <w:pgMar w:top="1814" w:right="1474" w:bottom="181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b/>
        <w:bCs/>
        <w:color w:val="0000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MTcwN2U3ZGI1M2NkYWJhMjFmNGFjYmZkZGQwZDUifQ=="/>
  </w:docVars>
  <w:rsids>
    <w:rsidRoot w:val="68225F70"/>
    <w:rsid w:val="00055C36"/>
    <w:rsid w:val="0006058D"/>
    <w:rsid w:val="0008602F"/>
    <w:rsid w:val="000B7BBB"/>
    <w:rsid w:val="000F3D00"/>
    <w:rsid w:val="001311FC"/>
    <w:rsid w:val="00175552"/>
    <w:rsid w:val="0018078F"/>
    <w:rsid w:val="001D0176"/>
    <w:rsid w:val="001E2FDD"/>
    <w:rsid w:val="001F69D9"/>
    <w:rsid w:val="00203153"/>
    <w:rsid w:val="00213DF3"/>
    <w:rsid w:val="002209AA"/>
    <w:rsid w:val="0023593B"/>
    <w:rsid w:val="00236919"/>
    <w:rsid w:val="00243005"/>
    <w:rsid w:val="00260C63"/>
    <w:rsid w:val="002759AA"/>
    <w:rsid w:val="002D42A8"/>
    <w:rsid w:val="002D7463"/>
    <w:rsid w:val="002E51F1"/>
    <w:rsid w:val="00351E9E"/>
    <w:rsid w:val="00403F69"/>
    <w:rsid w:val="00416113"/>
    <w:rsid w:val="00425840"/>
    <w:rsid w:val="0044166C"/>
    <w:rsid w:val="0044291D"/>
    <w:rsid w:val="00496260"/>
    <w:rsid w:val="004E2950"/>
    <w:rsid w:val="004F00BC"/>
    <w:rsid w:val="00500E80"/>
    <w:rsid w:val="00551357"/>
    <w:rsid w:val="00591953"/>
    <w:rsid w:val="005A2816"/>
    <w:rsid w:val="005D7247"/>
    <w:rsid w:val="0062417E"/>
    <w:rsid w:val="00637A90"/>
    <w:rsid w:val="00640C1A"/>
    <w:rsid w:val="006E5803"/>
    <w:rsid w:val="006F36A9"/>
    <w:rsid w:val="006F5510"/>
    <w:rsid w:val="00714443"/>
    <w:rsid w:val="007516E1"/>
    <w:rsid w:val="00784DB0"/>
    <w:rsid w:val="007945A2"/>
    <w:rsid w:val="007B3434"/>
    <w:rsid w:val="00812609"/>
    <w:rsid w:val="0084267B"/>
    <w:rsid w:val="008930D4"/>
    <w:rsid w:val="00895829"/>
    <w:rsid w:val="008D2222"/>
    <w:rsid w:val="008D71C0"/>
    <w:rsid w:val="00901314"/>
    <w:rsid w:val="00911D93"/>
    <w:rsid w:val="00950F06"/>
    <w:rsid w:val="00954FAC"/>
    <w:rsid w:val="009B3A46"/>
    <w:rsid w:val="009E57EA"/>
    <w:rsid w:val="00A355B6"/>
    <w:rsid w:val="00A478F2"/>
    <w:rsid w:val="00AB1097"/>
    <w:rsid w:val="00AC5788"/>
    <w:rsid w:val="00B8392D"/>
    <w:rsid w:val="00C35351"/>
    <w:rsid w:val="00C9041F"/>
    <w:rsid w:val="00CA455F"/>
    <w:rsid w:val="00D37D96"/>
    <w:rsid w:val="00D7017A"/>
    <w:rsid w:val="00DB536D"/>
    <w:rsid w:val="00E102BF"/>
    <w:rsid w:val="00E142D9"/>
    <w:rsid w:val="00EE6D96"/>
    <w:rsid w:val="00F035DD"/>
    <w:rsid w:val="00F26C20"/>
    <w:rsid w:val="00F33DC4"/>
    <w:rsid w:val="00F73F31"/>
    <w:rsid w:val="00F75205"/>
    <w:rsid w:val="00FE33C3"/>
    <w:rsid w:val="031137B6"/>
    <w:rsid w:val="040101C8"/>
    <w:rsid w:val="09343337"/>
    <w:rsid w:val="0EBA2C47"/>
    <w:rsid w:val="11982AE3"/>
    <w:rsid w:val="1A2112A0"/>
    <w:rsid w:val="1AAD268A"/>
    <w:rsid w:val="1B986C59"/>
    <w:rsid w:val="1C660877"/>
    <w:rsid w:val="1E5C70DF"/>
    <w:rsid w:val="201558E3"/>
    <w:rsid w:val="216969A4"/>
    <w:rsid w:val="22C74731"/>
    <w:rsid w:val="243F191B"/>
    <w:rsid w:val="26B26E88"/>
    <w:rsid w:val="278852A5"/>
    <w:rsid w:val="28601C56"/>
    <w:rsid w:val="2ADE050E"/>
    <w:rsid w:val="2F9F0E9A"/>
    <w:rsid w:val="30900BCB"/>
    <w:rsid w:val="310D05D8"/>
    <w:rsid w:val="325C38BF"/>
    <w:rsid w:val="35297BDC"/>
    <w:rsid w:val="36B57D8C"/>
    <w:rsid w:val="37D16763"/>
    <w:rsid w:val="38150A2F"/>
    <w:rsid w:val="3F896B4B"/>
    <w:rsid w:val="41892547"/>
    <w:rsid w:val="425A6E9A"/>
    <w:rsid w:val="49F772B4"/>
    <w:rsid w:val="4C834264"/>
    <w:rsid w:val="4D3A2965"/>
    <w:rsid w:val="4D565F68"/>
    <w:rsid w:val="4E4916B1"/>
    <w:rsid w:val="57741A55"/>
    <w:rsid w:val="58167857"/>
    <w:rsid w:val="595844D7"/>
    <w:rsid w:val="5BC75C6F"/>
    <w:rsid w:val="5D432903"/>
    <w:rsid w:val="60213447"/>
    <w:rsid w:val="606A3BC9"/>
    <w:rsid w:val="61E42CCC"/>
    <w:rsid w:val="63AE6D2D"/>
    <w:rsid w:val="67F32151"/>
    <w:rsid w:val="68225F70"/>
    <w:rsid w:val="6BBC7065"/>
    <w:rsid w:val="70CF7136"/>
    <w:rsid w:val="726F786A"/>
    <w:rsid w:val="73133840"/>
    <w:rsid w:val="73D726D6"/>
    <w:rsid w:val="74BC37DC"/>
    <w:rsid w:val="795B1209"/>
    <w:rsid w:val="7CB14A21"/>
    <w:rsid w:val="7D260F71"/>
    <w:rsid w:val="7E49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70"/>
    </w:pPr>
    <w:rPr>
      <w:rFonts w:ascii="宋体" w:hAnsi="宋体" w:cs="Calibri"/>
      <w:kern w:val="0"/>
      <w:sz w:val="32"/>
      <w:szCs w:val="21"/>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3"/>
    <w:qFormat/>
    <w:uiPriority w:val="0"/>
    <w:rPr>
      <w:rFonts w:ascii="Calibri" w:hAnsi="Calibri"/>
      <w:kern w:val="2"/>
      <w:sz w:val="18"/>
      <w:szCs w:val="18"/>
    </w:rPr>
  </w:style>
  <w:style w:type="paragraph" w:customStyle="1" w:styleId="10">
    <w:name w:val="修订1"/>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611D7-6BE2-4BEB-B169-9EEB2415EE1D}">
  <ds:schemaRefs/>
</ds:datastoreItem>
</file>

<file path=docProps/app.xml><?xml version="1.0" encoding="utf-8"?>
<Properties xmlns="http://schemas.openxmlformats.org/officeDocument/2006/extended-properties" xmlns:vt="http://schemas.openxmlformats.org/officeDocument/2006/docPropsVTypes">
  <Template>Normal</Template>
  <Company>GZJ</Company>
  <Pages>6</Pages>
  <Words>399</Words>
  <Characters>2280</Characters>
  <Lines>19</Lines>
  <Paragraphs>5</Paragraphs>
  <TotalTime>0</TotalTime>
  <ScaleCrop>false</ScaleCrop>
  <LinksUpToDate>false</LinksUpToDate>
  <CharactersWithSpaces>2674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2022-10-25T16:54:00Z</dcterms:created>
  <dc:creator>王晓雨</dc:creator>
  <cp:lastModifiedBy>张翔</cp:lastModifiedBy>
  <cp:lastPrinted>2020-10-28T03:01:00Z</cp:lastPrinted>
  <dcterms:modified xsi:type="dcterms:W3CDTF">2022-10-26T03:52:53Z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FE08DDEBD4824A92B4E4027B909DCD50</vt:lpwstr>
  </property>
</Properties>
</file>