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b/>
          <w:bCs/>
          <w:color w:val="auto"/>
          <w:sz w:val="44"/>
          <w:szCs w:val="44"/>
        </w:rPr>
      </w:pPr>
      <w:r>
        <w:rPr>
          <w:rFonts w:hint="eastAsia" w:ascii="黑体" w:hAnsi="黑体" w:eastAsia="黑体"/>
          <w:b/>
          <w:bCs/>
          <w:color w:val="auto"/>
          <w:sz w:val="44"/>
          <w:szCs w:val="44"/>
        </w:rPr>
        <w:t>服务类项目采购需求</w:t>
      </w:r>
    </w:p>
    <w:tbl>
      <w:tblPr>
        <w:tblStyle w:val="4"/>
        <w:tblW w:w="963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219"/>
        <w:gridCol w:w="963"/>
        <w:gridCol w:w="409"/>
        <w:gridCol w:w="712"/>
        <w:gridCol w:w="1027"/>
        <w:gridCol w:w="1410"/>
        <w:gridCol w:w="1468"/>
        <w:gridCol w:w="243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219" w:type="dxa"/>
            <w:tcBorders>
              <w:tl2br w:val="nil"/>
              <w:tr2bl w:val="nil"/>
            </w:tcBorders>
            <w:vAlign w:val="center"/>
          </w:tcPr>
          <w:p>
            <w:pPr>
              <w:jc w:val="left"/>
              <w:rPr>
                <w:rFonts w:ascii="仿宋" w:hAnsi="仿宋" w:eastAsia="仿宋"/>
                <w:color w:val="auto"/>
              </w:rPr>
            </w:pPr>
            <w:r>
              <w:rPr>
                <w:rFonts w:hint="eastAsia" w:ascii="仿宋" w:hAnsi="仿宋" w:eastAsia="仿宋"/>
                <w:b/>
                <w:bCs/>
                <w:color w:val="auto"/>
              </w:rPr>
              <w:t>*</w:t>
            </w:r>
            <w:r>
              <w:rPr>
                <w:rFonts w:hint="eastAsia" w:ascii="仿宋" w:hAnsi="仿宋" w:eastAsia="仿宋"/>
                <w:color w:val="auto"/>
              </w:rPr>
              <w:t>项目名称</w:t>
            </w:r>
          </w:p>
        </w:tc>
        <w:tc>
          <w:tcPr>
            <w:tcW w:w="8419" w:type="dxa"/>
            <w:gridSpan w:val="7"/>
            <w:tcBorders>
              <w:tl2br w:val="nil"/>
              <w:tr2bl w:val="nil"/>
            </w:tcBorders>
            <w:vAlign w:val="center"/>
          </w:tcPr>
          <w:p>
            <w:pPr>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深圳</w:t>
            </w:r>
            <w:r>
              <w:rPr>
                <w:rFonts w:hint="eastAsia" w:ascii="宋体" w:hAnsi="宋体" w:eastAsia="宋体" w:cs="宋体"/>
                <w:color w:val="auto"/>
              </w:rPr>
              <w:t>市规</w:t>
            </w:r>
            <w:r>
              <w:rPr>
                <w:rFonts w:hint="eastAsia" w:ascii="宋体" w:hAnsi="宋体" w:eastAsia="宋体" w:cs="宋体"/>
                <w:color w:val="auto"/>
                <w:lang w:val="en-US" w:eastAsia="zh-CN"/>
              </w:rPr>
              <w:t>划和</w:t>
            </w:r>
            <w:r>
              <w:rPr>
                <w:rFonts w:hint="eastAsia" w:ascii="宋体" w:hAnsi="宋体" w:eastAsia="宋体" w:cs="宋体"/>
                <w:color w:val="auto"/>
              </w:rPr>
              <w:t>自</w:t>
            </w:r>
            <w:r>
              <w:rPr>
                <w:rFonts w:hint="eastAsia" w:ascii="宋体" w:hAnsi="宋体" w:eastAsia="宋体" w:cs="宋体"/>
                <w:color w:val="auto"/>
                <w:lang w:val="en-US" w:eastAsia="zh-CN"/>
              </w:rPr>
              <w:t>然资源</w:t>
            </w:r>
            <w:r>
              <w:rPr>
                <w:rFonts w:hint="eastAsia" w:ascii="宋体" w:hAnsi="宋体" w:eastAsia="宋体" w:cs="宋体"/>
                <w:color w:val="auto"/>
              </w:rPr>
              <w:t>局</w:t>
            </w:r>
            <w:r>
              <w:rPr>
                <w:rFonts w:hint="eastAsia" w:ascii="宋体" w:hAnsi="宋体" w:eastAsia="宋体" w:cs="宋体"/>
                <w:color w:val="auto"/>
                <w:lang w:val="en-US" w:eastAsia="zh-CN"/>
              </w:rPr>
              <w:t>龙岗管理局</w:t>
            </w:r>
            <w:r>
              <w:rPr>
                <w:rFonts w:hint="eastAsia" w:ascii="宋体" w:hAnsi="宋体" w:eastAsia="宋体" w:cs="宋体"/>
                <w:color w:val="auto"/>
              </w:rPr>
              <w:t>202</w:t>
            </w:r>
            <w:r>
              <w:rPr>
                <w:rFonts w:hint="eastAsia" w:ascii="宋体" w:hAnsi="宋体" w:eastAsia="宋体" w:cs="宋体"/>
                <w:color w:val="auto"/>
                <w:lang w:val="en-US" w:eastAsia="zh-CN"/>
              </w:rPr>
              <w:t>3</w:t>
            </w:r>
            <w:r>
              <w:rPr>
                <w:rFonts w:hint="eastAsia" w:ascii="宋体" w:hAnsi="宋体" w:eastAsia="宋体" w:cs="宋体"/>
                <w:color w:val="auto"/>
              </w:rPr>
              <w:t>年</w:t>
            </w:r>
            <w:r>
              <w:rPr>
                <w:rFonts w:hint="eastAsia" w:ascii="宋体" w:hAnsi="宋体" w:eastAsia="宋体" w:cs="宋体"/>
                <w:color w:val="auto"/>
                <w:lang w:val="en-US" w:eastAsia="zh-CN"/>
              </w:rPr>
              <w:t>社会采购代理机构</w:t>
            </w:r>
            <w:r>
              <w:rPr>
                <w:rFonts w:hint="eastAsia" w:ascii="宋体" w:hAnsi="宋体" w:eastAsia="宋体" w:cs="宋体"/>
                <w:color w:val="auto"/>
              </w:rPr>
              <w:t>服务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219" w:type="dxa"/>
            <w:tcBorders>
              <w:tl2br w:val="nil"/>
              <w:tr2bl w:val="nil"/>
            </w:tcBorders>
            <w:vAlign w:val="center"/>
          </w:tcPr>
          <w:p>
            <w:pPr>
              <w:jc w:val="left"/>
              <w:rPr>
                <w:rFonts w:ascii="仿宋" w:hAnsi="仿宋" w:eastAsia="仿宋"/>
                <w:color w:val="auto"/>
              </w:rPr>
            </w:pPr>
            <w:r>
              <w:rPr>
                <w:rFonts w:hint="eastAsia" w:ascii="仿宋" w:hAnsi="仿宋" w:eastAsia="仿宋"/>
                <w:b/>
                <w:bCs/>
                <w:color w:val="auto"/>
              </w:rPr>
              <w:t>*</w:t>
            </w:r>
            <w:r>
              <w:rPr>
                <w:rFonts w:hint="eastAsia" w:ascii="仿宋" w:hAnsi="仿宋" w:eastAsia="仿宋"/>
                <w:color w:val="auto"/>
              </w:rPr>
              <w:t>采购人名称</w:t>
            </w:r>
          </w:p>
        </w:tc>
        <w:tc>
          <w:tcPr>
            <w:tcW w:w="4521" w:type="dxa"/>
            <w:gridSpan w:val="5"/>
            <w:tcBorders>
              <w:tl2br w:val="nil"/>
              <w:tr2bl w:val="nil"/>
            </w:tcBorders>
            <w:vAlign w:val="center"/>
          </w:tcPr>
          <w:p>
            <w:pPr>
              <w:jc w:val="left"/>
              <w:rPr>
                <w:rFonts w:hint="eastAsia" w:ascii="宋体" w:hAnsi="宋体" w:eastAsia="宋体" w:cs="宋体"/>
                <w:color w:val="auto"/>
                <w:lang w:val="en-US" w:eastAsia="zh-CN"/>
              </w:rPr>
            </w:pPr>
            <w:r>
              <w:rPr>
                <w:rFonts w:hint="eastAsia" w:ascii="宋体" w:hAnsi="宋体" w:eastAsia="宋体" w:cs="宋体"/>
                <w:color w:val="auto"/>
              </w:rPr>
              <w:t>深圳市规划和自然资源局</w:t>
            </w:r>
            <w:r>
              <w:rPr>
                <w:rFonts w:hint="eastAsia" w:ascii="宋体" w:hAnsi="宋体" w:eastAsia="宋体" w:cs="宋体"/>
                <w:color w:val="auto"/>
                <w:lang w:val="en-US" w:eastAsia="zh-CN"/>
              </w:rPr>
              <w:t>龙岗管理局</w:t>
            </w:r>
          </w:p>
        </w:tc>
        <w:tc>
          <w:tcPr>
            <w:tcW w:w="1468" w:type="dxa"/>
            <w:tcBorders>
              <w:tl2br w:val="nil"/>
              <w:tr2bl w:val="nil"/>
            </w:tcBorders>
            <w:vAlign w:val="center"/>
          </w:tcPr>
          <w:p>
            <w:pPr>
              <w:jc w:val="left"/>
              <w:rPr>
                <w:rFonts w:hint="eastAsia" w:ascii="宋体" w:hAnsi="宋体" w:eastAsia="宋体" w:cs="宋体"/>
                <w:color w:val="auto"/>
              </w:rPr>
            </w:pPr>
            <w:r>
              <w:rPr>
                <w:rFonts w:hint="eastAsia" w:ascii="宋体" w:hAnsi="宋体" w:eastAsia="宋体" w:cs="宋体"/>
                <w:b/>
                <w:bCs/>
                <w:color w:val="auto"/>
              </w:rPr>
              <w:t>*</w:t>
            </w:r>
            <w:r>
              <w:rPr>
                <w:rFonts w:hint="eastAsia" w:ascii="宋体" w:hAnsi="宋体" w:eastAsia="宋体" w:cs="宋体"/>
                <w:color w:val="auto"/>
              </w:rPr>
              <w:t>采购方式</w:t>
            </w:r>
          </w:p>
        </w:tc>
        <w:tc>
          <w:tcPr>
            <w:tcW w:w="2430" w:type="dxa"/>
            <w:tcBorders>
              <w:tl2br w:val="nil"/>
              <w:tr2bl w:val="nil"/>
            </w:tcBorders>
            <w:vAlign w:val="center"/>
          </w:tcPr>
          <w:p>
            <w:pPr>
              <w:jc w:val="left"/>
              <w:rPr>
                <w:rFonts w:hint="eastAsia" w:ascii="宋体" w:hAnsi="宋体" w:eastAsia="宋体" w:cs="宋体"/>
                <w:color w:val="auto"/>
              </w:rPr>
            </w:pPr>
            <w:r>
              <w:rPr>
                <w:rFonts w:hint="eastAsia" w:ascii="宋体" w:hAnsi="宋体" w:eastAsia="宋体" w:cs="宋体"/>
                <w:color w:val="auto"/>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219" w:type="dxa"/>
            <w:tcBorders>
              <w:tl2br w:val="nil"/>
              <w:tr2bl w:val="nil"/>
            </w:tcBorders>
            <w:vAlign w:val="center"/>
          </w:tcPr>
          <w:p>
            <w:pPr>
              <w:jc w:val="left"/>
              <w:rPr>
                <w:rFonts w:ascii="仿宋" w:hAnsi="仿宋" w:eastAsia="仿宋"/>
                <w:color w:val="auto"/>
              </w:rPr>
            </w:pPr>
            <w:r>
              <w:rPr>
                <w:rFonts w:hint="eastAsia" w:ascii="仿宋" w:hAnsi="仿宋" w:eastAsia="仿宋"/>
                <w:color w:val="auto"/>
              </w:rPr>
              <w:t>计划立项批文号</w:t>
            </w:r>
          </w:p>
        </w:tc>
        <w:tc>
          <w:tcPr>
            <w:tcW w:w="4521" w:type="dxa"/>
            <w:gridSpan w:val="5"/>
            <w:tcBorders>
              <w:tl2br w:val="nil"/>
              <w:tr2bl w:val="nil"/>
            </w:tcBorders>
            <w:vAlign w:val="center"/>
          </w:tcPr>
          <w:p>
            <w:pPr>
              <w:jc w:val="left"/>
              <w:rPr>
                <w:rFonts w:hint="eastAsia" w:ascii="宋体" w:hAnsi="宋体" w:eastAsia="宋体" w:cs="宋体"/>
                <w:color w:val="auto"/>
                <w:sz w:val="21"/>
                <w:szCs w:val="21"/>
              </w:rPr>
            </w:pPr>
            <w:r>
              <w:rPr>
                <w:rFonts w:hint="eastAsia" w:ascii="宋体" w:hAnsi="宋体" w:eastAsia="宋体" w:cs="宋体"/>
                <w:color w:val="auto"/>
                <w:sz w:val="21"/>
                <w:szCs w:val="21"/>
              </w:rPr>
              <w:t>《深圳市政府采购代理机构管理实施办法》</w:t>
            </w:r>
          </w:p>
          <w:p>
            <w:pPr>
              <w:pStyle w:val="2"/>
              <w:ind w:left="0" w:leftChars="0" w:firstLine="0" w:firstLineChars="0"/>
              <w:rPr>
                <w:rFonts w:hint="eastAsia" w:ascii="宋体" w:hAnsi="宋体" w:eastAsia="宋体" w:cs="宋体"/>
                <w:color w:val="auto"/>
              </w:rPr>
            </w:pPr>
            <w:r>
              <w:rPr>
                <w:rFonts w:hint="eastAsia" w:ascii="宋体" w:hAnsi="宋体" w:eastAsia="宋体" w:cs="宋体"/>
                <w:color w:val="auto"/>
                <w:sz w:val="21"/>
                <w:szCs w:val="21"/>
              </w:rPr>
              <w:t>《深圳市财政局关于进一步做好社会采购代理机构选择有关事项的通知》《深圳市规划和自然资源局社会采购代理机构选取办法（2021版）》</w:t>
            </w:r>
          </w:p>
        </w:tc>
        <w:tc>
          <w:tcPr>
            <w:tcW w:w="1468" w:type="dxa"/>
            <w:tcBorders>
              <w:tl2br w:val="nil"/>
              <w:tr2bl w:val="nil"/>
            </w:tcBorders>
            <w:vAlign w:val="center"/>
          </w:tcPr>
          <w:p>
            <w:pPr>
              <w:jc w:val="left"/>
              <w:rPr>
                <w:rFonts w:hint="eastAsia" w:ascii="宋体" w:hAnsi="宋体" w:eastAsia="宋体" w:cs="宋体"/>
                <w:color w:val="auto"/>
              </w:rPr>
            </w:pPr>
            <w:r>
              <w:rPr>
                <w:rFonts w:hint="eastAsia" w:ascii="宋体" w:hAnsi="宋体" w:eastAsia="宋体" w:cs="宋体"/>
                <w:b/>
                <w:bCs/>
                <w:color w:val="auto"/>
              </w:rPr>
              <w:t>*</w:t>
            </w:r>
            <w:r>
              <w:rPr>
                <w:rFonts w:hint="eastAsia" w:ascii="宋体" w:hAnsi="宋体" w:eastAsia="宋体" w:cs="宋体"/>
                <w:color w:val="auto"/>
              </w:rPr>
              <w:t>资金来源</w:t>
            </w:r>
          </w:p>
        </w:tc>
        <w:tc>
          <w:tcPr>
            <w:tcW w:w="2430" w:type="dxa"/>
            <w:tcBorders>
              <w:tl2br w:val="nil"/>
              <w:tr2bl w:val="nil"/>
            </w:tcBorders>
            <w:vAlign w:val="center"/>
          </w:tcPr>
          <w:p>
            <w:pPr>
              <w:jc w:val="left"/>
              <w:rPr>
                <w:rFonts w:hint="eastAsia" w:ascii="宋体" w:hAnsi="宋体" w:eastAsia="宋体" w:cs="宋体"/>
                <w:color w:val="auto"/>
                <w:lang w:val="en-US" w:eastAsia="zh-CN"/>
              </w:rPr>
            </w:pPr>
            <w:r>
              <w:rPr>
                <w:rFonts w:hint="eastAsia" w:ascii="宋体" w:hAnsi="宋体" w:eastAsia="宋体" w:cs="宋体"/>
                <w:color w:val="auto"/>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1219" w:type="dxa"/>
            <w:tcBorders>
              <w:tl2br w:val="nil"/>
              <w:tr2bl w:val="nil"/>
            </w:tcBorders>
            <w:vAlign w:val="center"/>
          </w:tcPr>
          <w:p>
            <w:pPr>
              <w:jc w:val="left"/>
              <w:rPr>
                <w:rFonts w:ascii="仿宋" w:hAnsi="仿宋" w:eastAsia="仿宋"/>
                <w:color w:val="auto"/>
              </w:rPr>
            </w:pPr>
            <w:r>
              <w:rPr>
                <w:rFonts w:hint="eastAsia" w:ascii="仿宋" w:hAnsi="仿宋" w:eastAsia="仿宋"/>
                <w:b/>
                <w:bCs/>
                <w:color w:val="auto"/>
              </w:rPr>
              <w:t>*</w:t>
            </w:r>
            <w:r>
              <w:rPr>
                <w:rFonts w:hint="eastAsia" w:ascii="仿宋" w:hAnsi="仿宋" w:eastAsia="仿宋"/>
                <w:color w:val="auto"/>
              </w:rPr>
              <w:t>财政预算限额（元）</w:t>
            </w:r>
          </w:p>
        </w:tc>
        <w:tc>
          <w:tcPr>
            <w:tcW w:w="8419" w:type="dxa"/>
            <w:gridSpan w:val="7"/>
            <w:tcBorders>
              <w:tl2br w:val="nil"/>
              <w:tr2bl w:val="nil"/>
            </w:tcBorders>
            <w:vAlign w:val="center"/>
          </w:tcPr>
          <w:p>
            <w:pPr>
              <w:jc w:val="left"/>
              <w:rPr>
                <w:rFonts w:hint="eastAsia" w:ascii="宋体" w:hAnsi="宋体" w:eastAsia="宋体" w:cs="宋体"/>
                <w:color w:val="auto"/>
              </w:rPr>
            </w:pPr>
            <w:r>
              <w:rPr>
                <w:rFonts w:hint="eastAsia" w:ascii="宋体" w:hAnsi="宋体" w:eastAsia="宋体" w:cs="宋体"/>
                <w:color w:val="auto"/>
                <w:lang w:val="en-US" w:eastAsia="zh-CN"/>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1219" w:type="dxa"/>
            <w:tcBorders>
              <w:tl2br w:val="nil"/>
              <w:tr2bl w:val="nil"/>
            </w:tcBorders>
            <w:vAlign w:val="center"/>
          </w:tcPr>
          <w:p>
            <w:pPr>
              <w:jc w:val="left"/>
              <w:rPr>
                <w:rFonts w:ascii="仿宋" w:hAnsi="仿宋" w:eastAsia="仿宋"/>
                <w:color w:val="auto"/>
              </w:rPr>
            </w:pPr>
            <w:r>
              <w:rPr>
                <w:rFonts w:hint="eastAsia" w:ascii="仿宋" w:hAnsi="仿宋" w:eastAsia="仿宋"/>
                <w:color w:val="auto"/>
              </w:rPr>
              <w:t>项目背景</w:t>
            </w:r>
          </w:p>
        </w:tc>
        <w:tc>
          <w:tcPr>
            <w:tcW w:w="8419" w:type="dxa"/>
            <w:gridSpan w:val="7"/>
            <w:tcBorders>
              <w:tl2br w:val="nil"/>
              <w:tr2bl w:val="nil"/>
            </w:tcBorders>
            <w:vAlign w:val="center"/>
          </w:tcPr>
          <w:p>
            <w:pPr>
              <w:ind w:firstLine="440" w:firstLineChars="200"/>
              <w:jc w:val="left"/>
              <w:rPr>
                <w:rFonts w:hint="eastAsia" w:ascii="宋体" w:hAnsi="宋体" w:eastAsia="宋体" w:cs="宋体"/>
                <w:color w:val="auto"/>
              </w:rPr>
            </w:pPr>
            <w:r>
              <w:rPr>
                <w:rFonts w:hint="eastAsia" w:ascii="宋体" w:hAnsi="宋体" w:eastAsia="宋体" w:cs="宋体"/>
                <w:color w:val="auto"/>
              </w:rPr>
              <w:t>为</w:t>
            </w:r>
            <w:r>
              <w:rPr>
                <w:rFonts w:hint="eastAsia" w:ascii="宋体" w:hAnsi="宋体" w:eastAsia="宋体" w:cs="宋体"/>
                <w:color w:val="auto"/>
                <w:lang w:val="en-US" w:eastAsia="zh-CN"/>
              </w:rPr>
              <w:t>落实市财政局“放管服”要求，</w:t>
            </w:r>
            <w:r>
              <w:rPr>
                <w:rFonts w:hint="eastAsia" w:ascii="宋体" w:hAnsi="宋体" w:eastAsia="宋体" w:cs="宋体"/>
                <w:color w:val="auto"/>
              </w:rPr>
              <w:t>开展</w:t>
            </w:r>
            <w:r>
              <w:rPr>
                <w:rFonts w:hint="eastAsia" w:ascii="宋体" w:hAnsi="宋体" w:eastAsia="宋体" w:cs="宋体"/>
                <w:color w:val="auto"/>
                <w:lang w:val="en-US" w:eastAsia="zh-CN"/>
              </w:rPr>
              <w:t>采购人</w:t>
            </w:r>
            <w:r>
              <w:rPr>
                <w:rFonts w:hint="eastAsia" w:ascii="宋体" w:hAnsi="宋体" w:eastAsia="宋体" w:cs="宋体"/>
                <w:color w:val="auto"/>
              </w:rPr>
              <w:t>202</w:t>
            </w:r>
            <w:r>
              <w:rPr>
                <w:rFonts w:hint="eastAsia" w:ascii="宋体" w:hAnsi="宋体" w:eastAsia="宋体" w:cs="宋体"/>
                <w:color w:val="auto"/>
                <w:lang w:val="en-US" w:eastAsia="zh-CN"/>
              </w:rPr>
              <w:t>3</w:t>
            </w:r>
            <w:r>
              <w:rPr>
                <w:rFonts w:hint="eastAsia" w:ascii="宋体" w:hAnsi="宋体" w:eastAsia="宋体" w:cs="宋体"/>
                <w:color w:val="auto"/>
              </w:rPr>
              <w:t>年政府采购</w:t>
            </w:r>
            <w:r>
              <w:rPr>
                <w:rFonts w:hint="eastAsia" w:ascii="宋体" w:hAnsi="宋体" w:eastAsia="宋体" w:cs="宋体"/>
                <w:color w:val="auto"/>
                <w:lang w:val="en-US" w:eastAsia="zh-CN"/>
              </w:rPr>
              <w:t>工作</w:t>
            </w:r>
            <w:r>
              <w:rPr>
                <w:rFonts w:hint="eastAsia" w:ascii="宋体" w:hAnsi="宋体" w:eastAsia="宋体" w:cs="宋体"/>
                <w:color w:val="auto"/>
              </w:rPr>
              <w:t>，</w:t>
            </w:r>
            <w:r>
              <w:rPr>
                <w:rFonts w:hint="eastAsia" w:ascii="宋体" w:hAnsi="宋体" w:eastAsia="宋体" w:cs="宋体"/>
                <w:color w:val="auto"/>
                <w:lang w:val="en-US" w:eastAsia="zh-CN"/>
              </w:rPr>
              <w:t>落实廉政要求</w:t>
            </w:r>
            <w:r>
              <w:rPr>
                <w:rFonts w:hint="eastAsia" w:ascii="宋体" w:hAnsi="宋体" w:eastAsia="宋体" w:cs="宋体"/>
                <w:color w:val="auto"/>
              </w:rPr>
              <w:t>，提高采购效率，根据《深圳市政府采购代理机构管理实施办法》(深财规〔2019〕4号）《深圳市财政局关于进一步做好社会采购代理机构选择有关事项的通知》（深财购〔2020〕21号）</w:t>
            </w:r>
            <w:r>
              <w:rPr>
                <w:rFonts w:hint="eastAsia" w:ascii="宋体" w:hAnsi="宋体" w:eastAsia="宋体" w:cs="宋体"/>
                <w:color w:val="auto"/>
                <w:lang w:val="en-US" w:eastAsia="zh-CN"/>
              </w:rPr>
              <w:t>等政策要求</w:t>
            </w:r>
            <w:r>
              <w:rPr>
                <w:rFonts w:hint="eastAsia" w:ascii="宋体" w:hAnsi="宋体" w:eastAsia="宋体" w:cs="宋体"/>
                <w:color w:val="auto"/>
              </w:rPr>
              <w:t>，拟</w:t>
            </w:r>
            <w:r>
              <w:rPr>
                <w:rFonts w:hint="eastAsia" w:ascii="宋体" w:hAnsi="宋体" w:eastAsia="宋体" w:cs="宋体"/>
                <w:color w:val="auto"/>
                <w:lang w:val="en-US" w:eastAsia="zh-CN"/>
              </w:rPr>
              <w:t>公开选取</w:t>
            </w:r>
            <w:r>
              <w:rPr>
                <w:rFonts w:hint="eastAsia" w:ascii="宋体" w:hAnsi="宋体" w:eastAsia="宋体" w:cs="宋体"/>
                <w:color w:val="auto"/>
              </w:rPr>
              <w:t>3家优质高效的</w:t>
            </w:r>
            <w:r>
              <w:rPr>
                <w:rFonts w:hint="eastAsia" w:ascii="宋体" w:hAnsi="宋体" w:eastAsia="宋体" w:cs="宋体"/>
                <w:color w:val="auto"/>
                <w:lang w:val="en-US" w:eastAsia="zh-CN"/>
              </w:rPr>
              <w:t>社会</w:t>
            </w:r>
            <w:r>
              <w:rPr>
                <w:rFonts w:hint="eastAsia" w:ascii="宋体" w:hAnsi="宋体" w:eastAsia="宋体" w:cs="宋体"/>
                <w:color w:val="auto"/>
              </w:rPr>
              <w:t>代理机构为</w:t>
            </w:r>
            <w:r>
              <w:rPr>
                <w:rFonts w:hint="eastAsia" w:ascii="宋体" w:hAnsi="宋体" w:eastAsia="宋体" w:cs="宋体"/>
                <w:color w:val="auto"/>
                <w:lang w:val="en-US" w:eastAsia="zh-CN"/>
              </w:rPr>
              <w:t>采购人</w:t>
            </w:r>
            <w:r>
              <w:rPr>
                <w:rFonts w:hint="eastAsia" w:ascii="宋体" w:hAnsi="宋体" w:eastAsia="宋体" w:cs="宋体"/>
                <w:color w:val="auto"/>
              </w:rPr>
              <w:t>202</w:t>
            </w:r>
            <w:r>
              <w:rPr>
                <w:rFonts w:hint="eastAsia" w:ascii="宋体" w:hAnsi="宋体" w:eastAsia="宋体" w:cs="宋体"/>
                <w:color w:val="auto"/>
                <w:lang w:val="en-US" w:eastAsia="zh-CN"/>
              </w:rPr>
              <w:t>3</w:t>
            </w:r>
            <w:r>
              <w:rPr>
                <w:rFonts w:hint="eastAsia" w:ascii="宋体" w:hAnsi="宋体" w:eastAsia="宋体" w:cs="宋体"/>
                <w:color w:val="auto"/>
              </w:rPr>
              <w:t>年政府采购项目承接单位。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19" w:type="dxa"/>
            <w:tcBorders>
              <w:tl2br w:val="nil"/>
              <w:tr2bl w:val="nil"/>
            </w:tcBorders>
            <w:vAlign w:val="center"/>
          </w:tcPr>
          <w:p>
            <w:pPr>
              <w:jc w:val="left"/>
              <w:rPr>
                <w:rFonts w:ascii="仿宋" w:hAnsi="仿宋" w:eastAsia="仿宋"/>
                <w:color w:val="auto"/>
              </w:rPr>
            </w:pPr>
            <w:r>
              <w:rPr>
                <w:rFonts w:hint="eastAsia" w:ascii="仿宋" w:hAnsi="仿宋" w:eastAsia="仿宋"/>
                <w:color w:val="auto"/>
              </w:rPr>
              <w:t>项目前期设计、规划论证单位</w:t>
            </w:r>
          </w:p>
        </w:tc>
        <w:tc>
          <w:tcPr>
            <w:tcW w:w="8419" w:type="dxa"/>
            <w:gridSpan w:val="7"/>
            <w:tcBorders>
              <w:tl2br w:val="nil"/>
              <w:tr2bl w:val="nil"/>
            </w:tcBorders>
            <w:vAlign w:val="center"/>
          </w:tcPr>
          <w:p>
            <w:pPr>
              <w:jc w:val="left"/>
              <w:rPr>
                <w:rFonts w:hint="eastAsia" w:ascii="宋体" w:hAnsi="宋体" w:eastAsia="宋体" w:cs="宋体"/>
                <w:color w:val="auto"/>
              </w:rPr>
            </w:pPr>
            <w:r>
              <w:rPr>
                <w:rFonts w:hint="eastAsia" w:ascii="宋体" w:hAnsi="宋体" w:eastAsia="宋体" w:cs="宋体"/>
                <w:color w:val="auto"/>
              </w:rPr>
              <w:t>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908" w:hRule="atLeast"/>
          <w:jc w:val="center"/>
        </w:trPr>
        <w:tc>
          <w:tcPr>
            <w:tcW w:w="1219" w:type="dxa"/>
            <w:tcBorders>
              <w:tl2br w:val="nil"/>
              <w:tr2bl w:val="nil"/>
            </w:tcBorders>
            <w:vAlign w:val="center"/>
          </w:tcPr>
          <w:p>
            <w:pPr>
              <w:jc w:val="center"/>
              <w:rPr>
                <w:rFonts w:ascii="仿宋" w:hAnsi="仿宋" w:eastAsia="仿宋"/>
                <w:color w:val="auto"/>
              </w:rPr>
            </w:pPr>
            <w:r>
              <w:rPr>
                <w:rFonts w:hint="eastAsia" w:ascii="仿宋" w:hAnsi="仿宋" w:eastAsia="仿宋"/>
                <w:color w:val="auto"/>
                <w:kern w:val="0"/>
              </w:rPr>
              <w:t>投标人资质要求</w:t>
            </w:r>
          </w:p>
        </w:tc>
        <w:tc>
          <w:tcPr>
            <w:tcW w:w="8419" w:type="dxa"/>
            <w:gridSpan w:val="7"/>
            <w:tcBorders>
              <w:tl2br w:val="nil"/>
              <w:tr2bl w:val="nil"/>
            </w:tcBorders>
          </w:tcPr>
          <w:p>
            <w:pPr>
              <w:numPr>
                <w:ilvl w:val="0"/>
                <w:numId w:val="1"/>
              </w:num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具有独立法人资格或具有独立承担民事责任能力的其它组织（提供营业执照或事业单位法人证等法人证明扫描件，原件备查）</w:t>
            </w:r>
          </w:p>
          <w:p>
            <w:pPr>
              <w:numPr>
                <w:ilvl w:val="0"/>
                <w:numId w:val="1"/>
              </w:numPr>
              <w:jc w:val="left"/>
              <w:rPr>
                <w:rFonts w:hint="eastAsia" w:ascii="宋体" w:hAnsi="宋体" w:eastAsia="宋体" w:cs="宋体"/>
                <w:color w:val="auto"/>
                <w:kern w:val="0"/>
                <w:sz w:val="21"/>
                <w:szCs w:val="21"/>
              </w:rPr>
            </w:pPr>
            <w:r>
              <w:rPr>
                <w:rFonts w:hint="eastAsia" w:ascii="宋体" w:hAnsi="宋体" w:eastAsia="宋体" w:cs="宋体"/>
                <w:color w:val="auto"/>
                <w:sz w:val="21"/>
                <w:szCs w:val="21"/>
              </w:rPr>
              <w:t>在深圳市政府采购监督网公布的我市社会采购代理机构从业名录内</w:t>
            </w:r>
            <w:r>
              <w:rPr>
                <w:rFonts w:hint="eastAsia" w:ascii="宋体" w:hAnsi="宋体" w:eastAsia="宋体" w:cs="宋体"/>
                <w:color w:val="auto"/>
                <w:kern w:val="0"/>
                <w:sz w:val="21"/>
                <w:szCs w:val="21"/>
              </w:rPr>
              <w:t>；</w:t>
            </w:r>
          </w:p>
          <w:p>
            <w:pPr>
              <w:numPr>
                <w:ilvl w:val="0"/>
                <w:numId w:val="1"/>
              </w:numPr>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在深圳市有固定的场地和服务人员；</w:t>
            </w:r>
          </w:p>
          <w:p>
            <w:pPr>
              <w:pStyle w:val="2"/>
              <w:ind w:left="0" w:leftChars="0" w:firstLine="0" w:firstLineChars="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投标人须签署《</w:t>
            </w:r>
            <w:r>
              <w:rPr>
                <w:rFonts w:hint="eastAsia" w:ascii="宋体" w:hAnsi="宋体" w:eastAsia="宋体" w:cs="宋体"/>
                <w:color w:val="auto"/>
                <w:sz w:val="21"/>
                <w:szCs w:val="21"/>
              </w:rPr>
              <w:t>政府采购投标及履约承诺函</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否则做废标处理</w:t>
            </w:r>
            <w:r>
              <w:rPr>
                <w:rFonts w:hint="eastAsia" w:ascii="宋体" w:hAnsi="宋体" w:eastAsia="宋体" w:cs="宋体"/>
                <w:color w:val="auto"/>
                <w:sz w:val="21"/>
                <w:szCs w:val="21"/>
              </w:rPr>
              <w:t>；</w:t>
            </w:r>
          </w:p>
          <w:p>
            <w:pPr>
              <w:numPr>
                <w:ilvl w:val="0"/>
                <w:numId w:val="0"/>
              </w:numPr>
              <w:jc w:val="left"/>
              <w:rPr>
                <w:rFonts w:hint="eastAsia" w:ascii="宋体" w:hAnsi="宋体" w:eastAsia="宋体" w:cs="宋体"/>
                <w:color w:val="auto"/>
                <w:kern w:val="0"/>
              </w:rPr>
            </w:pP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本项目不接受联合体投标，不允许转包、分包。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219" w:type="dxa"/>
            <w:tcBorders>
              <w:tl2br w:val="nil"/>
              <w:tr2bl w:val="nil"/>
            </w:tcBorders>
            <w:vAlign w:val="center"/>
          </w:tcPr>
          <w:p>
            <w:pPr>
              <w:jc w:val="center"/>
              <w:rPr>
                <w:rFonts w:ascii="仿宋" w:hAnsi="仿宋" w:eastAsia="仿宋"/>
                <w:color w:val="auto"/>
                <w:kern w:val="0"/>
              </w:rPr>
            </w:pPr>
            <w:r>
              <w:rPr>
                <w:rFonts w:hint="eastAsia" w:ascii="仿宋" w:hAnsi="仿宋" w:eastAsia="仿宋"/>
                <w:color w:val="auto"/>
                <w:kern w:val="0"/>
              </w:rPr>
              <w:t>具体技术要求</w:t>
            </w:r>
          </w:p>
        </w:tc>
        <w:tc>
          <w:tcPr>
            <w:tcW w:w="8419" w:type="dxa"/>
            <w:gridSpan w:val="7"/>
            <w:tcBorders>
              <w:tl2br w:val="nil"/>
              <w:tr2bl w:val="nil"/>
            </w:tcBorders>
          </w:tcPr>
          <w:p>
            <w:pPr>
              <w:rPr>
                <w:rFonts w:hint="eastAsia"/>
                <w:color w:val="auto"/>
              </w:rPr>
            </w:pPr>
            <w:r>
              <w:rPr>
                <w:rFonts w:hint="eastAsia"/>
                <w:color w:val="auto"/>
              </w:rPr>
              <w:t xml:space="preserve">注意：提供服务总体要求、服务标的（如人员、车辆、检测对象、管理对象）数量情况、详细具体的服务需求内容及工作量情况（以能给供应商准确的报价依据，使不同供应商的项目报价不至于差距过大作为判断需求“详细具体”的标准） </w:t>
            </w:r>
          </w:p>
          <w:p>
            <w:pPr>
              <w:rPr>
                <w:rFonts w:hint="eastAsia"/>
                <w:color w:val="auto"/>
              </w:rPr>
            </w:pPr>
          </w:p>
          <w:p>
            <w:pPr>
              <w:ind w:firstLine="472" w:firstLineChars="196"/>
              <w:rPr>
                <w:rFonts w:ascii="仿宋" w:hAnsi="仿宋" w:eastAsia="仿宋"/>
                <w:b/>
                <w:color w:val="auto"/>
                <w:sz w:val="24"/>
              </w:rPr>
            </w:pPr>
            <w:r>
              <w:rPr>
                <w:rFonts w:hint="eastAsia" w:ascii="仿宋" w:hAnsi="仿宋" w:eastAsia="仿宋"/>
                <w:b/>
                <w:color w:val="auto"/>
                <w:sz w:val="24"/>
              </w:rPr>
              <w:t>一、工作目标</w:t>
            </w:r>
          </w:p>
          <w:p>
            <w:pPr>
              <w:adjustRightInd w:val="0"/>
              <w:snapToGrid w:val="0"/>
              <w:spacing w:line="360" w:lineRule="auto"/>
              <w:ind w:firstLine="420" w:firstLineChars="20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落实</w:t>
            </w:r>
            <w:r>
              <w:rPr>
                <w:rFonts w:hint="eastAsia" w:ascii="宋体" w:hAnsi="宋体" w:eastAsia="宋体" w:cs="宋体"/>
                <w:color w:val="auto"/>
                <w:sz w:val="21"/>
                <w:szCs w:val="21"/>
              </w:rPr>
              <w:t>《中华人民共和国政府采购法》《中华人民共和国政府采购法实施条例》《深圳经济特区政府采购条例》《深圳经济特区政府采购条例实施细则》《深圳市政府采购代理机构管理实施办法》《深圳市财政局关于进一步做好社会采购代理机构选择有关事项的通知》</w:t>
            </w:r>
            <w:r>
              <w:rPr>
                <w:rFonts w:hint="eastAsia" w:ascii="宋体" w:hAnsi="宋体" w:eastAsia="宋体" w:cs="宋体"/>
                <w:color w:val="auto"/>
                <w:sz w:val="21"/>
                <w:szCs w:val="21"/>
                <w:lang w:val="en-US" w:eastAsia="zh-CN"/>
              </w:rPr>
              <w:t>等法律法规要求，通过</w:t>
            </w:r>
            <w:r>
              <w:rPr>
                <w:rFonts w:hint="eastAsia" w:ascii="宋体" w:hAnsi="宋体" w:eastAsia="宋体" w:cs="宋体"/>
                <w:color w:val="auto"/>
                <w:sz w:val="21"/>
                <w:szCs w:val="21"/>
              </w:rPr>
              <w:t>政府采购代</w:t>
            </w:r>
            <w:r>
              <w:rPr>
                <w:rFonts w:hint="eastAsia" w:ascii="宋体" w:hAnsi="宋体" w:eastAsia="宋体" w:cs="宋体"/>
                <w:color w:val="auto"/>
                <w:sz w:val="21"/>
                <w:szCs w:val="21"/>
                <w:lang w:val="en-US" w:eastAsia="zh-CN"/>
              </w:rPr>
              <w:t>理机构服务</w:t>
            </w:r>
            <w:r>
              <w:rPr>
                <w:rFonts w:hint="eastAsia" w:ascii="宋体" w:hAnsi="宋体" w:eastAsia="宋体" w:cs="宋体"/>
                <w:color w:val="auto"/>
                <w:sz w:val="21"/>
                <w:szCs w:val="21"/>
              </w:rPr>
              <w:t>提高</w:t>
            </w:r>
            <w:r>
              <w:rPr>
                <w:rFonts w:hint="eastAsia" w:ascii="宋体" w:hAnsi="宋体" w:eastAsia="宋体" w:cs="宋体"/>
                <w:color w:val="auto"/>
                <w:sz w:val="21"/>
                <w:szCs w:val="21"/>
                <w:lang w:val="en-US" w:eastAsia="zh-CN"/>
              </w:rPr>
              <w:t>我局</w:t>
            </w:r>
            <w:r>
              <w:rPr>
                <w:rFonts w:hint="eastAsia" w:ascii="宋体" w:hAnsi="宋体" w:eastAsia="宋体" w:cs="宋体"/>
                <w:color w:val="auto"/>
                <w:sz w:val="21"/>
                <w:szCs w:val="21"/>
              </w:rPr>
              <w:t>采购效率，</w:t>
            </w:r>
            <w:r>
              <w:rPr>
                <w:rFonts w:hint="eastAsia" w:ascii="宋体" w:hAnsi="宋体" w:eastAsia="宋体" w:cs="宋体"/>
                <w:color w:val="auto"/>
                <w:lang w:val="en-US" w:eastAsia="zh-CN"/>
              </w:rPr>
              <w:t>落实廉政要求，</w:t>
            </w:r>
            <w:r>
              <w:rPr>
                <w:rFonts w:hint="eastAsia" w:ascii="宋体" w:hAnsi="宋体" w:eastAsia="宋体" w:cs="宋体"/>
                <w:color w:val="auto"/>
                <w:sz w:val="21"/>
                <w:szCs w:val="21"/>
                <w:lang w:val="en-US" w:eastAsia="zh-CN"/>
              </w:rPr>
              <w:t>为</w:t>
            </w:r>
            <w:r>
              <w:rPr>
                <w:rFonts w:hint="eastAsia" w:ascii="宋体" w:hAnsi="宋体" w:eastAsia="宋体" w:cs="宋体"/>
                <w:color w:val="auto"/>
                <w:lang w:val="en-US" w:eastAsia="zh-CN"/>
              </w:rPr>
              <w:t>采购人</w:t>
            </w:r>
            <w:r>
              <w:rPr>
                <w:rFonts w:hint="eastAsia" w:ascii="宋体" w:hAnsi="宋体" w:eastAsia="宋体" w:cs="宋体"/>
                <w:color w:val="auto"/>
                <w:sz w:val="21"/>
                <w:szCs w:val="21"/>
                <w:lang w:val="en-US" w:eastAsia="zh-CN"/>
              </w:rPr>
              <w:t>依法依规开展政府采购工作提供保障。</w:t>
            </w:r>
          </w:p>
          <w:p>
            <w:pPr>
              <w:pStyle w:val="2"/>
              <w:ind w:left="0" w:leftChars="0" w:firstLine="0" w:firstLineChars="0"/>
              <w:rPr>
                <w:rFonts w:hint="eastAsia" w:ascii="仿宋" w:hAnsi="仿宋" w:eastAsia="仿宋"/>
                <w:b w:val="0"/>
                <w:bCs/>
                <w:color w:val="auto"/>
                <w:sz w:val="24"/>
                <w:lang w:val="en-US" w:eastAsia="zh-CN"/>
              </w:rPr>
            </w:pPr>
          </w:p>
          <w:p>
            <w:pPr>
              <w:pStyle w:val="2"/>
              <w:numPr>
                <w:ilvl w:val="0"/>
                <w:numId w:val="2"/>
              </w:numPr>
              <w:ind w:left="0" w:leftChars="0" w:firstLine="472" w:firstLineChars="196"/>
              <w:rPr>
                <w:rFonts w:hint="eastAsia" w:ascii="仿宋" w:hAnsi="仿宋" w:eastAsia="仿宋"/>
                <w:b/>
                <w:color w:val="auto"/>
                <w:sz w:val="24"/>
                <w:lang w:val="en-US" w:eastAsia="zh-CN"/>
              </w:rPr>
            </w:pPr>
            <w:r>
              <w:rPr>
                <w:rFonts w:hint="eastAsia" w:ascii="仿宋" w:hAnsi="仿宋" w:eastAsia="仿宋"/>
                <w:b/>
                <w:color w:val="auto"/>
                <w:sz w:val="24"/>
                <w:lang w:val="en-US" w:eastAsia="zh-CN"/>
              </w:rPr>
              <w:t>法律依据</w:t>
            </w:r>
          </w:p>
          <w:p>
            <w:pPr>
              <w:pStyle w:val="2"/>
              <w:rPr>
                <w:rFonts w:hint="eastAsia" w:ascii="宋体" w:hAnsi="宋体" w:eastAsia="宋体" w:cs="宋体"/>
                <w:b/>
                <w:color w:val="auto"/>
                <w:sz w:val="21"/>
                <w:szCs w:val="21"/>
                <w:lang w:val="en-US" w:eastAsia="zh-CN"/>
              </w:rPr>
            </w:pPr>
            <w:r>
              <w:rPr>
                <w:rFonts w:hint="eastAsia" w:ascii="宋体" w:hAnsi="宋体" w:eastAsia="宋体" w:cs="宋体"/>
                <w:b w:val="0"/>
                <w:bCs/>
                <w:color w:val="auto"/>
                <w:sz w:val="21"/>
                <w:szCs w:val="21"/>
                <w:lang w:val="en-US" w:eastAsia="zh-CN"/>
              </w:rPr>
              <w:t>根据上级主管部门要求开展采购工作，法律依据如下：</w:t>
            </w:r>
          </w:p>
          <w:p>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《中华人民共和国政府采购法》（国家主席令第68号）；</w:t>
            </w:r>
          </w:p>
          <w:p>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2</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《中华人民共和国招标投标法</w:t>
            </w:r>
            <w:bookmarkStart w:id="0" w:name="_GoBack"/>
            <w:bookmarkEnd w:id="0"/>
            <w:r>
              <w:rPr>
                <w:rFonts w:hint="eastAsia" w:ascii="宋体" w:hAnsi="宋体" w:eastAsia="宋体" w:cs="宋体"/>
                <w:color w:val="auto"/>
                <w:sz w:val="21"/>
                <w:szCs w:val="21"/>
              </w:rPr>
              <w:t>》（国家主席令第21号）；</w:t>
            </w:r>
          </w:p>
          <w:p>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《中华人民共和国财政部令第87号政府采购货物和服务招标投标管理办法》；</w:t>
            </w:r>
          </w:p>
          <w:p>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《评标委员会和评标方法暂行规定》（国家发展计划委员会、国家经济贸易委员会、建设部、铁道部、交通部、信息产业部、水利部令第12号）；</w:t>
            </w:r>
          </w:p>
          <w:p>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5</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《深圳经济特区政府采购条例》（2011年12月27日深圳市第五届人大常委会第</w:t>
            </w:r>
            <w:r>
              <w:rPr>
                <w:rFonts w:hint="eastAsia" w:ascii="宋体" w:hAnsi="宋体" w:eastAsia="宋体" w:cs="宋体"/>
                <w:color w:val="auto"/>
                <w:sz w:val="21"/>
                <w:szCs w:val="21"/>
                <w:lang w:val="en-US" w:eastAsia="zh-CN"/>
              </w:rPr>
              <w:t>12</w:t>
            </w:r>
            <w:r>
              <w:rPr>
                <w:rFonts w:hint="eastAsia" w:ascii="宋体" w:hAnsi="宋体" w:eastAsia="宋体" w:cs="宋体"/>
                <w:color w:val="auto"/>
                <w:sz w:val="21"/>
                <w:szCs w:val="21"/>
              </w:rPr>
              <w:t>次会议</w:t>
            </w:r>
            <w:r>
              <w:rPr>
                <w:rFonts w:hint="eastAsia" w:ascii="宋体" w:hAnsi="宋体" w:eastAsia="宋体" w:cs="宋体"/>
                <w:color w:val="auto"/>
                <w:sz w:val="21"/>
                <w:szCs w:val="21"/>
                <w:lang w:val="en-US" w:eastAsia="zh-CN"/>
              </w:rPr>
              <w:t>修订</w:t>
            </w:r>
            <w:r>
              <w:rPr>
                <w:rFonts w:hint="eastAsia" w:ascii="宋体" w:hAnsi="宋体" w:eastAsia="宋体" w:cs="宋体"/>
                <w:color w:val="auto"/>
                <w:sz w:val="21"/>
                <w:szCs w:val="21"/>
              </w:rPr>
              <w:t>）；</w:t>
            </w:r>
          </w:p>
          <w:p>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6</w:t>
            </w:r>
            <w:r>
              <w:rPr>
                <w:rFonts w:hint="eastAsia" w:ascii="宋体" w:hAnsi="宋体" w:eastAsia="宋体" w:cs="宋体"/>
                <w:color w:val="auto"/>
                <w:sz w:val="21"/>
                <w:szCs w:val="21"/>
                <w:lang w:val="en-US" w:eastAsia="zh-CN"/>
              </w:rPr>
              <w:t>.</w:t>
            </w:r>
            <w:r>
              <w:rPr>
                <w:rFonts w:hint="eastAsia" w:ascii="宋体" w:hAnsi="宋体" w:eastAsia="宋体" w:cs="宋体"/>
                <w:color w:val="auto"/>
                <w:sz w:val="21"/>
                <w:szCs w:val="21"/>
              </w:rPr>
              <w:t>《深圳经济特区政府采购条例实施细则》；</w:t>
            </w:r>
          </w:p>
          <w:p>
            <w:pPr>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7.</w:t>
            </w:r>
            <w:r>
              <w:rPr>
                <w:rFonts w:hint="eastAsia" w:ascii="宋体" w:hAnsi="宋体" w:eastAsia="宋体" w:cs="宋体"/>
                <w:color w:val="auto"/>
                <w:sz w:val="21"/>
                <w:szCs w:val="21"/>
              </w:rPr>
              <w:t>《深圳市政府投资项目管理条例》；</w:t>
            </w:r>
          </w:p>
          <w:p>
            <w:pPr>
              <w:pStyle w:val="6"/>
              <w:adjustRightInd w:val="0"/>
              <w:spacing w:line="240" w:lineRule="auto"/>
              <w:ind w:firstLine="56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8.</w:t>
            </w:r>
            <w:r>
              <w:rPr>
                <w:rFonts w:hint="eastAsia" w:ascii="宋体" w:hAnsi="宋体" w:eastAsia="宋体" w:cs="宋体"/>
                <w:color w:val="auto"/>
                <w:sz w:val="21"/>
                <w:szCs w:val="21"/>
              </w:rPr>
              <w:t>《中华人民共和国财政部令第94号--政府采购质疑和投诉办法》；</w:t>
            </w:r>
          </w:p>
          <w:p>
            <w:pPr>
              <w:pStyle w:val="6"/>
              <w:adjustRightInd w:val="0"/>
              <w:spacing w:line="240" w:lineRule="auto"/>
              <w:ind w:firstLine="56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9.</w:t>
            </w:r>
            <w:r>
              <w:rPr>
                <w:rFonts w:hint="eastAsia" w:ascii="宋体" w:hAnsi="宋体" w:eastAsia="宋体" w:cs="宋体"/>
                <w:color w:val="auto"/>
                <w:sz w:val="21"/>
                <w:szCs w:val="21"/>
              </w:rPr>
              <w:t>《政府采购评审专家管理办法》；</w:t>
            </w:r>
          </w:p>
          <w:p>
            <w:pPr>
              <w:pStyle w:val="6"/>
              <w:adjustRightInd w:val="0"/>
              <w:spacing w:line="240" w:lineRule="auto"/>
              <w:ind w:firstLine="56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10.</w:t>
            </w:r>
            <w:r>
              <w:rPr>
                <w:rFonts w:hint="eastAsia" w:ascii="宋体" w:hAnsi="宋体" w:eastAsia="宋体" w:cs="宋体"/>
                <w:color w:val="auto"/>
                <w:sz w:val="21"/>
                <w:szCs w:val="21"/>
              </w:rPr>
              <w:t>《深圳市政府采购评审专家酬劳发放标准》；</w:t>
            </w:r>
          </w:p>
          <w:p>
            <w:pPr>
              <w:adjustRightInd w:val="0"/>
              <w:spacing w:line="240" w:lineRule="auto"/>
              <w:ind w:firstLine="420" w:firstLineChars="20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1.</w:t>
            </w:r>
            <w:r>
              <w:rPr>
                <w:rFonts w:hint="eastAsia" w:ascii="宋体" w:hAnsi="宋体" w:eastAsia="宋体" w:cs="宋体"/>
                <w:color w:val="auto"/>
                <w:sz w:val="21"/>
                <w:szCs w:val="21"/>
              </w:rPr>
              <w:t>《深圳市政府采购供应商质疑处理办法》；</w:t>
            </w:r>
          </w:p>
          <w:p>
            <w:pPr>
              <w:pStyle w:val="6"/>
              <w:adjustRightInd w:val="0"/>
              <w:spacing w:line="240" w:lineRule="auto"/>
              <w:ind w:firstLine="560"/>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《深圳市政府采购评标定标分离管理暂行办法》；</w:t>
            </w:r>
          </w:p>
          <w:p>
            <w:pPr>
              <w:pStyle w:val="6"/>
              <w:adjustRightInd w:val="0"/>
              <w:spacing w:line="240" w:lineRule="auto"/>
              <w:ind w:firstLine="56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13.</w:t>
            </w:r>
            <w:r>
              <w:rPr>
                <w:rFonts w:hint="eastAsia" w:ascii="宋体" w:hAnsi="宋体" w:eastAsia="宋体" w:cs="宋体"/>
                <w:color w:val="auto"/>
                <w:sz w:val="21"/>
                <w:szCs w:val="21"/>
              </w:rPr>
              <w:t>《广东省综合评标评审专家</w:t>
            </w:r>
            <w:r>
              <w:rPr>
                <w:rFonts w:hint="eastAsia" w:ascii="宋体" w:hAnsi="宋体" w:eastAsia="宋体" w:cs="宋体"/>
                <w:color w:val="auto"/>
                <w:sz w:val="21"/>
                <w:szCs w:val="21"/>
                <w:lang w:val="en-US" w:eastAsia="zh-CN"/>
              </w:rPr>
              <w:t>和评标评审专家库管理</w:t>
            </w:r>
            <w:r>
              <w:rPr>
                <w:rFonts w:hint="eastAsia" w:ascii="宋体" w:hAnsi="宋体" w:eastAsia="宋体" w:cs="宋体"/>
                <w:color w:val="auto"/>
                <w:sz w:val="21"/>
                <w:szCs w:val="21"/>
              </w:rPr>
              <w:t>办法》；</w:t>
            </w:r>
          </w:p>
          <w:p>
            <w:pPr>
              <w:pStyle w:val="6"/>
              <w:adjustRightInd w:val="0"/>
              <w:spacing w:line="240" w:lineRule="auto"/>
              <w:ind w:firstLine="560"/>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14.</w:t>
            </w:r>
            <w:r>
              <w:rPr>
                <w:rFonts w:hint="eastAsia" w:ascii="宋体" w:hAnsi="宋体" w:eastAsia="宋体" w:cs="宋体"/>
                <w:color w:val="auto"/>
                <w:sz w:val="21"/>
                <w:szCs w:val="21"/>
              </w:rPr>
              <w:t>《政府采购代理机构管理暂行办法》；</w:t>
            </w:r>
          </w:p>
          <w:p>
            <w:pPr>
              <w:pStyle w:val="6"/>
              <w:adjustRightInd w:val="0"/>
              <w:spacing w:line="240" w:lineRule="auto"/>
              <w:ind w:firstLine="560"/>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15.</w:t>
            </w:r>
            <w:r>
              <w:rPr>
                <w:rFonts w:hint="eastAsia" w:ascii="宋体" w:hAnsi="宋体" w:eastAsia="宋体" w:cs="宋体"/>
                <w:color w:val="auto"/>
                <w:sz w:val="21"/>
                <w:szCs w:val="21"/>
              </w:rPr>
              <w:t>法律法规要求的其他相关文件。</w:t>
            </w:r>
          </w:p>
          <w:p>
            <w:pPr>
              <w:ind w:firstLine="472" w:firstLineChars="196"/>
              <w:rPr>
                <w:rFonts w:hint="eastAsia" w:ascii="仿宋" w:hAnsi="仿宋" w:eastAsia="仿宋"/>
                <w:b/>
                <w:color w:val="auto"/>
                <w:sz w:val="24"/>
              </w:rPr>
            </w:pPr>
          </w:p>
          <w:p>
            <w:pPr>
              <w:ind w:firstLine="472" w:firstLineChars="196"/>
              <w:rPr>
                <w:rFonts w:hint="eastAsia" w:ascii="仿宋" w:hAnsi="仿宋" w:eastAsia="仿宋"/>
                <w:color w:val="auto"/>
                <w:kern w:val="0"/>
              </w:rPr>
            </w:pPr>
            <w:r>
              <w:rPr>
                <w:rFonts w:hint="eastAsia" w:ascii="仿宋" w:hAnsi="仿宋" w:eastAsia="仿宋"/>
                <w:b/>
                <w:color w:val="auto"/>
                <w:sz w:val="24"/>
                <w:lang w:val="en-US" w:eastAsia="zh-CN"/>
              </w:rPr>
              <w:t>三</w:t>
            </w:r>
            <w:r>
              <w:rPr>
                <w:rFonts w:hint="eastAsia" w:ascii="仿宋" w:hAnsi="仿宋" w:eastAsia="仿宋"/>
                <w:b/>
                <w:color w:val="auto"/>
                <w:sz w:val="24"/>
              </w:rPr>
              <w:t>、工作内容</w:t>
            </w:r>
          </w:p>
          <w:p>
            <w:pPr>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.严格按照国家、省、市政府采购（招投标）法律法规</w:t>
            </w:r>
            <w:r>
              <w:rPr>
                <w:rFonts w:hint="eastAsia" w:ascii="宋体" w:hAnsi="宋体" w:eastAsia="宋体" w:cs="宋体"/>
                <w:color w:val="auto"/>
                <w:kern w:val="0"/>
                <w:sz w:val="21"/>
                <w:szCs w:val="21"/>
              </w:rPr>
              <w:t>开展项目</w:t>
            </w:r>
            <w:r>
              <w:rPr>
                <w:rFonts w:hint="eastAsia" w:ascii="宋体" w:hAnsi="宋体" w:eastAsia="宋体" w:cs="宋体"/>
                <w:color w:val="auto"/>
                <w:kern w:val="0"/>
                <w:sz w:val="21"/>
                <w:szCs w:val="21"/>
                <w:lang w:val="en-US" w:eastAsia="zh-CN"/>
              </w:rPr>
              <w:t>采购工作</w:t>
            </w:r>
            <w:r>
              <w:rPr>
                <w:rFonts w:hint="eastAsia" w:ascii="宋体" w:hAnsi="宋体" w:eastAsia="宋体" w:cs="宋体"/>
                <w:color w:val="auto"/>
                <w:kern w:val="0"/>
                <w:sz w:val="21"/>
                <w:szCs w:val="21"/>
              </w:rPr>
              <w:t>，且对</w:t>
            </w:r>
            <w:r>
              <w:rPr>
                <w:rFonts w:hint="eastAsia" w:ascii="宋体" w:hAnsi="宋体" w:eastAsia="宋体" w:cs="宋体"/>
                <w:color w:val="auto"/>
                <w:kern w:val="0"/>
                <w:sz w:val="21"/>
                <w:szCs w:val="21"/>
                <w:lang w:val="en-US" w:eastAsia="zh-CN"/>
              </w:rPr>
              <w:t>采购人提供的</w:t>
            </w:r>
            <w:r>
              <w:rPr>
                <w:rFonts w:hint="eastAsia" w:ascii="宋体" w:hAnsi="宋体" w:eastAsia="宋体" w:cs="宋体"/>
                <w:color w:val="auto"/>
                <w:kern w:val="0"/>
                <w:sz w:val="21"/>
                <w:szCs w:val="21"/>
              </w:rPr>
              <w:t>全部信息和内容</w:t>
            </w:r>
            <w:r>
              <w:rPr>
                <w:rFonts w:hint="eastAsia" w:ascii="宋体" w:hAnsi="宋体" w:eastAsia="宋体" w:cs="宋体"/>
                <w:color w:val="auto"/>
                <w:kern w:val="0"/>
                <w:sz w:val="21"/>
                <w:szCs w:val="21"/>
                <w:lang w:val="en-US" w:eastAsia="zh-CN"/>
              </w:rPr>
              <w:t>进行</w:t>
            </w:r>
            <w:r>
              <w:rPr>
                <w:rFonts w:hint="eastAsia" w:ascii="宋体" w:hAnsi="宋体" w:eastAsia="宋体" w:cs="宋体"/>
                <w:color w:val="auto"/>
                <w:kern w:val="0"/>
                <w:sz w:val="21"/>
                <w:szCs w:val="21"/>
              </w:rPr>
              <w:t>保密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未经采购人同意</w:t>
            </w:r>
            <w:r>
              <w:rPr>
                <w:rFonts w:hint="eastAsia" w:ascii="宋体" w:hAnsi="宋体" w:eastAsia="宋体" w:cs="宋体"/>
                <w:color w:val="auto"/>
                <w:kern w:val="0"/>
                <w:sz w:val="21"/>
                <w:szCs w:val="21"/>
              </w:rPr>
              <w:t>不得对外或</w:t>
            </w:r>
            <w:r>
              <w:rPr>
                <w:rFonts w:hint="eastAsia" w:ascii="宋体" w:hAnsi="宋体" w:eastAsia="宋体" w:cs="宋体"/>
                <w:color w:val="auto"/>
                <w:kern w:val="0"/>
                <w:sz w:val="21"/>
                <w:szCs w:val="21"/>
                <w:lang w:val="en-US" w:eastAsia="zh-CN"/>
              </w:rPr>
              <w:t>任何</w:t>
            </w:r>
            <w:r>
              <w:rPr>
                <w:rFonts w:hint="eastAsia" w:ascii="宋体" w:hAnsi="宋体" w:eastAsia="宋体" w:cs="宋体"/>
                <w:color w:val="auto"/>
                <w:kern w:val="0"/>
                <w:sz w:val="21"/>
                <w:szCs w:val="21"/>
              </w:rPr>
              <w:t>第三方披露。</w:t>
            </w:r>
          </w:p>
          <w:p>
            <w:pPr>
              <w:pStyle w:val="2"/>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2.根据采购法律法规检查集中采购项目程序是否合法合规；</w:t>
            </w:r>
          </w:p>
          <w:p>
            <w:pPr>
              <w:pStyle w:val="2"/>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3.根据采购法律法规结合采购人提供的采购制度检查自行采购项目是否符合要求；</w:t>
            </w:r>
          </w:p>
          <w:p>
            <w:pPr>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本次招标代理服务要求包括但不限于以下内容：</w:t>
            </w:r>
          </w:p>
          <w:p>
            <w:pPr>
              <w:ind w:firstLine="420" w:firstLineChars="20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法律法规要求招标代理承担的责任与义务；</w:t>
            </w:r>
          </w:p>
          <w:p>
            <w:pPr>
              <w:pStyle w:val="2"/>
              <w:rPr>
                <w:rFonts w:hint="eastAsia" w:ascii="宋体" w:hAnsi="宋体" w:eastAsia="宋体" w:cs="宋体"/>
                <w:color w:val="auto"/>
                <w:sz w:val="21"/>
                <w:szCs w:val="21"/>
                <w:lang w:val="en-US" w:eastAsia="zh-CN"/>
              </w:rPr>
            </w:pP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核实采购</w:t>
            </w:r>
            <w:r>
              <w:rPr>
                <w:rFonts w:hint="eastAsia" w:ascii="宋体" w:hAnsi="宋体" w:eastAsia="宋体" w:cs="宋体"/>
                <w:color w:val="auto"/>
                <w:kern w:val="0"/>
                <w:sz w:val="21"/>
                <w:szCs w:val="21"/>
              </w:rPr>
              <w:t>事项</w:t>
            </w:r>
            <w:r>
              <w:rPr>
                <w:rFonts w:hint="eastAsia" w:ascii="宋体" w:hAnsi="宋体" w:eastAsia="宋体" w:cs="宋体"/>
                <w:color w:val="auto"/>
                <w:kern w:val="0"/>
                <w:sz w:val="21"/>
                <w:szCs w:val="21"/>
                <w:lang w:val="en-US" w:eastAsia="zh-CN"/>
              </w:rPr>
              <w:t>的</w:t>
            </w:r>
            <w:r>
              <w:rPr>
                <w:rFonts w:hint="eastAsia" w:ascii="宋体" w:hAnsi="宋体" w:eastAsia="宋体" w:cs="宋体"/>
                <w:color w:val="auto"/>
                <w:kern w:val="0"/>
                <w:sz w:val="21"/>
                <w:szCs w:val="21"/>
              </w:rPr>
              <w:t>合法性</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lang w:val="en-US" w:eastAsia="zh-CN"/>
              </w:rPr>
              <w:t>合规性</w:t>
            </w:r>
            <w:r>
              <w:rPr>
                <w:rFonts w:hint="eastAsia" w:ascii="宋体" w:hAnsi="宋体" w:eastAsia="宋体" w:cs="宋体"/>
                <w:color w:val="auto"/>
                <w:kern w:val="0"/>
                <w:sz w:val="21"/>
                <w:szCs w:val="21"/>
                <w:lang w:eastAsia="zh-CN"/>
              </w:rPr>
              <w:t>；</w:t>
            </w:r>
          </w:p>
          <w:p>
            <w:pPr>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3</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为采购人自行采购项目在采购网征求意见；</w:t>
            </w:r>
          </w:p>
          <w:p>
            <w:pPr>
              <w:ind w:firstLine="420" w:firstLineChars="20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4</w:t>
            </w:r>
            <w:r>
              <w:rPr>
                <w:rFonts w:hint="eastAsia" w:ascii="宋体" w:hAnsi="宋体" w:eastAsia="宋体" w:cs="宋体"/>
                <w:color w:val="auto"/>
                <w:kern w:val="0"/>
                <w:sz w:val="21"/>
                <w:szCs w:val="21"/>
              </w:rPr>
              <w:t>）协助</w:t>
            </w:r>
            <w:r>
              <w:rPr>
                <w:rFonts w:hint="eastAsia" w:ascii="宋体" w:hAnsi="宋体" w:eastAsia="宋体" w:cs="宋体"/>
                <w:color w:val="auto"/>
                <w:kern w:val="0"/>
                <w:sz w:val="21"/>
                <w:szCs w:val="21"/>
                <w:lang w:val="en-US" w:eastAsia="zh-CN"/>
              </w:rPr>
              <w:t>采购人</w:t>
            </w:r>
            <w:r>
              <w:rPr>
                <w:rFonts w:hint="eastAsia" w:ascii="宋体" w:hAnsi="宋体" w:eastAsia="宋体" w:cs="宋体"/>
                <w:color w:val="auto"/>
                <w:kern w:val="0"/>
                <w:sz w:val="21"/>
                <w:szCs w:val="21"/>
              </w:rPr>
              <w:t>与中标人签订合同</w:t>
            </w:r>
            <w:r>
              <w:rPr>
                <w:rFonts w:hint="eastAsia" w:ascii="宋体" w:hAnsi="宋体" w:eastAsia="宋体" w:cs="宋体"/>
                <w:color w:val="auto"/>
                <w:kern w:val="0"/>
                <w:sz w:val="21"/>
                <w:szCs w:val="21"/>
                <w:lang w:eastAsia="zh-CN"/>
              </w:rPr>
              <w:t>；</w:t>
            </w:r>
          </w:p>
          <w:p>
            <w:pPr>
              <w:ind w:firstLine="420" w:firstLineChars="20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5</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协助采购人</w:t>
            </w:r>
            <w:r>
              <w:rPr>
                <w:rFonts w:hint="eastAsia" w:ascii="宋体" w:hAnsi="宋体" w:eastAsia="宋体" w:cs="宋体"/>
                <w:color w:val="auto"/>
                <w:kern w:val="0"/>
                <w:sz w:val="21"/>
                <w:szCs w:val="21"/>
              </w:rPr>
              <w:t>处理</w:t>
            </w:r>
            <w:r>
              <w:rPr>
                <w:rFonts w:hint="eastAsia" w:ascii="宋体" w:hAnsi="宋体" w:eastAsia="宋体" w:cs="宋体"/>
                <w:color w:val="auto"/>
                <w:kern w:val="0"/>
                <w:sz w:val="21"/>
                <w:szCs w:val="21"/>
                <w:lang w:val="en-US" w:eastAsia="zh-CN"/>
              </w:rPr>
              <w:t>项目</w:t>
            </w:r>
            <w:r>
              <w:rPr>
                <w:rFonts w:hint="eastAsia" w:ascii="宋体" w:hAnsi="宋体" w:eastAsia="宋体" w:cs="宋体"/>
                <w:color w:val="auto"/>
                <w:kern w:val="0"/>
                <w:sz w:val="21"/>
                <w:szCs w:val="21"/>
              </w:rPr>
              <w:t>质疑、投诉</w:t>
            </w:r>
            <w:r>
              <w:rPr>
                <w:rFonts w:hint="eastAsia" w:ascii="宋体" w:hAnsi="宋体" w:eastAsia="宋体" w:cs="宋体"/>
                <w:color w:val="auto"/>
                <w:kern w:val="0"/>
                <w:sz w:val="21"/>
                <w:szCs w:val="21"/>
                <w:lang w:val="en-US" w:eastAsia="zh-CN"/>
              </w:rPr>
              <w:t>并汇总</w:t>
            </w:r>
            <w:r>
              <w:rPr>
                <w:rFonts w:hint="eastAsia" w:ascii="宋体" w:hAnsi="宋体" w:eastAsia="宋体" w:cs="宋体"/>
                <w:color w:val="auto"/>
                <w:kern w:val="0"/>
                <w:sz w:val="21"/>
                <w:szCs w:val="21"/>
                <w:lang w:eastAsia="zh-CN"/>
              </w:rPr>
              <w:t>；</w:t>
            </w:r>
          </w:p>
          <w:p>
            <w:pPr>
              <w:ind w:firstLine="420" w:firstLineChars="20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6</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主动并定期提供</w:t>
            </w:r>
            <w:r>
              <w:rPr>
                <w:rFonts w:hint="eastAsia" w:ascii="宋体" w:hAnsi="宋体" w:eastAsia="宋体" w:cs="宋体"/>
                <w:color w:val="auto"/>
                <w:kern w:val="0"/>
                <w:sz w:val="21"/>
                <w:szCs w:val="21"/>
              </w:rPr>
              <w:t>报告（年中报告、年终总</w:t>
            </w:r>
            <w:r>
              <w:rPr>
                <w:rFonts w:hint="eastAsia" w:ascii="宋体" w:hAnsi="宋体" w:eastAsia="宋体" w:cs="宋体"/>
                <w:color w:val="auto"/>
                <w:kern w:val="0"/>
                <w:sz w:val="21"/>
                <w:szCs w:val="21"/>
                <w:lang w:val="en-US" w:eastAsia="zh-CN"/>
              </w:rPr>
              <w:t>结</w:t>
            </w:r>
            <w:r>
              <w:rPr>
                <w:rFonts w:hint="eastAsia" w:ascii="宋体" w:hAnsi="宋体" w:eastAsia="宋体" w:cs="宋体"/>
                <w:color w:val="auto"/>
                <w:kern w:val="0"/>
                <w:sz w:val="21"/>
                <w:szCs w:val="21"/>
              </w:rPr>
              <w:t>报告</w:t>
            </w:r>
            <w:r>
              <w:rPr>
                <w:rFonts w:hint="eastAsia" w:ascii="宋体" w:hAnsi="宋体" w:eastAsia="宋体" w:cs="宋体"/>
                <w:color w:val="auto"/>
                <w:kern w:val="0"/>
                <w:sz w:val="21"/>
                <w:szCs w:val="21"/>
                <w:lang w:eastAsia="zh-CN"/>
              </w:rPr>
              <w:t>）；</w:t>
            </w:r>
          </w:p>
          <w:p>
            <w:pPr>
              <w:ind w:firstLine="420" w:firstLineChars="20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7</w:t>
            </w:r>
            <w:r>
              <w:rPr>
                <w:rFonts w:hint="eastAsia" w:ascii="宋体" w:hAnsi="宋体" w:eastAsia="宋体" w:cs="宋体"/>
                <w:color w:val="auto"/>
                <w:kern w:val="0"/>
                <w:sz w:val="21"/>
                <w:szCs w:val="21"/>
              </w:rPr>
              <w:t>）提供</w:t>
            </w:r>
            <w:r>
              <w:rPr>
                <w:rFonts w:hint="eastAsia" w:ascii="宋体" w:hAnsi="宋体" w:eastAsia="宋体" w:cs="宋体"/>
                <w:color w:val="auto"/>
                <w:kern w:val="0"/>
                <w:sz w:val="21"/>
                <w:szCs w:val="21"/>
                <w:lang w:val="en-US" w:eastAsia="zh-CN"/>
              </w:rPr>
              <w:t>政府采购</w:t>
            </w:r>
            <w:r>
              <w:rPr>
                <w:rFonts w:hint="eastAsia" w:ascii="宋体" w:hAnsi="宋体" w:eastAsia="宋体" w:cs="宋体"/>
                <w:color w:val="auto"/>
                <w:kern w:val="0"/>
                <w:sz w:val="21"/>
                <w:szCs w:val="21"/>
              </w:rPr>
              <w:t>法律咨询服务</w:t>
            </w:r>
            <w:r>
              <w:rPr>
                <w:rFonts w:hint="eastAsia" w:ascii="宋体" w:hAnsi="宋体" w:eastAsia="宋体" w:cs="宋体"/>
                <w:color w:val="auto"/>
                <w:kern w:val="0"/>
                <w:sz w:val="21"/>
                <w:szCs w:val="21"/>
                <w:lang w:eastAsia="zh-CN"/>
              </w:rPr>
              <w:t>；</w:t>
            </w:r>
          </w:p>
          <w:p>
            <w:pPr>
              <w:ind w:firstLine="420" w:firstLineChars="200"/>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8</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采购项目外部</w:t>
            </w:r>
            <w:r>
              <w:rPr>
                <w:rFonts w:hint="eastAsia" w:ascii="宋体" w:hAnsi="宋体" w:eastAsia="宋体" w:cs="宋体"/>
                <w:color w:val="auto"/>
                <w:kern w:val="0"/>
                <w:sz w:val="21"/>
                <w:szCs w:val="21"/>
              </w:rPr>
              <w:t>档案保管</w:t>
            </w:r>
            <w:r>
              <w:rPr>
                <w:rFonts w:hint="eastAsia" w:ascii="宋体" w:hAnsi="宋体" w:eastAsia="宋体" w:cs="宋体"/>
                <w:color w:val="auto"/>
                <w:kern w:val="0"/>
                <w:sz w:val="21"/>
                <w:szCs w:val="21"/>
                <w:lang w:eastAsia="zh-CN"/>
              </w:rPr>
              <w:t>。</w:t>
            </w:r>
          </w:p>
          <w:p>
            <w:pPr>
              <w:pStyle w:val="2"/>
              <w:ind w:left="0" w:leftChars="0" w:firstLine="0" w:firstLineChars="0"/>
              <w:rPr>
                <w:rFonts w:hint="eastAsia" w:ascii="仿宋" w:hAnsi="仿宋" w:eastAsia="仿宋"/>
                <w:color w:val="auto"/>
                <w:kern w:val="0"/>
              </w:rPr>
            </w:pPr>
          </w:p>
          <w:p>
            <w:pPr>
              <w:pStyle w:val="2"/>
              <w:numPr>
                <w:ilvl w:val="0"/>
                <w:numId w:val="0"/>
              </w:numPr>
              <w:ind w:firstLine="442" w:firstLineChars="200"/>
              <w:rPr>
                <w:rFonts w:hint="eastAsia" w:ascii="仿宋" w:hAnsi="仿宋" w:eastAsia="仿宋"/>
                <w:b/>
                <w:bCs/>
                <w:color w:val="auto"/>
                <w:kern w:val="0"/>
                <w:lang w:val="en-US" w:eastAsia="zh-CN"/>
              </w:rPr>
            </w:pPr>
            <w:r>
              <w:rPr>
                <w:rFonts w:hint="eastAsia" w:ascii="仿宋" w:hAnsi="仿宋" w:eastAsia="仿宋"/>
                <w:b/>
                <w:bCs/>
                <w:color w:val="auto"/>
                <w:kern w:val="0"/>
                <w:lang w:val="en-US" w:eastAsia="zh-CN"/>
              </w:rPr>
              <w:t>四、工作成果</w:t>
            </w:r>
          </w:p>
          <w:p>
            <w:pPr>
              <w:pStyle w:val="2"/>
              <w:numPr>
                <w:ilvl w:val="0"/>
                <w:numId w:val="0"/>
              </w:numPr>
              <w:ind w:left="420" w:leftChars="0"/>
              <w:rPr>
                <w:rFonts w:hint="eastAsia" w:ascii="宋体" w:hAnsi="宋体" w:eastAsia="宋体" w:cs="宋体"/>
                <w:color w:val="auto"/>
                <w:kern w:val="0"/>
                <w:lang w:val="en-US" w:eastAsia="zh-CN"/>
              </w:rPr>
            </w:pPr>
            <w:r>
              <w:rPr>
                <w:rFonts w:hint="eastAsia" w:ascii="宋体" w:hAnsi="宋体" w:eastAsia="宋体" w:cs="宋体"/>
                <w:color w:val="auto"/>
                <w:kern w:val="0"/>
                <w:lang w:val="en-US" w:eastAsia="zh-CN"/>
              </w:rPr>
              <w:t>1.《政府采购项目进展年中报告》</w:t>
            </w:r>
          </w:p>
          <w:p>
            <w:pPr>
              <w:pStyle w:val="2"/>
              <w:numPr>
                <w:ilvl w:val="0"/>
                <w:numId w:val="0"/>
              </w:numPr>
              <w:ind w:left="420" w:leftChars="0"/>
              <w:rPr>
                <w:rFonts w:hint="eastAsia" w:ascii="宋体" w:hAnsi="宋体" w:eastAsia="宋体" w:cs="宋体"/>
                <w:color w:val="auto"/>
                <w:kern w:val="0"/>
                <w:lang w:val="en-US" w:eastAsia="zh-CN"/>
              </w:rPr>
            </w:pPr>
            <w:r>
              <w:rPr>
                <w:rFonts w:hint="eastAsia" w:ascii="宋体" w:hAnsi="宋体" w:eastAsia="宋体" w:cs="宋体"/>
                <w:color w:val="auto"/>
                <w:kern w:val="0"/>
                <w:lang w:val="en-US" w:eastAsia="zh-CN"/>
              </w:rPr>
              <w:t>2.《政府采购项目进展年终总结报告》</w:t>
            </w:r>
          </w:p>
          <w:p>
            <w:pPr>
              <w:pStyle w:val="2"/>
              <w:numPr>
                <w:ilvl w:val="0"/>
                <w:numId w:val="0"/>
              </w:numPr>
              <w:ind w:left="420" w:leftChars="0"/>
              <w:rPr>
                <w:rFonts w:hint="eastAsia" w:ascii="宋体" w:hAnsi="宋体" w:eastAsia="宋体" w:cs="宋体"/>
                <w:color w:val="auto"/>
                <w:kern w:val="0"/>
                <w:lang w:val="en-US" w:eastAsia="zh-CN"/>
              </w:rPr>
            </w:pPr>
            <w:r>
              <w:rPr>
                <w:rFonts w:hint="eastAsia" w:ascii="宋体" w:hAnsi="宋体" w:eastAsia="宋体" w:cs="宋体"/>
                <w:color w:val="auto"/>
                <w:kern w:val="0"/>
                <w:lang w:val="en-US" w:eastAsia="zh-CN"/>
              </w:rPr>
              <w:t>3.《深圳市规划和自然资源局龙岗管理局政府采购项目投诉质疑汇总及分析》</w:t>
            </w:r>
          </w:p>
          <w:p>
            <w:pPr>
              <w:pStyle w:val="2"/>
              <w:numPr>
                <w:ilvl w:val="0"/>
                <w:numId w:val="0"/>
              </w:numPr>
              <w:rPr>
                <w:rFonts w:hint="default" w:ascii="仿宋" w:hAnsi="仿宋" w:eastAsia="仿宋"/>
                <w:color w:val="auto"/>
                <w:kern w:val="0"/>
                <w:lang w:val="en-US" w:eastAsia="zh-CN"/>
              </w:rPr>
            </w:pPr>
          </w:p>
          <w:p>
            <w:pPr>
              <w:jc w:val="left"/>
              <w:rPr>
                <w:rFonts w:ascii="仿宋" w:hAnsi="仿宋" w:eastAsia="仿宋"/>
                <w:color w:val="auto"/>
                <w:kern w:val="0"/>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1219" w:type="dxa"/>
            <w:tcBorders>
              <w:tl2br w:val="nil"/>
              <w:tr2bl w:val="nil"/>
            </w:tcBorders>
          </w:tcPr>
          <w:p>
            <w:pPr>
              <w:jc w:val="left"/>
              <w:rPr>
                <w:rFonts w:ascii="仿宋" w:hAnsi="仿宋" w:eastAsia="仿宋"/>
                <w:color w:val="auto"/>
                <w:kern w:val="0"/>
              </w:rPr>
            </w:pPr>
            <w:r>
              <w:rPr>
                <w:rFonts w:hint="eastAsia" w:ascii="仿宋" w:hAnsi="仿宋" w:eastAsia="仿宋"/>
                <w:color w:val="auto"/>
                <w:kern w:val="0"/>
              </w:rPr>
              <w:t>商务需求</w:t>
            </w:r>
          </w:p>
        </w:tc>
        <w:tc>
          <w:tcPr>
            <w:tcW w:w="8419" w:type="dxa"/>
            <w:gridSpan w:val="7"/>
            <w:tcBorders>
              <w:tl2br w:val="nil"/>
              <w:tr2bl w:val="nil"/>
            </w:tcBorders>
          </w:tcPr>
          <w:p>
            <w:pPr>
              <w:rPr>
                <w:rFonts w:hint="default" w:eastAsia="宋体"/>
                <w:color w:val="auto"/>
                <w:lang w:val="en-US" w:eastAsia="zh-CN"/>
              </w:rPr>
            </w:pPr>
            <w:r>
              <w:rPr>
                <w:rFonts w:hint="eastAsia"/>
                <w:color w:val="auto"/>
              </w:rPr>
              <w:t>注意：提供项目服务期限（完成期限）、项目进度安排、付款方式、验收要求、</w:t>
            </w:r>
            <w:r>
              <w:rPr>
                <w:rFonts w:hint="eastAsia"/>
                <w:color w:val="auto"/>
                <w:lang w:val="en-US" w:eastAsia="zh-CN"/>
              </w:rPr>
              <w:t>人员</w:t>
            </w:r>
            <w:r>
              <w:rPr>
                <w:rFonts w:hint="eastAsia"/>
                <w:color w:val="auto"/>
              </w:rPr>
              <w:t>要求、</w:t>
            </w:r>
            <w:r>
              <w:rPr>
                <w:rFonts w:hint="eastAsia"/>
                <w:color w:val="auto"/>
                <w:lang w:val="en-US" w:eastAsia="zh-CN"/>
              </w:rPr>
              <w:t>违约责任</w:t>
            </w:r>
          </w:p>
          <w:p>
            <w:pPr>
              <w:rPr>
                <w:rFonts w:hint="eastAsia"/>
                <w:color w:val="auto"/>
              </w:rPr>
            </w:pPr>
          </w:p>
          <w:p>
            <w:pPr>
              <w:numPr>
                <w:ilvl w:val="0"/>
                <w:numId w:val="0"/>
              </w:numPr>
              <w:spacing w:line="240" w:lineRule="auto"/>
              <w:ind w:firstLine="44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1.</w:t>
            </w:r>
            <w:r>
              <w:rPr>
                <w:rFonts w:hint="eastAsia" w:ascii="宋体" w:hAnsi="宋体" w:eastAsia="宋体" w:cs="宋体"/>
                <w:color w:val="auto"/>
              </w:rPr>
              <w:t>项目</w:t>
            </w:r>
            <w:r>
              <w:rPr>
                <w:rFonts w:hint="eastAsia" w:ascii="宋体" w:hAnsi="宋体" w:eastAsia="宋体" w:cs="宋体"/>
                <w:color w:val="auto"/>
                <w:lang w:val="en-US" w:eastAsia="zh-CN"/>
              </w:rPr>
              <w:t>服务期限</w:t>
            </w:r>
          </w:p>
          <w:p>
            <w:pPr>
              <w:pStyle w:val="2"/>
              <w:numPr>
                <w:ilvl w:val="0"/>
                <w:numId w:val="0"/>
              </w:numPr>
              <w:spacing w:line="240" w:lineRule="auto"/>
              <w:ind w:firstLine="420"/>
              <w:rPr>
                <w:rFonts w:hint="eastAsia" w:ascii="宋体" w:hAnsi="宋体" w:eastAsia="宋体" w:cs="宋体"/>
                <w:color w:val="auto"/>
              </w:rPr>
            </w:pPr>
            <w:r>
              <w:rPr>
                <w:rFonts w:hint="eastAsia" w:ascii="宋体" w:hAnsi="宋体" w:eastAsia="宋体" w:cs="宋体"/>
                <w:color w:val="auto"/>
                <w:lang w:val="en-US" w:eastAsia="zh-CN"/>
              </w:rPr>
              <w:t>一年，</w:t>
            </w:r>
            <w:r>
              <w:rPr>
                <w:rFonts w:hint="eastAsia" w:ascii="宋体" w:hAnsi="宋体" w:eastAsia="宋体" w:cs="宋体"/>
                <w:color w:val="auto"/>
              </w:rPr>
              <w:t>如符合优质服务合同要求的，</w:t>
            </w:r>
            <w:r>
              <w:rPr>
                <w:rFonts w:hint="eastAsia" w:ascii="宋体" w:hAnsi="宋体" w:eastAsia="宋体" w:cs="宋体"/>
                <w:color w:val="auto"/>
                <w:lang w:val="en-US" w:eastAsia="zh-CN"/>
              </w:rPr>
              <w:t>采购人可根据</w:t>
            </w:r>
            <w:r>
              <w:rPr>
                <w:rFonts w:hint="eastAsia" w:ascii="宋体" w:hAnsi="宋体" w:eastAsia="宋体" w:cs="宋体"/>
                <w:color w:val="auto"/>
              </w:rPr>
              <w:t>政府采购相关规定续签。</w:t>
            </w:r>
          </w:p>
          <w:p>
            <w:pPr>
              <w:pStyle w:val="2"/>
              <w:numPr>
                <w:ilvl w:val="0"/>
                <w:numId w:val="0"/>
              </w:numPr>
              <w:spacing w:line="240" w:lineRule="auto"/>
              <w:ind w:firstLine="420"/>
              <w:rPr>
                <w:rFonts w:hint="eastAsia" w:ascii="宋体" w:hAnsi="宋体" w:eastAsia="宋体" w:cs="宋体"/>
                <w:color w:val="auto"/>
                <w:lang w:val="en-US" w:eastAsia="zh-CN"/>
              </w:rPr>
            </w:pPr>
          </w:p>
          <w:p>
            <w:pPr>
              <w:spacing w:line="240" w:lineRule="auto"/>
              <w:ind w:firstLine="440" w:firstLineChars="200"/>
              <w:rPr>
                <w:rFonts w:hint="eastAsia" w:ascii="宋体" w:hAnsi="宋体" w:eastAsia="宋体" w:cs="宋体"/>
                <w:color w:val="auto"/>
              </w:rPr>
            </w:pPr>
            <w:r>
              <w:rPr>
                <w:rFonts w:hint="eastAsia" w:ascii="宋体" w:hAnsi="宋体" w:eastAsia="宋体" w:cs="宋体"/>
                <w:color w:val="auto"/>
                <w:lang w:val="en-US" w:eastAsia="zh-CN"/>
              </w:rPr>
              <w:t>2.项目进度安排</w:t>
            </w:r>
          </w:p>
          <w:p>
            <w:pPr>
              <w:pStyle w:val="2"/>
              <w:spacing w:line="240" w:lineRule="auto"/>
              <w:rPr>
                <w:rFonts w:hint="eastAsia" w:ascii="宋体" w:hAnsi="宋体" w:eastAsia="宋体" w:cs="宋体"/>
                <w:color w:val="auto"/>
                <w:lang w:val="en-US" w:eastAsia="zh-CN"/>
              </w:rPr>
            </w:pPr>
            <w:r>
              <w:rPr>
                <w:rFonts w:hint="eastAsia" w:ascii="宋体" w:hAnsi="宋体" w:eastAsia="宋体" w:cs="宋体"/>
                <w:color w:val="auto"/>
              </w:rPr>
              <w:t>（</w:t>
            </w:r>
            <w:r>
              <w:rPr>
                <w:rFonts w:hint="eastAsia" w:cs="宋体"/>
                <w:color w:val="auto"/>
                <w:lang w:val="en-US" w:eastAsia="zh-CN"/>
              </w:rPr>
              <w:t>1</w:t>
            </w:r>
            <w:r>
              <w:rPr>
                <w:rFonts w:hint="eastAsia" w:ascii="宋体" w:hAnsi="宋体" w:eastAsia="宋体" w:cs="宋体"/>
                <w:color w:val="auto"/>
              </w:rPr>
              <w:t>）</w:t>
            </w:r>
            <w:r>
              <w:rPr>
                <w:rFonts w:hint="eastAsia" w:ascii="宋体" w:hAnsi="宋体" w:eastAsia="宋体" w:cs="宋体"/>
                <w:color w:val="auto"/>
                <w:lang w:val="en-US" w:eastAsia="zh-CN"/>
              </w:rPr>
              <w:t>自承接采购项目起，第6个月提供采购项目年中报告，内容需包括但不限于采购项目情况及分析、项目采购遇到的问题、采购存在的问题及建议；</w:t>
            </w:r>
          </w:p>
          <w:p>
            <w:pPr>
              <w:pStyle w:val="2"/>
              <w:spacing w:line="240" w:lineRule="auto"/>
              <w:rPr>
                <w:rFonts w:hint="eastAsia" w:ascii="宋体" w:hAnsi="宋体" w:eastAsia="宋体" w:cs="宋体"/>
                <w:color w:val="auto"/>
                <w:lang w:val="en-US" w:eastAsia="zh-CN"/>
              </w:rPr>
            </w:pPr>
            <w:r>
              <w:rPr>
                <w:rFonts w:hint="eastAsia" w:ascii="宋体" w:hAnsi="宋体" w:eastAsia="宋体" w:cs="宋体"/>
                <w:color w:val="auto"/>
              </w:rPr>
              <w:t>（</w:t>
            </w:r>
            <w:r>
              <w:rPr>
                <w:rFonts w:hint="eastAsia" w:cs="宋体"/>
                <w:color w:val="auto"/>
                <w:lang w:val="en-US" w:eastAsia="zh-CN"/>
              </w:rPr>
              <w:t>2</w:t>
            </w:r>
            <w:r>
              <w:rPr>
                <w:rFonts w:hint="eastAsia" w:ascii="宋体" w:hAnsi="宋体" w:eastAsia="宋体" w:cs="宋体"/>
                <w:color w:val="auto"/>
              </w:rPr>
              <w:t>）</w:t>
            </w:r>
            <w:r>
              <w:rPr>
                <w:rFonts w:hint="eastAsia" w:ascii="宋体" w:hAnsi="宋体" w:eastAsia="宋体" w:cs="宋体"/>
                <w:color w:val="auto"/>
                <w:lang w:val="en-US" w:eastAsia="zh-CN"/>
              </w:rPr>
              <w:t>自承接采购项目起，第12个月提供年终总结报告和采购项目投诉质疑汇总报告，内容需包括但不限于采购项目情况及分析、项目采购遇到的问题、采购存在的问题及建议等。</w:t>
            </w:r>
          </w:p>
          <w:p>
            <w:pPr>
              <w:pStyle w:val="2"/>
              <w:spacing w:line="240" w:lineRule="auto"/>
              <w:rPr>
                <w:rFonts w:hint="eastAsia" w:ascii="宋体" w:hAnsi="宋体" w:eastAsia="宋体" w:cs="宋体"/>
                <w:color w:val="auto"/>
                <w:lang w:val="en-US" w:eastAsia="zh-CN"/>
              </w:rPr>
            </w:pPr>
          </w:p>
          <w:p>
            <w:pPr>
              <w:spacing w:line="240" w:lineRule="auto"/>
              <w:ind w:firstLine="440" w:firstLineChars="200"/>
              <w:rPr>
                <w:rFonts w:hint="eastAsia" w:ascii="宋体" w:hAnsi="宋体" w:eastAsia="宋体" w:cs="宋体"/>
                <w:color w:val="auto"/>
              </w:rPr>
            </w:pPr>
            <w:r>
              <w:rPr>
                <w:rFonts w:hint="eastAsia" w:ascii="宋体" w:hAnsi="宋体" w:eastAsia="宋体" w:cs="宋体"/>
                <w:color w:val="auto"/>
                <w:lang w:val="en-US" w:eastAsia="zh-CN"/>
              </w:rPr>
              <w:t>3.付款方式</w:t>
            </w:r>
          </w:p>
          <w:p>
            <w:pPr>
              <w:pStyle w:val="2"/>
              <w:spacing w:line="240" w:lineRule="auto"/>
              <w:rPr>
                <w:rFonts w:hint="eastAsia" w:ascii="宋体" w:hAnsi="宋体" w:eastAsia="宋体" w:cs="宋体"/>
                <w:color w:val="auto"/>
                <w:lang w:val="en-US" w:eastAsia="zh-CN"/>
              </w:rPr>
            </w:pPr>
            <w:r>
              <w:rPr>
                <w:rFonts w:hint="eastAsia" w:ascii="宋体" w:hAnsi="宋体" w:eastAsia="宋体" w:cs="宋体"/>
                <w:color w:val="auto"/>
                <w:lang w:val="en-US" w:eastAsia="zh-CN"/>
              </w:rPr>
              <w:t>采购人不支付任何费用。</w:t>
            </w:r>
          </w:p>
          <w:p>
            <w:pPr>
              <w:pStyle w:val="2"/>
              <w:spacing w:line="240" w:lineRule="auto"/>
              <w:rPr>
                <w:rFonts w:hint="eastAsia" w:ascii="宋体" w:hAnsi="宋体" w:eastAsia="宋体" w:cs="宋体"/>
                <w:color w:val="auto"/>
                <w:lang w:val="en-US" w:eastAsia="zh-CN"/>
              </w:rPr>
            </w:pPr>
          </w:p>
          <w:p>
            <w:pPr>
              <w:spacing w:line="240" w:lineRule="auto"/>
              <w:ind w:firstLine="440" w:firstLineChars="200"/>
              <w:rPr>
                <w:rFonts w:hint="eastAsia" w:ascii="宋体" w:hAnsi="宋体" w:eastAsia="宋体" w:cs="宋体"/>
                <w:color w:val="auto"/>
                <w:lang w:val="en-US"/>
              </w:rPr>
            </w:pPr>
            <w:r>
              <w:rPr>
                <w:rFonts w:hint="eastAsia" w:ascii="宋体" w:hAnsi="宋体" w:eastAsia="宋体" w:cs="宋体"/>
                <w:color w:val="auto"/>
                <w:lang w:val="en-US" w:eastAsia="zh-CN"/>
              </w:rPr>
              <w:t>4.验收要求</w:t>
            </w:r>
          </w:p>
          <w:p>
            <w:pPr>
              <w:adjustRightInd w:val="0"/>
              <w:snapToGrid w:val="0"/>
              <w:spacing w:before="156" w:beforeLines="50" w:after="156" w:afterLines="50" w:line="240" w:lineRule="auto"/>
              <w:ind w:firstLine="440" w:firstLineChars="200"/>
              <w:rPr>
                <w:rFonts w:hint="eastAsia" w:ascii="宋体" w:hAnsi="宋体" w:eastAsia="宋体" w:cs="宋体"/>
                <w:color w:val="auto"/>
              </w:rPr>
            </w:pPr>
            <w:r>
              <w:rPr>
                <w:rFonts w:hint="eastAsia" w:ascii="宋体" w:hAnsi="宋体" w:eastAsia="宋体" w:cs="宋体"/>
                <w:color w:val="auto"/>
              </w:rPr>
              <w:t>（</w:t>
            </w:r>
            <w:r>
              <w:rPr>
                <w:rFonts w:hint="eastAsia" w:cs="宋体"/>
                <w:color w:val="auto"/>
                <w:lang w:val="en-US" w:eastAsia="zh-CN"/>
              </w:rPr>
              <w:t>1</w:t>
            </w:r>
            <w:r>
              <w:rPr>
                <w:rFonts w:hint="eastAsia" w:ascii="宋体" w:hAnsi="宋体" w:eastAsia="宋体" w:cs="宋体"/>
                <w:color w:val="auto"/>
              </w:rPr>
              <w:t>）对</w:t>
            </w:r>
            <w:r>
              <w:rPr>
                <w:rFonts w:hint="eastAsia" w:ascii="宋体" w:hAnsi="宋体" w:eastAsia="宋体" w:cs="宋体"/>
                <w:color w:val="auto"/>
                <w:lang w:val="en-US" w:eastAsia="zh-CN"/>
              </w:rPr>
              <w:t>采购人</w:t>
            </w:r>
            <w:r>
              <w:rPr>
                <w:rFonts w:hint="eastAsia" w:ascii="宋体" w:hAnsi="宋体" w:eastAsia="宋体" w:cs="宋体"/>
                <w:color w:val="auto"/>
              </w:rPr>
              <w:t>政府采购情况总结是否到位，提出的问题是否属实，对解决问题的建议是否切实可行</w:t>
            </w:r>
            <w:r>
              <w:rPr>
                <w:rFonts w:hint="eastAsia" w:ascii="宋体" w:hAnsi="宋体" w:eastAsia="宋体" w:cs="宋体"/>
                <w:color w:val="auto"/>
                <w:lang w:eastAsia="zh-CN"/>
              </w:rPr>
              <w:t>；</w:t>
            </w:r>
          </w:p>
          <w:p>
            <w:pPr>
              <w:spacing w:line="240" w:lineRule="auto"/>
              <w:ind w:firstLine="44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5.人员要求</w:t>
            </w:r>
          </w:p>
          <w:p>
            <w:pPr>
              <w:pStyle w:val="2"/>
              <w:numPr>
                <w:ilvl w:val="0"/>
                <w:numId w:val="3"/>
              </w:numPr>
              <w:rPr>
                <w:rFonts w:hint="eastAsia" w:ascii="宋体" w:hAnsi="宋体" w:eastAsia="宋体" w:cs="宋体"/>
                <w:color w:val="auto"/>
              </w:rPr>
            </w:pPr>
            <w:r>
              <w:rPr>
                <w:rFonts w:hint="eastAsia" w:ascii="宋体" w:hAnsi="宋体" w:eastAsia="宋体" w:cs="宋体"/>
                <w:color w:val="auto"/>
                <w:lang w:val="en-US" w:eastAsia="zh-CN"/>
              </w:rPr>
              <w:t>代理机构须组成为采购人采购服务的专职人员不少于5人，熟悉政府采购法律法规，具有采购经验不少于3年，以在投标代理机构提供的社保证明为准。</w:t>
            </w:r>
            <w:r>
              <w:rPr>
                <w:rFonts w:hint="eastAsia" w:ascii="宋体" w:hAnsi="宋体" w:eastAsia="宋体" w:cs="宋体"/>
                <w:color w:val="auto"/>
              </w:rPr>
              <w:t>如</w:t>
            </w:r>
            <w:r>
              <w:rPr>
                <w:rFonts w:hint="eastAsia" w:ascii="宋体" w:hAnsi="宋体" w:eastAsia="宋体" w:cs="宋体"/>
                <w:color w:val="auto"/>
                <w:lang w:val="en-US" w:eastAsia="zh-CN"/>
              </w:rPr>
              <w:t>服务期间调换专职</w:t>
            </w:r>
            <w:r>
              <w:rPr>
                <w:rFonts w:hint="eastAsia" w:ascii="宋体" w:hAnsi="宋体" w:eastAsia="宋体" w:cs="宋体"/>
                <w:color w:val="auto"/>
              </w:rPr>
              <w:t>人员应</w:t>
            </w:r>
            <w:r>
              <w:rPr>
                <w:rFonts w:hint="eastAsia" w:ascii="宋体" w:hAnsi="宋体" w:eastAsia="宋体" w:cs="宋体"/>
                <w:color w:val="auto"/>
                <w:lang w:val="en-US" w:eastAsia="zh-CN"/>
              </w:rPr>
              <w:t>在1日内</w:t>
            </w:r>
            <w:r>
              <w:rPr>
                <w:rFonts w:hint="eastAsia" w:ascii="宋体" w:hAnsi="宋体" w:eastAsia="宋体" w:cs="宋体"/>
                <w:color w:val="auto"/>
              </w:rPr>
              <w:t>通知</w:t>
            </w:r>
            <w:r>
              <w:rPr>
                <w:rFonts w:hint="eastAsia" w:ascii="宋体" w:hAnsi="宋体" w:eastAsia="宋体" w:cs="宋体"/>
                <w:color w:val="auto"/>
                <w:lang w:val="en-US" w:eastAsia="zh-CN"/>
              </w:rPr>
              <w:t>采购人</w:t>
            </w:r>
            <w:r>
              <w:rPr>
                <w:rFonts w:hint="eastAsia" w:ascii="宋体" w:hAnsi="宋体" w:eastAsia="宋体" w:cs="宋体"/>
                <w:color w:val="auto"/>
              </w:rPr>
              <w:t>。</w:t>
            </w:r>
          </w:p>
          <w:p>
            <w:pPr>
              <w:pStyle w:val="2"/>
              <w:numPr>
                <w:ilvl w:val="0"/>
                <w:numId w:val="3"/>
              </w:numPr>
              <w:rPr>
                <w:rFonts w:hint="eastAsia" w:ascii="宋体" w:hAnsi="宋体" w:eastAsia="宋体" w:cs="宋体"/>
                <w:color w:val="auto"/>
              </w:rPr>
            </w:pPr>
            <w:r>
              <w:rPr>
                <w:rFonts w:hint="eastAsia" w:ascii="宋体" w:hAnsi="宋体" w:eastAsia="宋体" w:cs="宋体"/>
                <w:color w:val="auto"/>
                <w:lang w:val="en-US" w:eastAsia="zh-CN"/>
              </w:rPr>
              <w:t>每个采购项目必须指定专人负责。</w:t>
            </w:r>
          </w:p>
          <w:p>
            <w:pPr>
              <w:pStyle w:val="2"/>
              <w:rPr>
                <w:rFonts w:hint="eastAsia" w:ascii="宋体" w:hAnsi="宋体" w:eastAsia="宋体" w:cs="宋体"/>
                <w:color w:val="auto"/>
                <w:lang w:val="en-US" w:eastAsia="zh-CN"/>
              </w:rPr>
            </w:pPr>
          </w:p>
          <w:p>
            <w:pPr>
              <w:spacing w:line="240" w:lineRule="auto"/>
              <w:ind w:firstLine="440" w:firstLineChars="200"/>
              <w:rPr>
                <w:rFonts w:hint="eastAsia" w:ascii="宋体" w:hAnsi="宋体" w:eastAsia="宋体" w:cs="宋体"/>
                <w:color w:val="auto"/>
              </w:rPr>
            </w:pPr>
            <w:r>
              <w:rPr>
                <w:rFonts w:hint="eastAsia" w:ascii="宋体" w:hAnsi="宋体" w:eastAsia="宋体" w:cs="宋体"/>
                <w:color w:val="auto"/>
                <w:lang w:val="en-US" w:eastAsia="zh-CN"/>
              </w:rPr>
              <w:t>6</w:t>
            </w:r>
            <w:r>
              <w:rPr>
                <w:rFonts w:hint="eastAsia" w:cs="宋体"/>
                <w:color w:val="auto"/>
                <w:lang w:val="en-US" w:eastAsia="zh-CN"/>
              </w:rPr>
              <w:t>.</w:t>
            </w:r>
            <w:r>
              <w:rPr>
                <w:rFonts w:hint="eastAsia" w:ascii="宋体" w:hAnsi="宋体" w:eastAsia="宋体" w:cs="宋体"/>
                <w:color w:val="auto"/>
                <w:lang w:val="en-US" w:eastAsia="zh-CN"/>
              </w:rPr>
              <w:t>违约责任</w:t>
            </w:r>
          </w:p>
          <w:p>
            <w:pPr>
              <w:spacing w:line="240" w:lineRule="auto"/>
              <w:ind w:firstLine="440" w:firstLineChars="200"/>
              <w:rPr>
                <w:rFonts w:hint="eastAsia" w:ascii="宋体" w:hAnsi="宋体" w:eastAsia="宋体" w:cs="宋体"/>
                <w:color w:val="auto"/>
                <w:lang w:val="en-US" w:eastAsia="zh-CN"/>
              </w:rPr>
            </w:pPr>
            <w:r>
              <w:rPr>
                <w:rFonts w:hint="eastAsia" w:ascii="宋体" w:hAnsi="宋体" w:eastAsia="宋体" w:cs="宋体"/>
                <w:color w:val="auto"/>
                <w:lang w:val="en-US" w:eastAsia="zh-CN"/>
              </w:rPr>
              <w:t>采购人重视投标人的诚信情况，如履约过程中未能按投标文件工作内容及承诺执行的，将列入采购人失信黑名单，同时报上级政府采购主管部门处理。</w:t>
            </w:r>
          </w:p>
          <w:p>
            <w:pPr>
              <w:pStyle w:val="2"/>
              <w:rPr>
                <w:rFonts w:hint="default"/>
                <w:color w:val="auto"/>
                <w:lang w:val="en-US" w:eastAsia="zh-CN"/>
              </w:rPr>
            </w:pPr>
            <w:r>
              <w:rPr>
                <w:rFonts w:hint="eastAsia" w:ascii="宋体" w:hAnsi="宋体" w:eastAsia="宋体" w:cs="宋体"/>
                <w:color w:val="auto"/>
                <w:lang w:val="en-US" w:eastAsia="zh-CN"/>
              </w:rPr>
              <w:t>因代理机构履约过程中导致采购人采购流程不完整，或出现过失导致项目出现问题的，产生的全部责任由代理机构承担。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1219" w:type="dxa"/>
            <w:vMerge w:val="restart"/>
            <w:tcBorders>
              <w:tl2br w:val="nil"/>
              <w:tr2bl w:val="nil"/>
            </w:tcBorders>
          </w:tcPr>
          <w:p>
            <w:pPr>
              <w:jc w:val="center"/>
              <w:rPr>
                <w:rFonts w:ascii="仿宋" w:hAnsi="仿宋" w:eastAsia="仿宋"/>
                <w:color w:val="auto"/>
                <w:kern w:val="0"/>
              </w:rPr>
            </w:pPr>
            <w:r>
              <w:rPr>
                <w:rFonts w:hint="eastAsia" w:ascii="仿宋" w:hAnsi="仿宋" w:eastAsia="仿宋"/>
                <w:color w:val="auto"/>
                <w:kern w:val="0"/>
              </w:rPr>
              <w:t>其他要求</w:t>
            </w:r>
          </w:p>
        </w:tc>
        <w:tc>
          <w:tcPr>
            <w:tcW w:w="8419" w:type="dxa"/>
            <w:gridSpan w:val="7"/>
            <w:tcBorders>
              <w:tl2br w:val="nil"/>
              <w:tr2bl w:val="nil"/>
            </w:tcBorders>
          </w:tcPr>
          <w:p>
            <w:pPr>
              <w:jc w:val="left"/>
              <w:rPr>
                <w:rFonts w:ascii="仿宋" w:hAnsi="仿宋" w:eastAsia="仿宋"/>
                <w:color w:val="auto"/>
                <w:kern w:val="0"/>
              </w:rPr>
            </w:pPr>
            <w:r>
              <w:rPr>
                <w:rFonts w:hint="eastAsia" w:ascii="仿宋" w:hAnsi="仿宋" w:eastAsia="仿宋"/>
                <w:b/>
                <w:bCs/>
                <w:color w:val="auto"/>
              </w:rPr>
              <w:t>特定供应商的名称、项目负责人及联系方式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219" w:type="dxa"/>
            <w:vMerge w:val="continue"/>
            <w:tcBorders>
              <w:tl2br w:val="nil"/>
              <w:tr2bl w:val="nil"/>
            </w:tcBorders>
            <w:vAlign w:val="center"/>
          </w:tcPr>
          <w:p>
            <w:pPr>
              <w:widowControl/>
              <w:jc w:val="left"/>
              <w:rPr>
                <w:rFonts w:ascii="仿宋" w:hAnsi="仿宋" w:eastAsia="仿宋"/>
                <w:color w:val="auto"/>
                <w:kern w:val="0"/>
              </w:rPr>
            </w:pPr>
          </w:p>
        </w:tc>
        <w:tc>
          <w:tcPr>
            <w:tcW w:w="1372" w:type="dxa"/>
            <w:gridSpan w:val="2"/>
            <w:vMerge w:val="restart"/>
            <w:tcBorders>
              <w:tl2br w:val="nil"/>
              <w:tr2bl w:val="nil"/>
            </w:tcBorders>
          </w:tcPr>
          <w:p>
            <w:pPr>
              <w:jc w:val="left"/>
              <w:rPr>
                <w:rFonts w:ascii="仿宋" w:hAnsi="仿宋" w:eastAsia="仿宋"/>
                <w:color w:val="auto"/>
                <w:kern w:val="0"/>
              </w:rPr>
            </w:pPr>
            <w:r>
              <w:rPr>
                <w:rFonts w:hint="eastAsia" w:ascii="仿宋" w:hAnsi="仿宋" w:eastAsia="仿宋"/>
                <w:color w:val="auto"/>
              </w:rPr>
              <w:t>特定供应商</w:t>
            </w:r>
          </w:p>
        </w:tc>
        <w:tc>
          <w:tcPr>
            <w:tcW w:w="7047" w:type="dxa"/>
            <w:gridSpan w:val="5"/>
            <w:tcBorders>
              <w:tl2br w:val="nil"/>
              <w:tr2bl w:val="nil"/>
            </w:tcBorders>
          </w:tcPr>
          <w:p>
            <w:pPr>
              <w:jc w:val="left"/>
              <w:rPr>
                <w:rFonts w:ascii="仿宋" w:hAnsi="仿宋" w:eastAsia="仿宋"/>
                <w:color w:val="auto"/>
                <w:kern w:val="0"/>
              </w:rPr>
            </w:pPr>
            <w:r>
              <w:rPr>
                <w:rFonts w:hint="eastAsia" w:ascii="仿宋" w:hAnsi="仿宋" w:eastAsia="仿宋"/>
                <w:color w:val="auto"/>
              </w:rPr>
              <w:t>单位名称：无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1219" w:type="dxa"/>
            <w:vMerge w:val="continue"/>
            <w:tcBorders>
              <w:tl2br w:val="nil"/>
              <w:tr2bl w:val="nil"/>
            </w:tcBorders>
            <w:vAlign w:val="center"/>
          </w:tcPr>
          <w:p>
            <w:pPr>
              <w:widowControl/>
              <w:jc w:val="left"/>
              <w:rPr>
                <w:rFonts w:ascii="仿宋" w:hAnsi="仿宋" w:eastAsia="仿宋"/>
                <w:color w:val="auto"/>
                <w:kern w:val="0"/>
              </w:rPr>
            </w:pPr>
          </w:p>
        </w:tc>
        <w:tc>
          <w:tcPr>
            <w:tcW w:w="1372" w:type="dxa"/>
            <w:gridSpan w:val="2"/>
            <w:vMerge w:val="continue"/>
            <w:tcBorders>
              <w:tl2br w:val="nil"/>
              <w:tr2bl w:val="nil"/>
            </w:tcBorders>
            <w:vAlign w:val="center"/>
          </w:tcPr>
          <w:p>
            <w:pPr>
              <w:widowControl/>
              <w:jc w:val="left"/>
              <w:rPr>
                <w:rFonts w:ascii="仿宋" w:hAnsi="仿宋" w:eastAsia="仿宋"/>
                <w:color w:val="auto"/>
                <w:kern w:val="0"/>
              </w:rPr>
            </w:pPr>
          </w:p>
        </w:tc>
        <w:tc>
          <w:tcPr>
            <w:tcW w:w="7047" w:type="dxa"/>
            <w:gridSpan w:val="5"/>
            <w:tcBorders>
              <w:tl2br w:val="nil"/>
              <w:tr2bl w:val="nil"/>
            </w:tcBorders>
          </w:tcPr>
          <w:p>
            <w:pPr>
              <w:jc w:val="left"/>
              <w:rPr>
                <w:rFonts w:ascii="仿宋" w:hAnsi="仿宋" w:eastAsia="仿宋"/>
                <w:color w:val="auto"/>
                <w:kern w:val="0"/>
              </w:rPr>
            </w:pPr>
            <w:r>
              <w:rPr>
                <w:rFonts w:hint="eastAsia" w:ascii="仿宋" w:hAnsi="仿宋" w:eastAsia="仿宋"/>
                <w:color w:val="auto"/>
              </w:rPr>
              <w:t>项目经办人：无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19" w:type="dxa"/>
            <w:vMerge w:val="continue"/>
            <w:tcBorders>
              <w:tl2br w:val="nil"/>
              <w:tr2bl w:val="nil"/>
            </w:tcBorders>
            <w:vAlign w:val="center"/>
          </w:tcPr>
          <w:p>
            <w:pPr>
              <w:widowControl/>
              <w:jc w:val="left"/>
              <w:rPr>
                <w:rFonts w:ascii="仿宋" w:hAnsi="仿宋" w:eastAsia="仿宋"/>
                <w:color w:val="auto"/>
                <w:kern w:val="0"/>
              </w:rPr>
            </w:pPr>
          </w:p>
        </w:tc>
        <w:tc>
          <w:tcPr>
            <w:tcW w:w="1372" w:type="dxa"/>
            <w:gridSpan w:val="2"/>
            <w:vMerge w:val="continue"/>
            <w:tcBorders>
              <w:tl2br w:val="nil"/>
              <w:tr2bl w:val="nil"/>
            </w:tcBorders>
            <w:vAlign w:val="center"/>
          </w:tcPr>
          <w:p>
            <w:pPr>
              <w:widowControl/>
              <w:jc w:val="left"/>
              <w:rPr>
                <w:rFonts w:ascii="仿宋" w:hAnsi="仿宋" w:eastAsia="仿宋"/>
                <w:color w:val="auto"/>
                <w:kern w:val="0"/>
              </w:rPr>
            </w:pPr>
          </w:p>
        </w:tc>
        <w:tc>
          <w:tcPr>
            <w:tcW w:w="7047" w:type="dxa"/>
            <w:gridSpan w:val="5"/>
            <w:tcBorders>
              <w:tl2br w:val="nil"/>
              <w:tr2bl w:val="nil"/>
            </w:tcBorders>
          </w:tcPr>
          <w:p>
            <w:pPr>
              <w:jc w:val="left"/>
              <w:rPr>
                <w:rFonts w:ascii="仿宋" w:hAnsi="仿宋" w:eastAsia="仿宋"/>
                <w:color w:val="auto"/>
                <w:kern w:val="0"/>
              </w:rPr>
            </w:pPr>
            <w:r>
              <w:rPr>
                <w:rFonts w:hint="eastAsia" w:ascii="仿宋" w:hAnsi="仿宋" w:eastAsia="仿宋"/>
                <w:color w:val="auto"/>
              </w:rPr>
              <w:t>联系电话：无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1219" w:type="dxa"/>
            <w:tcBorders>
              <w:tl2br w:val="nil"/>
              <w:tr2bl w:val="nil"/>
            </w:tcBorders>
          </w:tcPr>
          <w:p>
            <w:pPr>
              <w:widowControl/>
              <w:jc w:val="center"/>
              <w:rPr>
                <w:rFonts w:ascii="仿宋" w:hAnsi="仿宋" w:eastAsia="仿宋"/>
                <w:color w:val="auto"/>
                <w:kern w:val="0"/>
              </w:rPr>
            </w:pPr>
            <w:r>
              <w:rPr>
                <w:rFonts w:hint="eastAsia" w:ascii="仿宋" w:hAnsi="仿宋" w:eastAsia="仿宋"/>
                <w:color w:val="auto"/>
              </w:rPr>
              <w:t>评标信息</w:t>
            </w:r>
          </w:p>
        </w:tc>
        <w:tc>
          <w:tcPr>
            <w:tcW w:w="8419" w:type="dxa"/>
            <w:gridSpan w:val="7"/>
            <w:tcBorders>
              <w:tl2br w:val="nil"/>
              <w:tr2bl w:val="nil"/>
            </w:tcBorders>
            <w:vAlign w:val="center"/>
          </w:tcPr>
          <w:tbl>
            <w:tblPr>
              <w:tblStyle w:val="4"/>
              <w:tblW w:w="8504" w:type="dxa"/>
              <w:jc w:val="center"/>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Layout w:type="fixed"/>
              <w:tblCellMar>
                <w:top w:w="15" w:type="dxa"/>
                <w:left w:w="15" w:type="dxa"/>
                <w:bottom w:w="15" w:type="dxa"/>
                <w:right w:w="15" w:type="dxa"/>
              </w:tblCellMar>
            </w:tblPr>
            <w:tblGrid>
              <w:gridCol w:w="984"/>
              <w:gridCol w:w="1140"/>
              <w:gridCol w:w="1019"/>
              <w:gridCol w:w="5361"/>
            </w:tblGrid>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jc w:val="center"/>
              </w:trPr>
              <w:tc>
                <w:tcPr>
                  <w:tcW w:w="984" w:type="dxa"/>
                  <w:tcBorders>
                    <w:tl2br w:val="nil"/>
                    <w:tr2bl w:val="nil"/>
                  </w:tcBorders>
                  <w:shd w:val="clear" w:color="auto" w:fill="auto"/>
                  <w:tcMar>
                    <w:top w:w="60" w:type="dxa"/>
                    <w:left w:w="119" w:type="dxa"/>
                    <w:bottom w:w="60" w:type="dxa"/>
                    <w:right w:w="119" w:type="dxa"/>
                  </w:tcMar>
                </w:tcPr>
                <w:p>
                  <w:pPr>
                    <w:widowControl/>
                    <w:spacing w:line="333" w:lineRule="atLeast"/>
                    <w:jc w:val="center"/>
                    <w:rPr>
                      <w:rFonts w:ascii="仿宋" w:hAnsi="仿宋" w:eastAsia="仿宋" w:cs="Helvetica"/>
                      <w:b/>
                      <w:bCs/>
                      <w:color w:val="auto"/>
                      <w:kern w:val="0"/>
                    </w:rPr>
                  </w:pPr>
                  <w:r>
                    <w:rPr>
                      <w:rFonts w:hint="eastAsia" w:ascii="仿宋" w:hAnsi="仿宋" w:eastAsia="仿宋" w:cs="Helvetica"/>
                      <w:b/>
                      <w:bCs/>
                      <w:color w:val="auto"/>
                      <w:kern w:val="0"/>
                    </w:rPr>
                    <w:t>序号</w:t>
                  </w:r>
                </w:p>
              </w:tc>
              <w:tc>
                <w:tcPr>
                  <w:tcW w:w="1140" w:type="dxa"/>
                  <w:tcBorders>
                    <w:tl2br w:val="nil"/>
                    <w:tr2bl w:val="nil"/>
                  </w:tcBorders>
                  <w:shd w:val="clear" w:color="auto" w:fill="auto"/>
                  <w:tcMar>
                    <w:top w:w="60" w:type="dxa"/>
                    <w:left w:w="119" w:type="dxa"/>
                    <w:bottom w:w="60" w:type="dxa"/>
                    <w:right w:w="119" w:type="dxa"/>
                  </w:tcMar>
                </w:tcPr>
                <w:p>
                  <w:pPr>
                    <w:widowControl/>
                    <w:spacing w:line="333" w:lineRule="atLeast"/>
                    <w:jc w:val="center"/>
                    <w:rPr>
                      <w:rFonts w:ascii="仿宋" w:hAnsi="仿宋" w:eastAsia="仿宋" w:cs="Helvetica"/>
                      <w:b/>
                      <w:bCs/>
                      <w:color w:val="auto"/>
                      <w:kern w:val="0"/>
                    </w:rPr>
                  </w:pPr>
                  <w:r>
                    <w:rPr>
                      <w:rFonts w:hint="eastAsia" w:ascii="仿宋" w:hAnsi="仿宋" w:eastAsia="仿宋" w:cs="Helvetica"/>
                      <w:b/>
                      <w:bCs/>
                      <w:color w:val="auto"/>
                      <w:kern w:val="0"/>
                    </w:rPr>
                    <w:t>评分因素</w:t>
                  </w:r>
                </w:p>
              </w:tc>
              <w:tc>
                <w:tcPr>
                  <w:tcW w:w="1019" w:type="dxa"/>
                  <w:tcBorders>
                    <w:tl2br w:val="nil"/>
                    <w:tr2bl w:val="nil"/>
                  </w:tcBorders>
                  <w:shd w:val="clear" w:color="auto" w:fill="auto"/>
                  <w:tcMar>
                    <w:top w:w="60" w:type="dxa"/>
                    <w:left w:w="119" w:type="dxa"/>
                    <w:bottom w:w="60" w:type="dxa"/>
                    <w:right w:w="119" w:type="dxa"/>
                  </w:tcMar>
                </w:tcPr>
                <w:p>
                  <w:pPr>
                    <w:widowControl/>
                    <w:spacing w:line="333" w:lineRule="atLeast"/>
                    <w:jc w:val="center"/>
                    <w:rPr>
                      <w:rFonts w:ascii="仿宋" w:hAnsi="仿宋" w:eastAsia="仿宋" w:cs="Helvetica"/>
                      <w:b/>
                      <w:bCs/>
                      <w:color w:val="auto"/>
                      <w:kern w:val="0"/>
                    </w:rPr>
                  </w:pPr>
                  <w:r>
                    <w:rPr>
                      <w:rFonts w:hint="eastAsia" w:ascii="仿宋" w:hAnsi="仿宋" w:eastAsia="仿宋" w:cs="Helvetica"/>
                      <w:b/>
                      <w:bCs/>
                      <w:color w:val="auto"/>
                      <w:kern w:val="0"/>
                    </w:rPr>
                    <w:t>权重</w:t>
                  </w:r>
                </w:p>
                <w:p>
                  <w:pPr>
                    <w:widowControl/>
                    <w:spacing w:line="333" w:lineRule="atLeast"/>
                    <w:jc w:val="center"/>
                    <w:rPr>
                      <w:rFonts w:ascii="仿宋" w:hAnsi="仿宋" w:eastAsia="仿宋" w:cs="Helvetica"/>
                      <w:b/>
                      <w:bCs/>
                      <w:color w:val="auto"/>
                      <w:kern w:val="0"/>
                    </w:rPr>
                  </w:pPr>
                  <w:r>
                    <w:rPr>
                      <w:rFonts w:hint="eastAsia" w:ascii="仿宋" w:hAnsi="仿宋" w:eastAsia="仿宋" w:cs="Helvetica"/>
                      <w:b/>
                      <w:bCs/>
                      <w:color w:val="auto"/>
                      <w:kern w:val="0"/>
                    </w:rPr>
                    <w:t>（分值）</w:t>
                  </w:r>
                </w:p>
              </w:tc>
              <w:tc>
                <w:tcPr>
                  <w:tcW w:w="5361" w:type="dxa"/>
                  <w:tcBorders>
                    <w:tl2br w:val="nil"/>
                    <w:tr2bl w:val="nil"/>
                  </w:tcBorders>
                  <w:shd w:val="clear" w:color="auto" w:fill="auto"/>
                  <w:tcMar>
                    <w:top w:w="60" w:type="dxa"/>
                    <w:left w:w="119" w:type="dxa"/>
                    <w:bottom w:w="60" w:type="dxa"/>
                    <w:right w:w="119" w:type="dxa"/>
                  </w:tcMar>
                </w:tcPr>
                <w:p>
                  <w:pPr>
                    <w:widowControl/>
                    <w:spacing w:line="333" w:lineRule="atLeast"/>
                    <w:jc w:val="center"/>
                    <w:rPr>
                      <w:rFonts w:ascii="仿宋" w:hAnsi="仿宋" w:eastAsia="仿宋" w:cs="Helvetica"/>
                      <w:b/>
                      <w:bCs/>
                      <w:color w:val="auto"/>
                      <w:kern w:val="0"/>
                    </w:rPr>
                  </w:pPr>
                  <w:r>
                    <w:rPr>
                      <w:rFonts w:hint="eastAsia" w:ascii="仿宋" w:hAnsi="仿宋" w:eastAsia="仿宋" w:cs="Helvetica"/>
                      <w:b/>
                      <w:bCs/>
                      <w:color w:val="auto"/>
                      <w:kern w:val="0"/>
                    </w:rPr>
                    <w:t>备注</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1</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left"/>
                    <w:rPr>
                      <w:rFonts w:ascii="仿宋" w:hAnsi="仿宋" w:eastAsia="仿宋" w:cs="Helvetica"/>
                      <w:color w:val="auto"/>
                      <w:kern w:val="0"/>
                    </w:rPr>
                  </w:pPr>
                  <w:r>
                    <w:rPr>
                      <w:rFonts w:hint="eastAsia" w:ascii="仿宋" w:hAnsi="仿宋" w:eastAsia="仿宋" w:cs="Helvetica"/>
                      <w:color w:val="auto"/>
                      <w:kern w:val="0"/>
                    </w:rPr>
                    <w:t>服务方案</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15</w:t>
                  </w:r>
                </w:p>
              </w:tc>
              <w:tc>
                <w:tcPr>
                  <w:tcW w:w="5361" w:type="dxa"/>
                  <w:tcBorders>
                    <w:tl2br w:val="nil"/>
                    <w:tr2bl w:val="nil"/>
                  </w:tcBorders>
                  <w:shd w:val="clear" w:color="auto" w:fill="auto"/>
                  <w:tcMar>
                    <w:top w:w="60" w:type="dxa"/>
                    <w:left w:w="119" w:type="dxa"/>
                    <w:bottom w:w="60" w:type="dxa"/>
                    <w:right w:w="119" w:type="dxa"/>
                  </w:tcMar>
                  <w:vAlign w:val="center"/>
                </w:tcPr>
                <w:p>
                  <w:pPr>
                    <w:jc w:val="left"/>
                    <w:rPr>
                      <w:rFonts w:ascii="仿宋" w:hAnsi="仿宋" w:eastAsia="仿宋" w:cs="仿宋"/>
                      <w:b/>
                      <w:bCs/>
                      <w:color w:val="auto"/>
                    </w:rPr>
                  </w:pPr>
                  <w:r>
                    <w:rPr>
                      <w:rFonts w:hint="eastAsia" w:ascii="仿宋" w:hAnsi="仿宋" w:eastAsia="仿宋" w:cs="仿宋"/>
                      <w:b/>
                      <w:bCs/>
                      <w:color w:val="auto"/>
                    </w:rPr>
                    <w:t>（一）评审内容：</w:t>
                  </w:r>
                </w:p>
                <w:p>
                  <w:pPr>
                    <w:jc w:val="left"/>
                    <w:rPr>
                      <w:rFonts w:ascii="仿宋" w:hAnsi="仿宋" w:eastAsia="仿宋" w:cs="仿宋"/>
                      <w:color w:val="auto"/>
                    </w:rPr>
                  </w:pPr>
                  <w:r>
                    <w:rPr>
                      <w:rFonts w:hint="eastAsia" w:ascii="仿宋" w:hAnsi="仿宋" w:eastAsia="仿宋" w:cs="仿宋"/>
                      <w:color w:val="auto"/>
                    </w:rPr>
                    <w:t>针对本项目提供周密、详细、具有充分管理经验的整体运作方案（包含但不限于：招标流程、服务质量保证、保密措施、档案管理、</w:t>
                  </w:r>
                  <w:r>
                    <w:rPr>
                      <w:rFonts w:hint="eastAsia" w:ascii="仿宋" w:hAnsi="仿宋" w:eastAsia="仿宋" w:cs="仿宋"/>
                      <w:color w:val="auto"/>
                      <w:kern w:val="0"/>
                    </w:rPr>
                    <w:t>重点难点进行分析并提出应对措施及合理化建议</w:t>
                  </w:r>
                  <w:r>
                    <w:rPr>
                      <w:rFonts w:hint="eastAsia" w:ascii="仿宋" w:hAnsi="仿宋" w:eastAsia="仿宋" w:cs="仿宋"/>
                      <w:color w:val="auto"/>
                    </w:rPr>
                    <w:t xml:space="preserve">）。根据实施方案内容的全面、具体、科学合理、可操作性强等方面进行评分。 </w:t>
                  </w:r>
                </w:p>
                <w:p>
                  <w:pPr>
                    <w:pStyle w:val="2"/>
                    <w:ind w:firstLine="0" w:firstLineChars="0"/>
                    <w:rPr>
                      <w:rFonts w:ascii="仿宋" w:hAnsi="仿宋" w:eastAsia="仿宋" w:cs="仿宋"/>
                      <w:b/>
                      <w:bCs/>
                      <w:color w:val="auto"/>
                    </w:rPr>
                  </w:pPr>
                  <w:r>
                    <w:rPr>
                      <w:rFonts w:hint="eastAsia" w:ascii="仿宋" w:hAnsi="仿宋" w:eastAsia="仿宋" w:cs="仿宋"/>
                      <w:b/>
                      <w:bCs/>
                      <w:color w:val="auto"/>
                    </w:rPr>
                    <w:t>（二）评分标准：</w:t>
                  </w:r>
                </w:p>
                <w:p>
                  <w:pPr>
                    <w:widowControl/>
                    <w:jc w:val="left"/>
                    <w:textAlignment w:val="top"/>
                    <w:rPr>
                      <w:rFonts w:ascii="仿宋" w:hAnsi="仿宋" w:eastAsia="仿宋" w:cs="仿宋"/>
                      <w:color w:val="auto"/>
                    </w:rPr>
                  </w:pPr>
                  <w:r>
                    <w:rPr>
                      <w:rFonts w:hint="eastAsia" w:ascii="仿宋" w:hAnsi="仿宋" w:eastAsia="仿宋" w:cs="仿宋"/>
                      <w:color w:val="auto"/>
                    </w:rPr>
                    <w:t>优（15分）：方案周全完整，表述清晰，有具体贴合项目实施计划的时间安排方式和良好保障措施，各项方案措施可操作性强；</w:t>
                  </w:r>
                </w:p>
                <w:p>
                  <w:pPr>
                    <w:widowControl/>
                    <w:jc w:val="left"/>
                    <w:textAlignment w:val="top"/>
                    <w:rPr>
                      <w:rFonts w:ascii="仿宋" w:hAnsi="仿宋" w:eastAsia="仿宋" w:cs="仿宋"/>
                      <w:color w:val="auto"/>
                    </w:rPr>
                  </w:pPr>
                  <w:r>
                    <w:rPr>
                      <w:rFonts w:hint="eastAsia" w:ascii="仿宋" w:hAnsi="仿宋" w:eastAsia="仿宋" w:cs="仿宋"/>
                      <w:color w:val="auto"/>
                    </w:rPr>
                    <w:t>良（10分）：方案完整，有具体时间安排方式和保障措施，各项方案措施可操作性较好；</w:t>
                  </w:r>
                </w:p>
                <w:p>
                  <w:pPr>
                    <w:widowControl/>
                    <w:jc w:val="left"/>
                    <w:textAlignment w:val="top"/>
                    <w:rPr>
                      <w:rFonts w:ascii="仿宋" w:hAnsi="仿宋" w:eastAsia="仿宋" w:cs="仿宋"/>
                      <w:color w:val="auto"/>
                    </w:rPr>
                  </w:pPr>
                  <w:r>
                    <w:rPr>
                      <w:rFonts w:hint="eastAsia" w:ascii="仿宋" w:hAnsi="仿宋" w:eastAsia="仿宋" w:cs="仿宋"/>
                      <w:color w:val="auto"/>
                    </w:rPr>
                    <w:t>中（5分）：方案较基本，有时间安排方式和保障措施，各项方案措施可操作性一般；</w:t>
                  </w:r>
                </w:p>
                <w:p>
                  <w:pPr>
                    <w:pStyle w:val="3"/>
                    <w:rPr>
                      <w:rFonts w:ascii="仿宋" w:hAnsi="仿宋" w:eastAsia="仿宋" w:cs="仿宋"/>
                      <w:color w:val="auto"/>
                    </w:rPr>
                  </w:pPr>
                  <w:r>
                    <w:rPr>
                      <w:rFonts w:hint="eastAsia" w:ascii="仿宋" w:hAnsi="仿宋" w:eastAsia="仿宋" w:cs="仿宋"/>
                      <w:color w:val="auto"/>
                    </w:rPr>
                    <w:t>差（0分）：方案无时间安排方式和保障措施，各项方案措施不具备可操作性，或未提供的，评价为差，不得分。</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858" w:hRule="atLeast"/>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2</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服务响应时间</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10</w:t>
                  </w:r>
                </w:p>
              </w:tc>
              <w:tc>
                <w:tcPr>
                  <w:tcW w:w="5361" w:type="dxa"/>
                  <w:tcBorders>
                    <w:tl2br w:val="nil"/>
                    <w:tr2bl w:val="nil"/>
                  </w:tcBorders>
                  <w:shd w:val="clear" w:color="auto" w:fill="auto"/>
                  <w:tcMar>
                    <w:top w:w="60" w:type="dxa"/>
                    <w:left w:w="119" w:type="dxa"/>
                    <w:bottom w:w="60" w:type="dxa"/>
                    <w:right w:w="119" w:type="dxa"/>
                  </w:tcMar>
                  <w:vAlign w:val="center"/>
                </w:tcPr>
                <w:p>
                  <w:pPr>
                    <w:jc w:val="left"/>
                    <w:rPr>
                      <w:rFonts w:ascii="仿宋" w:hAnsi="仿宋" w:eastAsia="仿宋" w:cs="仿宋"/>
                      <w:b/>
                      <w:bCs/>
                      <w:color w:val="auto"/>
                    </w:rPr>
                  </w:pPr>
                  <w:r>
                    <w:rPr>
                      <w:rFonts w:hint="eastAsia" w:ascii="仿宋" w:hAnsi="仿宋" w:eastAsia="仿宋" w:cs="仿宋"/>
                      <w:b/>
                      <w:bCs/>
                      <w:color w:val="auto"/>
                    </w:rPr>
                    <w:t>（一）评审内容：</w:t>
                  </w:r>
                </w:p>
                <w:p>
                  <w:pPr>
                    <w:jc w:val="left"/>
                    <w:rPr>
                      <w:rFonts w:ascii="仿宋" w:hAnsi="仿宋" w:eastAsia="仿宋" w:cs="仿宋"/>
                      <w:color w:val="auto"/>
                    </w:rPr>
                  </w:pPr>
                  <w:r>
                    <w:rPr>
                      <w:rFonts w:hint="eastAsia" w:ascii="仿宋" w:hAnsi="仿宋" w:eastAsia="仿宋" w:cs="仿宋"/>
                      <w:color w:val="auto"/>
                    </w:rPr>
                    <w:t xml:space="preserve">投标人提供招标咨询、招标文件初稿编制等服务响应时间承诺（格式自拟）。 </w:t>
                  </w:r>
                </w:p>
                <w:p>
                  <w:pPr>
                    <w:pStyle w:val="2"/>
                    <w:ind w:firstLine="0" w:firstLineChars="0"/>
                    <w:rPr>
                      <w:rFonts w:ascii="仿宋" w:hAnsi="仿宋" w:eastAsia="仿宋" w:cs="仿宋"/>
                      <w:b/>
                      <w:bCs/>
                      <w:color w:val="auto"/>
                    </w:rPr>
                  </w:pPr>
                  <w:r>
                    <w:rPr>
                      <w:rFonts w:hint="eastAsia" w:ascii="仿宋" w:hAnsi="仿宋" w:eastAsia="仿宋" w:cs="仿宋"/>
                      <w:b/>
                      <w:bCs/>
                      <w:color w:val="auto"/>
                    </w:rPr>
                    <w:t>（二）评分标准：</w:t>
                  </w:r>
                </w:p>
                <w:p>
                  <w:pPr>
                    <w:widowControl/>
                    <w:jc w:val="left"/>
                    <w:textAlignment w:val="top"/>
                    <w:rPr>
                      <w:rFonts w:ascii="仿宋" w:hAnsi="仿宋" w:eastAsia="仿宋" w:cs="仿宋"/>
                      <w:color w:val="auto"/>
                    </w:rPr>
                  </w:pPr>
                  <w:r>
                    <w:rPr>
                      <w:rFonts w:hint="eastAsia" w:ascii="仿宋" w:hAnsi="仿宋" w:eastAsia="仿宋" w:cs="仿宋"/>
                      <w:color w:val="auto"/>
                    </w:rPr>
                    <w:t>横向比较，优得10分；良得7分；中得4分；差得0分。</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858" w:hRule="atLeast"/>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3</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项目负责人（仅限1人）</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10</w:t>
                  </w:r>
                </w:p>
              </w:tc>
              <w:tc>
                <w:tcPr>
                  <w:tcW w:w="5361" w:type="dxa"/>
                  <w:tcBorders>
                    <w:tl2br w:val="nil"/>
                    <w:tr2bl w:val="nil"/>
                  </w:tcBorders>
                  <w:shd w:val="clear" w:color="auto" w:fill="auto"/>
                  <w:tcMar>
                    <w:top w:w="60" w:type="dxa"/>
                    <w:left w:w="119" w:type="dxa"/>
                    <w:bottom w:w="60" w:type="dxa"/>
                    <w:right w:w="119" w:type="dxa"/>
                  </w:tcMar>
                  <w:vAlign w:val="center"/>
                </w:tcPr>
                <w:p>
                  <w:pPr>
                    <w:jc w:val="left"/>
                    <w:rPr>
                      <w:rFonts w:ascii="仿宋" w:hAnsi="仿宋" w:eastAsia="仿宋" w:cs="仿宋"/>
                      <w:b/>
                      <w:bCs/>
                      <w:color w:val="auto"/>
                    </w:rPr>
                  </w:pPr>
                  <w:r>
                    <w:rPr>
                      <w:rFonts w:hint="eastAsia" w:ascii="仿宋" w:hAnsi="仿宋" w:eastAsia="仿宋" w:cs="仿宋"/>
                      <w:b/>
                      <w:bCs/>
                      <w:color w:val="auto"/>
                    </w:rPr>
                    <w:t>（一）评审内容</w:t>
                  </w:r>
                </w:p>
                <w:p>
                  <w:pPr>
                    <w:jc w:val="left"/>
                    <w:rPr>
                      <w:rFonts w:ascii="仿宋" w:hAnsi="仿宋" w:eastAsia="仿宋" w:cs="仿宋"/>
                      <w:color w:val="auto"/>
                    </w:rPr>
                  </w:pPr>
                  <w:r>
                    <w:rPr>
                      <w:rFonts w:hint="eastAsia" w:ascii="仿宋" w:hAnsi="仿宋" w:eastAsia="仿宋" w:cs="仿宋"/>
                      <w:color w:val="auto"/>
                    </w:rPr>
                    <w:t>安排于本项目的负责人（仅限1人）必须为投标人本单位人员，且项目负责人未经采购人同意不得随意更换〔提供承诺书（格式自拟）作为评审依据〕，在此基础上，进行以下评审：</w:t>
                  </w:r>
                </w:p>
                <w:p>
                  <w:pPr>
                    <w:jc w:val="left"/>
                    <w:rPr>
                      <w:rFonts w:ascii="仿宋" w:hAnsi="仿宋" w:eastAsia="仿宋" w:cs="仿宋"/>
                      <w:color w:val="auto"/>
                    </w:rPr>
                  </w:pPr>
                  <w:r>
                    <w:rPr>
                      <w:rFonts w:hint="eastAsia" w:ascii="仿宋" w:hAnsi="仿宋" w:eastAsia="仿宋" w:cs="仿宋"/>
                      <w:color w:val="auto"/>
                    </w:rPr>
                    <w:t>项目负责人同时具有大专（或以上）学历、</w:t>
                  </w:r>
                  <w:r>
                    <w:rPr>
                      <w:rFonts w:hint="eastAsia" w:ascii="仿宋" w:hAnsi="仿宋" w:eastAsia="仿宋" w:cs="仿宋"/>
                      <w:color w:val="auto"/>
                      <w:lang w:val="en-US" w:eastAsia="zh-CN"/>
                    </w:rPr>
                    <w:t>从事政府采购招标工作</w:t>
                  </w:r>
                  <w:r>
                    <w:rPr>
                      <w:rFonts w:hint="eastAsia" w:ascii="仿宋" w:hAnsi="仿宋" w:eastAsia="仿宋" w:cs="仿宋"/>
                      <w:color w:val="auto"/>
                    </w:rPr>
                    <w:t>1</w:t>
                  </w:r>
                  <w:r>
                    <w:rPr>
                      <w:rFonts w:hint="eastAsia" w:ascii="仿宋" w:hAnsi="仿宋" w:eastAsia="仿宋" w:cs="仿宋"/>
                      <w:color w:val="auto"/>
                      <w:lang w:val="en-US" w:eastAsia="zh-CN"/>
                    </w:rPr>
                    <w:t>0</w:t>
                  </w:r>
                  <w:r>
                    <w:rPr>
                      <w:rFonts w:hint="eastAsia" w:ascii="仿宋" w:hAnsi="仿宋" w:eastAsia="仿宋" w:cs="仿宋"/>
                      <w:color w:val="auto"/>
                    </w:rPr>
                    <w:t>年（或以上）、中级（或以上）技术职称的，得10分，其它情况不得分。</w:t>
                  </w:r>
                </w:p>
                <w:p>
                  <w:pPr>
                    <w:jc w:val="left"/>
                    <w:rPr>
                      <w:rFonts w:ascii="仿宋" w:hAnsi="仿宋" w:eastAsia="仿宋" w:cs="仿宋"/>
                      <w:b/>
                      <w:bCs/>
                      <w:color w:val="auto"/>
                    </w:rPr>
                  </w:pPr>
                  <w:r>
                    <w:rPr>
                      <w:rFonts w:hint="eastAsia" w:ascii="仿宋" w:hAnsi="仿宋" w:eastAsia="仿宋" w:cs="仿宋"/>
                      <w:b/>
                      <w:bCs/>
                      <w:color w:val="auto"/>
                    </w:rPr>
                    <w:t>（二）评审依据：</w:t>
                  </w:r>
                </w:p>
                <w:p>
                  <w:pPr>
                    <w:numPr>
                      <w:ilvl w:val="0"/>
                      <w:numId w:val="0"/>
                    </w:numPr>
                    <w:rPr>
                      <w:rFonts w:ascii="仿宋" w:hAnsi="仿宋" w:eastAsia="仿宋" w:cs="仿宋"/>
                      <w:color w:val="auto"/>
                    </w:rPr>
                  </w:pPr>
                  <w:r>
                    <w:rPr>
                      <w:rFonts w:hint="eastAsia" w:ascii="仿宋" w:hAnsi="仿宋" w:eastAsia="仿宋" w:cs="仿宋"/>
                      <w:color w:val="auto"/>
                      <w:lang w:val="en-US" w:eastAsia="zh-CN"/>
                    </w:rPr>
                    <w:t>1.</w:t>
                  </w:r>
                  <w:r>
                    <w:rPr>
                      <w:rFonts w:hint="eastAsia" w:ascii="仿宋" w:hAnsi="仿宋" w:eastAsia="仿宋" w:cs="仿宋"/>
                      <w:color w:val="auto"/>
                    </w:rPr>
                    <w:t>同时按以上要求提供学历证书复印件、</w:t>
                  </w:r>
                  <w:r>
                    <w:rPr>
                      <w:rFonts w:hint="eastAsia" w:ascii="仿宋" w:hAnsi="仿宋" w:eastAsia="仿宋" w:cs="仿宋"/>
                      <w:color w:val="auto"/>
                      <w:lang w:val="en-US" w:eastAsia="zh-CN"/>
                    </w:rPr>
                    <w:t>10</w:t>
                  </w:r>
                  <w:r>
                    <w:rPr>
                      <w:rFonts w:hint="eastAsia" w:ascii="仿宋" w:hAnsi="仿宋" w:eastAsia="仿宋" w:cs="仿宋"/>
                      <w:color w:val="auto"/>
                    </w:rPr>
                    <w:t>年（或以上）社保证明复印件</w:t>
                  </w:r>
                  <w:r>
                    <w:rPr>
                      <w:rFonts w:hint="eastAsia" w:ascii="仿宋" w:hAnsi="仿宋" w:eastAsia="仿宋" w:cs="仿宋"/>
                      <w:color w:val="auto"/>
                      <w:lang w:val="en-US" w:eastAsia="zh-CN"/>
                    </w:rPr>
                    <w:t>及用人单位出具工作经验的工作证明</w:t>
                  </w:r>
                  <w:r>
                    <w:rPr>
                      <w:rFonts w:hint="eastAsia" w:ascii="仿宋" w:hAnsi="仿宋" w:eastAsia="仿宋" w:cs="仿宋"/>
                      <w:color w:val="auto"/>
                    </w:rPr>
                    <w:t>、技术职称证书复印件、承诺书盖章原件作为评审依据；</w:t>
                  </w:r>
                </w:p>
                <w:p>
                  <w:pPr>
                    <w:widowControl/>
                    <w:spacing w:line="333" w:lineRule="atLeast"/>
                    <w:jc w:val="left"/>
                    <w:rPr>
                      <w:rFonts w:ascii="仿宋" w:hAnsi="仿宋" w:eastAsia="仿宋" w:cs="仿宋"/>
                      <w:color w:val="auto"/>
                      <w:kern w:val="0"/>
                    </w:rPr>
                  </w:pPr>
                  <w:r>
                    <w:rPr>
                      <w:rFonts w:hint="eastAsia" w:ascii="仿宋" w:hAnsi="仿宋" w:eastAsia="仿宋" w:cs="仿宋"/>
                      <w:color w:val="auto"/>
                      <w:lang w:val="en-US" w:eastAsia="zh-CN"/>
                    </w:rPr>
                    <w:t>2.</w:t>
                  </w:r>
                  <w:r>
                    <w:rPr>
                      <w:rFonts w:hint="eastAsia" w:ascii="仿宋" w:hAnsi="仿宋" w:eastAsia="仿宋" w:cs="仿宋"/>
                      <w:color w:val="auto"/>
                    </w:rPr>
                    <w:t>提供的资料不清晰或无法判断、或未按要求提供证明材料的，作不得分处理。</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90" w:hRule="atLeast"/>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4</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left"/>
                    <w:rPr>
                      <w:rFonts w:ascii="仿宋" w:hAnsi="仿宋" w:eastAsia="仿宋" w:cs="Helvetica"/>
                      <w:color w:val="auto"/>
                      <w:kern w:val="0"/>
                    </w:rPr>
                  </w:pPr>
                  <w:r>
                    <w:rPr>
                      <w:rFonts w:hint="eastAsia" w:ascii="仿宋" w:hAnsi="仿宋" w:eastAsia="仿宋" w:cs="Helvetica"/>
                      <w:color w:val="auto"/>
                      <w:kern w:val="0"/>
                    </w:rPr>
                    <w:t>项目团队成员（项目负责人除外）</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20</w:t>
                  </w:r>
                </w:p>
              </w:tc>
              <w:tc>
                <w:tcPr>
                  <w:tcW w:w="5361" w:type="dxa"/>
                  <w:tcBorders>
                    <w:tl2br w:val="nil"/>
                    <w:tr2bl w:val="nil"/>
                  </w:tcBorders>
                  <w:shd w:val="clear" w:color="auto" w:fill="auto"/>
                  <w:tcMar>
                    <w:top w:w="60" w:type="dxa"/>
                    <w:left w:w="119" w:type="dxa"/>
                    <w:bottom w:w="60" w:type="dxa"/>
                    <w:right w:w="119" w:type="dxa"/>
                  </w:tcMar>
                  <w:vAlign w:val="center"/>
                </w:tcPr>
                <w:p>
                  <w:pPr>
                    <w:jc w:val="left"/>
                    <w:rPr>
                      <w:rFonts w:ascii="仿宋" w:hAnsi="仿宋" w:eastAsia="仿宋" w:cs="仿宋"/>
                      <w:color w:val="auto"/>
                    </w:rPr>
                  </w:pPr>
                  <w:r>
                    <w:rPr>
                      <w:rFonts w:hint="eastAsia" w:ascii="仿宋" w:hAnsi="仿宋" w:eastAsia="仿宋" w:cs="仿宋"/>
                      <w:b/>
                      <w:bCs/>
                      <w:color w:val="auto"/>
                    </w:rPr>
                    <w:t>（一）评审内容</w:t>
                  </w:r>
                </w:p>
                <w:p>
                  <w:pPr>
                    <w:jc w:val="left"/>
                    <w:rPr>
                      <w:rFonts w:ascii="仿宋" w:hAnsi="仿宋" w:eastAsia="仿宋" w:cs="仿宋"/>
                      <w:color w:val="auto"/>
                    </w:rPr>
                  </w:pPr>
                  <w:r>
                    <w:rPr>
                      <w:rFonts w:hint="eastAsia" w:ascii="仿宋" w:hAnsi="仿宋" w:eastAsia="仿宋" w:cs="仿宋"/>
                      <w:color w:val="auto"/>
                    </w:rPr>
                    <w:t>安排于本项目的团队成员（项目负责人除外）必须为投标人本单位人员（以202</w:t>
                  </w:r>
                  <w:r>
                    <w:rPr>
                      <w:rFonts w:hint="eastAsia" w:ascii="仿宋" w:hAnsi="仿宋" w:eastAsia="仿宋" w:cs="仿宋"/>
                      <w:color w:val="auto"/>
                      <w:lang w:val="en-US" w:eastAsia="zh-CN"/>
                    </w:rPr>
                    <w:t>1</w:t>
                  </w:r>
                  <w:r>
                    <w:rPr>
                      <w:rFonts w:hint="eastAsia" w:ascii="仿宋" w:hAnsi="仿宋" w:eastAsia="仿宋" w:cs="仿宋"/>
                      <w:color w:val="auto"/>
                    </w:rPr>
                    <w:t>年1</w:t>
                  </w:r>
                  <w:r>
                    <w:rPr>
                      <w:rFonts w:hint="eastAsia" w:ascii="仿宋" w:hAnsi="仿宋" w:eastAsia="仿宋" w:cs="仿宋"/>
                      <w:color w:val="auto"/>
                      <w:lang w:val="en-US" w:eastAsia="zh-CN"/>
                    </w:rPr>
                    <w:t>1</w:t>
                  </w:r>
                  <w:r>
                    <w:rPr>
                      <w:rFonts w:hint="eastAsia" w:ascii="仿宋" w:hAnsi="仿宋" w:eastAsia="仿宋" w:cs="仿宋"/>
                      <w:color w:val="auto"/>
                    </w:rPr>
                    <w:t>月-202</w:t>
                  </w:r>
                  <w:r>
                    <w:rPr>
                      <w:rFonts w:hint="eastAsia" w:ascii="仿宋" w:hAnsi="仿宋" w:eastAsia="仿宋" w:cs="仿宋"/>
                      <w:color w:val="auto"/>
                      <w:lang w:val="en-US" w:eastAsia="zh-CN"/>
                    </w:rPr>
                    <w:t>2</w:t>
                  </w:r>
                  <w:r>
                    <w:rPr>
                      <w:rFonts w:hint="eastAsia" w:ascii="仿宋" w:hAnsi="仿宋" w:eastAsia="仿宋" w:cs="仿宋"/>
                      <w:color w:val="auto"/>
                    </w:rPr>
                    <w:t>年</w:t>
                  </w:r>
                  <w:r>
                    <w:rPr>
                      <w:rFonts w:hint="eastAsia" w:ascii="仿宋" w:hAnsi="仿宋" w:eastAsia="仿宋" w:cs="仿宋"/>
                      <w:color w:val="auto"/>
                      <w:lang w:val="en-US" w:eastAsia="zh-CN"/>
                    </w:rPr>
                    <w:t>10</w:t>
                  </w:r>
                  <w:r>
                    <w:rPr>
                      <w:rFonts w:hint="eastAsia" w:ascii="仿宋" w:hAnsi="仿宋" w:eastAsia="仿宋" w:cs="仿宋"/>
                      <w:color w:val="auto"/>
                    </w:rPr>
                    <w:t>月的社保证明作为评审依据），且项目团队成员未经采购人同意不得随意更换〔提供承诺书（格式自拟）作为评审依据〕，在此基础上，项目团队成员同时满足以下要求的，得20分：</w:t>
                  </w:r>
                </w:p>
                <w:p>
                  <w:pPr>
                    <w:numPr>
                      <w:ilvl w:val="0"/>
                      <w:numId w:val="4"/>
                    </w:numPr>
                    <w:jc w:val="left"/>
                    <w:rPr>
                      <w:rFonts w:ascii="仿宋" w:hAnsi="仿宋" w:eastAsia="仿宋" w:cs="仿宋"/>
                      <w:color w:val="auto"/>
                    </w:rPr>
                  </w:pPr>
                  <w:r>
                    <w:rPr>
                      <w:rFonts w:hint="eastAsia" w:ascii="仿宋" w:hAnsi="仿宋" w:eastAsia="仿宋" w:cs="仿宋"/>
                      <w:color w:val="auto"/>
                    </w:rPr>
                    <w:t>团队成员数量为</w:t>
                  </w:r>
                  <w:r>
                    <w:rPr>
                      <w:rFonts w:hint="eastAsia" w:ascii="仿宋" w:hAnsi="仿宋" w:eastAsia="仿宋" w:cs="仿宋"/>
                      <w:color w:val="auto"/>
                      <w:lang w:val="en-US" w:eastAsia="zh-CN"/>
                    </w:rPr>
                    <w:t>2</w:t>
                  </w:r>
                  <w:r>
                    <w:rPr>
                      <w:rFonts w:hint="eastAsia" w:ascii="仿宋" w:hAnsi="仿宋" w:eastAsia="仿宋" w:cs="仿宋"/>
                      <w:color w:val="auto"/>
                    </w:rPr>
                    <w:t>0人（或以上）；</w:t>
                  </w:r>
                </w:p>
                <w:p>
                  <w:pPr>
                    <w:numPr>
                      <w:ilvl w:val="0"/>
                      <w:numId w:val="4"/>
                    </w:numPr>
                    <w:jc w:val="left"/>
                    <w:rPr>
                      <w:rFonts w:ascii="仿宋" w:hAnsi="仿宋" w:eastAsia="仿宋" w:cs="仿宋"/>
                      <w:color w:val="auto"/>
                    </w:rPr>
                  </w:pPr>
                  <w:r>
                    <w:rPr>
                      <w:rFonts w:hint="eastAsia" w:ascii="仿宋" w:hAnsi="仿宋" w:eastAsia="仿宋" w:cs="仿宋"/>
                      <w:color w:val="auto"/>
                    </w:rPr>
                    <w:t>团队成员中至少有10人（或以上）具有</w:t>
                  </w:r>
                  <w:r>
                    <w:rPr>
                      <w:rFonts w:hint="eastAsia" w:ascii="仿宋" w:hAnsi="仿宋" w:eastAsia="仿宋" w:cs="仿宋"/>
                      <w:color w:val="auto"/>
                      <w:lang w:val="en-US" w:eastAsia="zh-CN"/>
                    </w:rPr>
                    <w:t>政府采购</w:t>
                  </w:r>
                  <w:r>
                    <w:rPr>
                      <w:rFonts w:hint="eastAsia" w:ascii="仿宋" w:hAnsi="仿宋" w:eastAsia="仿宋" w:cs="仿宋"/>
                      <w:color w:val="auto"/>
                    </w:rPr>
                    <w:t>工作</w:t>
                  </w:r>
                  <w:r>
                    <w:rPr>
                      <w:rFonts w:hint="eastAsia" w:ascii="仿宋" w:hAnsi="仿宋" w:eastAsia="仿宋" w:cs="仿宋"/>
                      <w:color w:val="auto"/>
                      <w:lang w:val="en-US" w:eastAsia="zh-CN"/>
                    </w:rPr>
                    <w:t>3</w:t>
                  </w:r>
                  <w:r>
                    <w:rPr>
                      <w:rFonts w:hint="eastAsia" w:ascii="仿宋" w:hAnsi="仿宋" w:eastAsia="仿宋" w:cs="仿宋"/>
                      <w:color w:val="auto"/>
                    </w:rPr>
                    <w:t>年或以上的经验；</w:t>
                  </w:r>
                </w:p>
                <w:p>
                  <w:pPr>
                    <w:numPr>
                      <w:ilvl w:val="0"/>
                      <w:numId w:val="4"/>
                    </w:numPr>
                    <w:jc w:val="left"/>
                    <w:rPr>
                      <w:rFonts w:ascii="仿宋" w:hAnsi="仿宋" w:eastAsia="仿宋" w:cs="仿宋"/>
                      <w:color w:val="auto"/>
                    </w:rPr>
                  </w:pPr>
                  <w:r>
                    <w:rPr>
                      <w:rFonts w:hint="eastAsia" w:ascii="仿宋" w:hAnsi="仿宋" w:eastAsia="仿宋" w:cs="仿宋"/>
                      <w:color w:val="auto"/>
                    </w:rPr>
                    <w:t>团队成员均具体大专（或以上）学历；</w:t>
                  </w:r>
                </w:p>
                <w:p>
                  <w:pPr>
                    <w:jc w:val="left"/>
                    <w:rPr>
                      <w:rFonts w:ascii="仿宋" w:hAnsi="仿宋" w:eastAsia="仿宋" w:cs="仿宋"/>
                      <w:b/>
                      <w:bCs/>
                      <w:color w:val="auto"/>
                    </w:rPr>
                  </w:pPr>
                  <w:r>
                    <w:rPr>
                      <w:rFonts w:hint="eastAsia" w:ascii="仿宋" w:hAnsi="仿宋" w:eastAsia="仿宋" w:cs="仿宋"/>
                      <w:b/>
                      <w:bCs/>
                      <w:color w:val="auto"/>
                    </w:rPr>
                    <w:t>（二）评审依据：</w:t>
                  </w:r>
                </w:p>
                <w:p>
                  <w:pPr>
                    <w:widowControl/>
                    <w:spacing w:line="333" w:lineRule="atLeast"/>
                    <w:jc w:val="left"/>
                    <w:rPr>
                      <w:rFonts w:ascii="仿宋" w:hAnsi="仿宋" w:eastAsia="仿宋" w:cs="仿宋"/>
                      <w:color w:val="auto"/>
                    </w:rPr>
                  </w:pPr>
                  <w:r>
                    <w:rPr>
                      <w:rFonts w:hint="eastAsia" w:ascii="仿宋" w:hAnsi="仿宋" w:eastAsia="仿宋" w:cs="仿宋"/>
                      <w:color w:val="auto"/>
                      <w:lang w:val="en-US" w:eastAsia="zh-CN"/>
                    </w:rPr>
                    <w:t>1.</w:t>
                  </w:r>
                  <w:r>
                    <w:rPr>
                      <w:rFonts w:hint="eastAsia" w:ascii="仿宋" w:hAnsi="仿宋" w:eastAsia="仿宋" w:cs="仿宋"/>
                      <w:color w:val="auto"/>
                    </w:rPr>
                    <w:t>同时提供以下符合要求的证明文件：</w:t>
                  </w:r>
                </w:p>
                <w:p>
                  <w:pPr>
                    <w:widowControl/>
                    <w:spacing w:line="333" w:lineRule="atLeast"/>
                    <w:jc w:val="left"/>
                    <w:rPr>
                      <w:rFonts w:ascii="仿宋" w:hAnsi="仿宋" w:eastAsia="仿宋" w:cs="仿宋"/>
                      <w:color w:val="auto"/>
                    </w:rPr>
                  </w:pPr>
                  <w:r>
                    <w:rPr>
                      <w:rFonts w:hint="eastAsia" w:ascii="仿宋" w:hAnsi="仿宋" w:eastAsia="仿宋" w:cs="仿宋"/>
                      <w:color w:val="auto"/>
                    </w:rPr>
                    <w:t>（1）项目团队成员清单（清单格式不限，但必须包含①成员姓名、②学历层次、③</w:t>
                  </w:r>
                  <w:r>
                    <w:rPr>
                      <w:rFonts w:hint="eastAsia" w:ascii="仿宋" w:hAnsi="仿宋" w:eastAsia="仿宋" w:cs="仿宋"/>
                      <w:color w:val="auto"/>
                      <w:lang w:val="en-US" w:eastAsia="zh-CN"/>
                    </w:rPr>
                    <w:t>从事政府采购</w:t>
                  </w:r>
                  <w:r>
                    <w:rPr>
                      <w:rFonts w:hint="eastAsia" w:ascii="仿宋" w:hAnsi="仿宋" w:eastAsia="仿宋" w:cs="仿宋"/>
                      <w:color w:val="auto"/>
                    </w:rPr>
                    <w:t>工作年限、共3项内容）；</w:t>
                  </w:r>
                </w:p>
                <w:p>
                  <w:pPr>
                    <w:widowControl/>
                    <w:spacing w:line="333" w:lineRule="atLeast"/>
                    <w:jc w:val="left"/>
                    <w:rPr>
                      <w:rFonts w:ascii="仿宋" w:hAnsi="仿宋" w:eastAsia="仿宋" w:cs="仿宋"/>
                      <w:color w:val="auto"/>
                    </w:rPr>
                  </w:pPr>
                  <w:r>
                    <w:rPr>
                      <w:rFonts w:hint="eastAsia" w:ascii="仿宋" w:hAnsi="仿宋" w:eastAsia="仿宋" w:cs="仿宋"/>
                      <w:color w:val="auto"/>
                    </w:rPr>
                    <w:t>（2）社保证明复印件</w:t>
                  </w:r>
                  <w:r>
                    <w:rPr>
                      <w:rFonts w:hint="eastAsia" w:ascii="仿宋" w:hAnsi="仿宋" w:eastAsia="仿宋" w:cs="仿宋"/>
                      <w:color w:val="auto"/>
                      <w:lang w:val="en-US" w:eastAsia="zh-CN"/>
                    </w:rPr>
                    <w:t>及用人单位出具工作经验的工作证明</w:t>
                  </w:r>
                  <w:r>
                    <w:rPr>
                      <w:rFonts w:hint="eastAsia" w:ascii="仿宋" w:hAnsi="仿宋" w:eastAsia="仿宋" w:cs="仿宋"/>
                      <w:color w:val="auto"/>
                    </w:rPr>
                    <w:t>；</w:t>
                  </w:r>
                </w:p>
                <w:p>
                  <w:pPr>
                    <w:pStyle w:val="2"/>
                    <w:ind w:firstLine="0" w:firstLineChars="0"/>
                    <w:rPr>
                      <w:rFonts w:ascii="仿宋" w:hAnsi="仿宋" w:eastAsia="仿宋" w:cs="仿宋"/>
                      <w:color w:val="auto"/>
                    </w:rPr>
                  </w:pPr>
                  <w:r>
                    <w:rPr>
                      <w:rFonts w:hint="eastAsia" w:ascii="仿宋" w:hAnsi="仿宋" w:eastAsia="仿宋" w:cs="仿宋"/>
                      <w:color w:val="auto"/>
                    </w:rPr>
                    <w:t>（3）学历证书复印件；</w:t>
                  </w:r>
                </w:p>
                <w:p>
                  <w:pPr>
                    <w:widowControl/>
                    <w:spacing w:line="333" w:lineRule="atLeast"/>
                    <w:jc w:val="left"/>
                    <w:rPr>
                      <w:rFonts w:ascii="仿宋" w:hAnsi="仿宋" w:eastAsia="仿宋" w:cs="仿宋"/>
                      <w:color w:val="auto"/>
                    </w:rPr>
                  </w:pPr>
                  <w:r>
                    <w:rPr>
                      <w:rFonts w:hint="eastAsia" w:ascii="仿宋" w:hAnsi="仿宋" w:eastAsia="仿宋" w:cs="仿宋"/>
                      <w:color w:val="auto"/>
                    </w:rPr>
                    <w:t>（4）承诺书盖章原件；</w:t>
                  </w:r>
                </w:p>
                <w:p>
                  <w:pPr>
                    <w:widowControl/>
                    <w:spacing w:line="333" w:lineRule="atLeast"/>
                    <w:jc w:val="left"/>
                    <w:rPr>
                      <w:rFonts w:ascii="仿宋" w:hAnsi="仿宋" w:eastAsia="仿宋" w:cs="仿宋"/>
                      <w:color w:val="auto"/>
                      <w:kern w:val="0"/>
                    </w:rPr>
                  </w:pPr>
                  <w:r>
                    <w:rPr>
                      <w:rFonts w:hint="eastAsia" w:ascii="仿宋" w:hAnsi="仿宋" w:eastAsia="仿宋" w:cs="仿宋"/>
                      <w:color w:val="auto"/>
                      <w:lang w:val="en-US" w:eastAsia="zh-CN"/>
                    </w:rPr>
                    <w:t>2.</w:t>
                  </w:r>
                  <w:r>
                    <w:rPr>
                      <w:rFonts w:hint="eastAsia" w:ascii="仿宋" w:hAnsi="仿宋" w:eastAsia="仿宋" w:cs="仿宋"/>
                      <w:color w:val="auto"/>
                    </w:rPr>
                    <w:t>未提供有效证明文件的</w:t>
                  </w:r>
                  <w:r>
                    <w:rPr>
                      <w:rFonts w:hint="eastAsia" w:ascii="仿宋" w:hAnsi="仿宋" w:eastAsia="仿宋" w:cs="仿宋"/>
                      <w:color w:val="auto"/>
                      <w:lang w:eastAsia="zh-CN"/>
                    </w:rPr>
                    <w:t>、</w:t>
                  </w:r>
                  <w:r>
                    <w:rPr>
                      <w:rFonts w:hint="eastAsia" w:ascii="仿宋" w:hAnsi="仿宋" w:eastAsia="仿宋" w:cs="仿宋"/>
                      <w:color w:val="auto"/>
                    </w:rPr>
                    <w:t>或者提供的证明文件不符合要求的</w:t>
                  </w:r>
                  <w:r>
                    <w:rPr>
                      <w:rFonts w:hint="eastAsia" w:ascii="仿宋" w:hAnsi="仿宋" w:eastAsia="仿宋" w:cs="仿宋"/>
                      <w:color w:val="auto"/>
                      <w:lang w:eastAsia="zh-CN"/>
                    </w:rPr>
                    <w:t>、</w:t>
                  </w:r>
                  <w:r>
                    <w:rPr>
                      <w:rFonts w:hint="eastAsia" w:ascii="仿宋" w:hAnsi="仿宋" w:eastAsia="仿宋" w:cs="仿宋"/>
                      <w:color w:val="auto"/>
                    </w:rPr>
                    <w:t>或者提供的证明文件不清晰导致评审</w:t>
                  </w:r>
                  <w:r>
                    <w:rPr>
                      <w:rFonts w:hint="eastAsia" w:ascii="仿宋" w:hAnsi="仿宋" w:eastAsia="仿宋" w:cs="仿宋"/>
                      <w:color w:val="auto"/>
                      <w:lang w:val="en-US" w:eastAsia="zh-CN"/>
                    </w:rPr>
                    <w:t>组</w:t>
                  </w:r>
                  <w:r>
                    <w:rPr>
                      <w:rFonts w:hint="eastAsia" w:ascii="仿宋" w:hAnsi="仿宋" w:eastAsia="仿宋" w:cs="仿宋"/>
                      <w:color w:val="auto"/>
                    </w:rPr>
                    <w:t>无法辨认的，不得分。各投标人应对其提供的清单明细的真实性承担相应责任。评审委员会将随时抽查清单中项目，并在相应网站中验证，如有虚假情形，一经查实，将作无效标处理。</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5</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left"/>
                    <w:rPr>
                      <w:rFonts w:ascii="仿宋" w:hAnsi="仿宋" w:eastAsia="仿宋" w:cs="Helvetica"/>
                      <w:color w:val="auto"/>
                      <w:kern w:val="0"/>
                    </w:rPr>
                  </w:pPr>
                  <w:r>
                    <w:rPr>
                      <w:rFonts w:hint="eastAsia" w:ascii="仿宋" w:hAnsi="仿宋" w:eastAsia="仿宋" w:cs="Helvetica"/>
                      <w:color w:val="auto"/>
                      <w:kern w:val="0"/>
                    </w:rPr>
                    <w:t>同类业绩</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10</w:t>
                  </w:r>
                </w:p>
              </w:tc>
              <w:tc>
                <w:tcPr>
                  <w:tcW w:w="5361" w:type="dxa"/>
                  <w:tcBorders>
                    <w:tl2br w:val="nil"/>
                    <w:tr2bl w:val="nil"/>
                  </w:tcBorders>
                  <w:shd w:val="clear" w:color="auto" w:fill="auto"/>
                  <w:tcMar>
                    <w:top w:w="60" w:type="dxa"/>
                    <w:left w:w="119" w:type="dxa"/>
                    <w:bottom w:w="60" w:type="dxa"/>
                    <w:right w:w="119" w:type="dxa"/>
                  </w:tcMar>
                </w:tcPr>
                <w:p>
                  <w:pPr>
                    <w:pStyle w:val="3"/>
                    <w:rPr>
                      <w:rFonts w:ascii="仿宋" w:hAnsi="仿宋" w:eastAsia="仿宋" w:cs="仿宋"/>
                      <w:b/>
                      <w:bCs/>
                      <w:color w:val="auto"/>
                    </w:rPr>
                  </w:pPr>
                  <w:r>
                    <w:rPr>
                      <w:rFonts w:hint="eastAsia" w:ascii="仿宋" w:hAnsi="仿宋" w:eastAsia="仿宋" w:cs="仿宋"/>
                      <w:b/>
                      <w:bCs/>
                      <w:color w:val="auto"/>
                    </w:rPr>
                    <w:t>（一）评审内容</w:t>
                  </w:r>
                </w:p>
                <w:p>
                  <w:pPr>
                    <w:pStyle w:val="3"/>
                    <w:rPr>
                      <w:rFonts w:ascii="仿宋" w:hAnsi="仿宋" w:eastAsia="仿宋" w:cs="仿宋"/>
                      <w:color w:val="auto"/>
                    </w:rPr>
                  </w:pPr>
                  <w:r>
                    <w:rPr>
                      <w:rFonts w:hint="eastAsia" w:ascii="仿宋" w:hAnsi="仿宋" w:eastAsia="仿宋" w:cs="仿宋"/>
                      <w:color w:val="auto"/>
                    </w:rPr>
                    <w:t>考察投标人近3年内（201</w:t>
                  </w:r>
                  <w:r>
                    <w:rPr>
                      <w:rFonts w:hint="eastAsia" w:ascii="仿宋" w:hAnsi="仿宋" w:eastAsia="仿宋" w:cs="仿宋"/>
                      <w:color w:val="auto"/>
                      <w:lang w:val="en-US" w:eastAsia="zh-CN"/>
                    </w:rPr>
                    <w:t>9</w:t>
                  </w:r>
                  <w:r>
                    <w:rPr>
                      <w:rFonts w:hint="eastAsia" w:ascii="仿宋" w:hAnsi="仿宋" w:eastAsia="仿宋" w:cs="仿宋"/>
                      <w:color w:val="auto"/>
                    </w:rPr>
                    <w:t>年11月1日至招标公告发布之日）承接并已完成（以中标公告截图落款时间为准）</w:t>
                  </w:r>
                  <w:r>
                    <w:rPr>
                      <w:rFonts w:hint="eastAsia" w:ascii="仿宋" w:hAnsi="仿宋" w:eastAsia="仿宋" w:cs="仿宋"/>
                      <w:color w:val="auto"/>
                      <w:lang w:val="en-US" w:eastAsia="zh-CN"/>
                    </w:rPr>
                    <w:t>自然资源管理领域</w:t>
                  </w:r>
                  <w:r>
                    <w:rPr>
                      <w:rFonts w:hint="eastAsia" w:ascii="仿宋" w:hAnsi="仿宋" w:eastAsia="仿宋" w:cs="仿宋"/>
                      <w:color w:val="auto"/>
                    </w:rPr>
                    <w:t>招标代理项目的数量达</w:t>
                  </w:r>
                  <w:r>
                    <w:rPr>
                      <w:rFonts w:hint="eastAsia" w:ascii="仿宋" w:hAnsi="仿宋" w:eastAsia="仿宋" w:cs="仿宋"/>
                      <w:color w:val="auto"/>
                      <w:lang w:val="en-US" w:eastAsia="zh-CN"/>
                    </w:rPr>
                    <w:t>30个（含本数）以上得10分，2</w:t>
                  </w:r>
                  <w:r>
                    <w:rPr>
                      <w:rFonts w:hint="eastAsia" w:ascii="仿宋" w:hAnsi="仿宋" w:eastAsia="仿宋" w:cs="仿宋"/>
                      <w:color w:val="auto"/>
                    </w:rPr>
                    <w:t>0</w:t>
                  </w:r>
                  <w:r>
                    <w:rPr>
                      <w:rFonts w:hint="eastAsia" w:ascii="仿宋" w:hAnsi="仿宋" w:eastAsia="仿宋" w:cs="仿宋"/>
                      <w:color w:val="auto"/>
                      <w:lang w:val="en-US" w:eastAsia="zh-CN"/>
                    </w:rPr>
                    <w:t>-29个得5分，10-19个得2分，10个以下得1分</w:t>
                  </w:r>
                  <w:r>
                    <w:rPr>
                      <w:rFonts w:hint="eastAsia" w:ascii="仿宋" w:hAnsi="仿宋" w:eastAsia="仿宋" w:cs="仿宋"/>
                      <w:color w:val="auto"/>
                    </w:rPr>
                    <w:t>。</w:t>
                  </w:r>
                </w:p>
                <w:p>
                  <w:pPr>
                    <w:pStyle w:val="3"/>
                    <w:rPr>
                      <w:rFonts w:ascii="仿宋" w:hAnsi="仿宋" w:eastAsia="仿宋" w:cs="仿宋"/>
                      <w:b/>
                      <w:bCs/>
                      <w:color w:val="auto"/>
                    </w:rPr>
                  </w:pPr>
                  <w:r>
                    <w:rPr>
                      <w:rFonts w:hint="eastAsia" w:ascii="仿宋" w:hAnsi="仿宋" w:eastAsia="仿宋" w:cs="仿宋"/>
                      <w:b/>
                      <w:bCs/>
                      <w:color w:val="auto"/>
                    </w:rPr>
                    <w:t>（二）评审依据</w:t>
                  </w:r>
                </w:p>
                <w:p>
                  <w:pPr>
                    <w:rPr>
                      <w:rFonts w:ascii="仿宋" w:hAnsi="仿宋" w:eastAsia="仿宋" w:cs="仿宋"/>
                      <w:color w:val="auto"/>
                    </w:rPr>
                  </w:pPr>
                  <w:r>
                    <w:rPr>
                      <w:rFonts w:hint="eastAsia" w:ascii="仿宋" w:hAnsi="仿宋" w:eastAsia="仿宋" w:cs="仿宋"/>
                      <w:color w:val="auto"/>
                    </w:rPr>
                    <w:t>1</w:t>
                  </w:r>
                  <w:r>
                    <w:rPr>
                      <w:rFonts w:hint="eastAsia" w:ascii="仿宋" w:hAnsi="仿宋" w:eastAsia="仿宋" w:cs="仿宋"/>
                      <w:color w:val="auto"/>
                      <w:lang w:val="en-US" w:eastAsia="zh-CN"/>
                    </w:rPr>
                    <w:t>.</w:t>
                  </w:r>
                  <w:r>
                    <w:rPr>
                      <w:rFonts w:hint="eastAsia" w:ascii="仿宋" w:hAnsi="仿宋" w:eastAsia="仿宋" w:cs="仿宋"/>
                      <w:color w:val="auto"/>
                    </w:rPr>
                    <w:t>同时提供以下符合要求的且已完成的招标代理项目的证明文件：</w:t>
                  </w:r>
                </w:p>
                <w:p>
                  <w:pPr>
                    <w:rPr>
                      <w:rFonts w:ascii="仿宋" w:hAnsi="仿宋" w:eastAsia="仿宋" w:cs="仿宋"/>
                      <w:color w:val="auto"/>
                    </w:rPr>
                  </w:pPr>
                  <w:r>
                    <w:rPr>
                      <w:rFonts w:hint="eastAsia" w:ascii="仿宋" w:hAnsi="仿宋" w:eastAsia="仿宋" w:cs="仿宋"/>
                      <w:color w:val="auto"/>
                    </w:rPr>
                    <w:t>（1）项目明细清单（清单格式不限，但必须包含①项目名称、②项目编号、③采购单位、④招标公告时间、⑤中标公告时间共5项内容）；</w:t>
                  </w:r>
                </w:p>
                <w:p>
                  <w:pPr>
                    <w:rPr>
                      <w:rFonts w:hint="eastAsia" w:ascii="仿宋" w:hAnsi="仿宋" w:eastAsia="仿宋" w:cs="仿宋"/>
                      <w:color w:val="auto"/>
                    </w:rPr>
                  </w:pPr>
                  <w:r>
                    <w:rPr>
                      <w:rFonts w:hint="eastAsia" w:ascii="仿宋" w:hAnsi="仿宋" w:eastAsia="仿宋" w:cs="仿宋"/>
                      <w:color w:val="auto"/>
                    </w:rPr>
                    <w:t>（2）每个项目在中国政府采购网或项目采购单位所在</w:t>
                  </w:r>
                  <w:r>
                    <w:rPr>
                      <w:rFonts w:hint="eastAsia" w:ascii="仿宋" w:hAnsi="仿宋" w:eastAsia="仿宋" w:cs="仿宋"/>
                      <w:color w:val="auto"/>
                      <w:lang w:val="en-US" w:eastAsia="zh-CN"/>
                    </w:rPr>
                    <w:t>区</w:t>
                  </w:r>
                  <w:r>
                    <w:rPr>
                      <w:rFonts w:hint="eastAsia" w:ascii="仿宋" w:hAnsi="仿宋" w:eastAsia="仿宋" w:cs="仿宋"/>
                      <w:color w:val="auto"/>
                    </w:rPr>
                    <w:t>（或以上）政府采购平台</w:t>
                  </w:r>
                  <w:r>
                    <w:rPr>
                      <w:rFonts w:hint="eastAsia" w:ascii="仿宋" w:hAnsi="仿宋" w:eastAsia="仿宋" w:cs="仿宋"/>
                      <w:color w:val="auto"/>
                      <w:lang w:val="en-US" w:eastAsia="zh-CN"/>
                    </w:rPr>
                    <w:t>或投标人官方网站</w:t>
                  </w:r>
                  <w:r>
                    <w:rPr>
                      <w:rFonts w:hint="eastAsia" w:ascii="仿宋" w:hAnsi="仿宋" w:eastAsia="仿宋" w:cs="仿宋"/>
                      <w:color w:val="auto"/>
                    </w:rPr>
                    <w:t>发布的中标公告</w:t>
                  </w:r>
                  <w:r>
                    <w:rPr>
                      <w:rFonts w:hint="eastAsia" w:ascii="仿宋" w:hAnsi="仿宋" w:eastAsia="仿宋" w:cs="仿宋"/>
                      <w:color w:val="auto"/>
                      <w:lang w:val="en-US" w:eastAsia="zh-CN"/>
                    </w:rPr>
                    <w:t>网页截图</w:t>
                  </w:r>
                  <w:r>
                    <w:rPr>
                      <w:rFonts w:hint="eastAsia" w:ascii="仿宋" w:hAnsi="仿宋" w:eastAsia="仿宋" w:cs="仿宋"/>
                      <w:color w:val="auto"/>
                    </w:rPr>
                    <w:t>；</w:t>
                  </w:r>
                </w:p>
                <w:p>
                  <w:pPr>
                    <w:rPr>
                      <w:rFonts w:ascii="仿宋" w:hAnsi="仿宋" w:eastAsia="仿宋" w:cs="仿宋"/>
                      <w:color w:val="auto"/>
                    </w:rPr>
                  </w:pPr>
                  <w:r>
                    <w:rPr>
                      <w:rFonts w:hint="eastAsia" w:ascii="仿宋" w:hAnsi="仿宋" w:eastAsia="仿宋" w:cs="仿宋"/>
                      <w:color w:val="auto"/>
                    </w:rPr>
                    <w:t>（3）承诺所提供的项目均为真实有效的承诺书（格式自拟；后续发现项目虚假的，将作投标无效处理）；</w:t>
                  </w:r>
                </w:p>
                <w:p>
                  <w:pPr>
                    <w:pStyle w:val="3"/>
                    <w:rPr>
                      <w:rFonts w:ascii="仿宋" w:hAnsi="仿宋" w:eastAsia="仿宋" w:cs="Helvetica"/>
                      <w:color w:val="auto"/>
                      <w:kern w:val="0"/>
                    </w:rPr>
                  </w:pPr>
                  <w:r>
                    <w:rPr>
                      <w:rFonts w:hint="eastAsia" w:ascii="仿宋" w:hAnsi="仿宋" w:eastAsia="仿宋" w:cs="仿宋"/>
                      <w:color w:val="auto"/>
                    </w:rPr>
                    <w:t>2</w:t>
                  </w:r>
                  <w:r>
                    <w:rPr>
                      <w:rFonts w:hint="eastAsia" w:ascii="仿宋" w:hAnsi="仿宋" w:eastAsia="仿宋" w:cs="仿宋"/>
                      <w:color w:val="auto"/>
                      <w:lang w:val="en-US" w:eastAsia="zh-CN"/>
                    </w:rPr>
                    <w:t>.</w:t>
                  </w:r>
                  <w:r>
                    <w:rPr>
                      <w:rFonts w:hint="eastAsia" w:ascii="仿宋" w:hAnsi="仿宋" w:eastAsia="仿宋" w:cs="仿宋"/>
                      <w:color w:val="auto"/>
                    </w:rPr>
                    <w:t>未提供有效证明文件的</w:t>
                  </w:r>
                  <w:r>
                    <w:rPr>
                      <w:rFonts w:hint="eastAsia" w:ascii="仿宋" w:hAnsi="仿宋" w:eastAsia="仿宋" w:cs="仿宋"/>
                      <w:color w:val="auto"/>
                      <w:lang w:eastAsia="zh-CN"/>
                    </w:rPr>
                    <w:t>、</w:t>
                  </w:r>
                  <w:r>
                    <w:rPr>
                      <w:rFonts w:hint="eastAsia" w:ascii="仿宋" w:hAnsi="仿宋" w:eastAsia="仿宋" w:cs="仿宋"/>
                      <w:color w:val="auto"/>
                    </w:rPr>
                    <w:t>或者提供的证明文件不符合要求的</w:t>
                  </w:r>
                  <w:r>
                    <w:rPr>
                      <w:rFonts w:hint="eastAsia" w:ascii="仿宋" w:hAnsi="仿宋" w:eastAsia="仿宋" w:cs="仿宋"/>
                      <w:color w:val="auto"/>
                      <w:lang w:eastAsia="zh-CN"/>
                    </w:rPr>
                    <w:t>、</w:t>
                  </w:r>
                  <w:r>
                    <w:rPr>
                      <w:rFonts w:hint="eastAsia" w:ascii="仿宋" w:hAnsi="仿宋" w:eastAsia="仿宋" w:cs="仿宋"/>
                      <w:color w:val="auto"/>
                    </w:rPr>
                    <w:t>或者提供的证明文件不清晰导致评审专家无法辨认的，不得分。各投标人应对其提供的清单明细的真实性承担相应责任。评审委员会将随时抽查清单中项目，并在相应网站中验证，如有虚假情形，一经查实，将作无效标处理。</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6</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left"/>
                    <w:rPr>
                      <w:rFonts w:ascii="仿宋" w:hAnsi="仿宋" w:eastAsia="仿宋" w:cs="Helvetica"/>
                      <w:color w:val="auto"/>
                      <w:kern w:val="0"/>
                    </w:rPr>
                  </w:pPr>
                  <w:r>
                    <w:rPr>
                      <w:rFonts w:hint="eastAsia" w:ascii="仿宋" w:hAnsi="仿宋" w:eastAsia="仿宋" w:cs="Helvetica"/>
                      <w:color w:val="auto"/>
                      <w:kern w:val="0"/>
                    </w:rPr>
                    <w:t>场地优势</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10</w:t>
                  </w:r>
                </w:p>
              </w:tc>
              <w:tc>
                <w:tcPr>
                  <w:tcW w:w="5361" w:type="dxa"/>
                  <w:tcBorders>
                    <w:tl2br w:val="nil"/>
                    <w:tr2bl w:val="nil"/>
                  </w:tcBorders>
                  <w:shd w:val="clear" w:color="auto" w:fill="auto"/>
                  <w:tcMar>
                    <w:top w:w="60" w:type="dxa"/>
                    <w:left w:w="119" w:type="dxa"/>
                    <w:bottom w:w="60" w:type="dxa"/>
                    <w:right w:w="119" w:type="dxa"/>
                  </w:tcMar>
                </w:tcPr>
                <w:p>
                  <w:pPr>
                    <w:pStyle w:val="3"/>
                    <w:rPr>
                      <w:rFonts w:ascii="仿宋" w:hAnsi="仿宋" w:eastAsia="仿宋" w:cs="仿宋"/>
                      <w:b/>
                      <w:bCs/>
                      <w:color w:val="auto"/>
                    </w:rPr>
                  </w:pPr>
                  <w:r>
                    <w:rPr>
                      <w:rFonts w:hint="eastAsia" w:ascii="仿宋" w:hAnsi="仿宋" w:eastAsia="仿宋" w:cs="仿宋"/>
                      <w:b/>
                      <w:bCs/>
                      <w:color w:val="auto"/>
                    </w:rPr>
                    <w:t>（一）评审内容</w:t>
                  </w:r>
                </w:p>
                <w:p>
                  <w:pPr>
                    <w:pStyle w:val="3"/>
                    <w:keepNext w:val="0"/>
                    <w:keepLines w:val="0"/>
                    <w:pageBreakBefore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rPr>
                    <w:t>考察投标人的开评标场地优势，分档评审，最高得10分：</w:t>
                  </w:r>
                  <w:r>
                    <w:rPr>
                      <w:rFonts w:hint="eastAsia" w:ascii="仿宋" w:hAnsi="仿宋" w:eastAsia="仿宋" w:cs="仿宋"/>
                      <w:color w:val="auto"/>
                      <w:kern w:val="0"/>
                      <w:sz w:val="21"/>
                      <w:szCs w:val="21"/>
                      <w:highlight w:val="none"/>
                    </w:rPr>
                    <w:t>1</w:t>
                  </w:r>
                  <w:r>
                    <w:rPr>
                      <w:rFonts w:hint="eastAsia" w:ascii="仿宋" w:hAnsi="仿宋" w:eastAsia="仿宋" w:cs="仿宋"/>
                      <w:color w:val="auto"/>
                      <w:kern w:val="0"/>
                      <w:sz w:val="21"/>
                      <w:szCs w:val="21"/>
                      <w:highlight w:val="none"/>
                      <w:lang w:val="en-US" w:eastAsia="zh-CN"/>
                    </w:rPr>
                    <w:t>.</w:t>
                  </w:r>
                  <w:r>
                    <w:rPr>
                      <w:rFonts w:hint="eastAsia" w:ascii="仿宋" w:hAnsi="仿宋" w:eastAsia="仿宋" w:cs="仿宋"/>
                      <w:color w:val="auto"/>
                      <w:kern w:val="0"/>
                      <w:sz w:val="21"/>
                      <w:szCs w:val="21"/>
                      <w:highlight w:val="none"/>
                    </w:rPr>
                    <w:t>投标人开评标场地距离采购单位5公里以内的，得10分；</w:t>
                  </w:r>
                </w:p>
                <w:p>
                  <w:pPr>
                    <w:pStyle w:val="3"/>
                    <w:keepNext w:val="0"/>
                    <w:keepLines w:val="0"/>
                    <w:pageBreakBefore w:val="0"/>
                    <w:numPr>
                      <w:ilvl w:val="0"/>
                      <w:numId w:val="0"/>
                    </w:numPr>
                    <w:kinsoku/>
                    <w:wordWrap/>
                    <w:overflowPunct/>
                    <w:topLinePunct w:val="0"/>
                    <w:autoSpaceDE/>
                    <w:autoSpaceDN/>
                    <w:bidi w:val="0"/>
                    <w:adjustRightInd/>
                    <w:snapToGrid/>
                    <w:spacing w:line="360" w:lineRule="exact"/>
                    <w:ind w:leftChars="0"/>
                    <w:textAlignment w:val="auto"/>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w:t>
                  </w:r>
                  <w:r>
                    <w:rPr>
                      <w:rFonts w:hint="eastAsia" w:ascii="仿宋" w:hAnsi="仿宋" w:eastAsia="仿宋" w:cs="仿宋"/>
                      <w:color w:val="auto"/>
                      <w:kern w:val="0"/>
                      <w:sz w:val="21"/>
                      <w:szCs w:val="21"/>
                      <w:highlight w:val="none"/>
                    </w:rPr>
                    <w:t>投标人开评标场地距离采购单位10公里（含）以内，得5分；</w:t>
                  </w:r>
                </w:p>
                <w:p>
                  <w:pPr>
                    <w:pStyle w:val="3"/>
                    <w:keepNext w:val="0"/>
                    <w:keepLines w:val="0"/>
                    <w:pageBreakBefore w:val="0"/>
                    <w:numPr>
                      <w:ilvl w:val="0"/>
                      <w:numId w:val="0"/>
                    </w:numPr>
                    <w:kinsoku/>
                    <w:wordWrap/>
                    <w:overflowPunct/>
                    <w:topLinePunct w:val="0"/>
                    <w:autoSpaceDE/>
                    <w:autoSpaceDN/>
                    <w:bidi w:val="0"/>
                    <w:adjustRightInd/>
                    <w:snapToGrid/>
                    <w:spacing w:line="360" w:lineRule="exact"/>
                    <w:ind w:leftChars="0"/>
                    <w:textAlignment w:val="auto"/>
                    <w:rPr>
                      <w:rFonts w:ascii="仿宋" w:hAnsi="仿宋" w:eastAsia="仿宋" w:cs="仿宋"/>
                      <w:color w:val="auto"/>
                    </w:rPr>
                  </w:pPr>
                  <w:r>
                    <w:rPr>
                      <w:rFonts w:hint="eastAsia" w:ascii="仿宋" w:hAnsi="仿宋" w:eastAsia="仿宋" w:cs="仿宋"/>
                      <w:color w:val="auto"/>
                      <w:kern w:val="0"/>
                      <w:sz w:val="21"/>
                      <w:szCs w:val="21"/>
                      <w:highlight w:val="none"/>
                      <w:lang w:val="en-US" w:eastAsia="zh-CN"/>
                    </w:rPr>
                    <w:t>3.</w:t>
                  </w:r>
                  <w:r>
                    <w:rPr>
                      <w:rFonts w:hint="eastAsia" w:ascii="仿宋" w:hAnsi="仿宋" w:eastAsia="仿宋" w:cs="仿宋"/>
                      <w:color w:val="auto"/>
                      <w:kern w:val="0"/>
                      <w:sz w:val="21"/>
                      <w:szCs w:val="21"/>
                      <w:highlight w:val="none"/>
                    </w:rPr>
                    <w:t>投标人开评标场地距离采购单位20公里（含）以内的，得3分；</w:t>
                  </w:r>
                </w:p>
                <w:p>
                  <w:pPr>
                    <w:pStyle w:val="3"/>
                    <w:keepNext w:val="0"/>
                    <w:keepLines w:val="0"/>
                    <w:pageBreakBefore w:val="0"/>
                    <w:numPr>
                      <w:ilvl w:val="0"/>
                      <w:numId w:val="0"/>
                    </w:numPr>
                    <w:kinsoku/>
                    <w:wordWrap/>
                    <w:overflowPunct/>
                    <w:topLinePunct w:val="0"/>
                    <w:autoSpaceDE/>
                    <w:autoSpaceDN/>
                    <w:bidi w:val="0"/>
                    <w:adjustRightInd/>
                    <w:snapToGrid/>
                    <w:spacing w:line="360" w:lineRule="exact"/>
                    <w:ind w:leftChars="0"/>
                    <w:textAlignment w:val="auto"/>
                    <w:rPr>
                      <w:rFonts w:ascii="仿宋" w:hAnsi="仿宋" w:eastAsia="仿宋" w:cs="仿宋"/>
                      <w:color w:val="auto"/>
                    </w:rPr>
                  </w:pPr>
                  <w:r>
                    <w:rPr>
                      <w:rFonts w:hint="eastAsia" w:ascii="仿宋" w:hAnsi="仿宋" w:eastAsia="仿宋" w:cs="仿宋"/>
                      <w:color w:val="auto"/>
                      <w:lang w:val="en-US" w:eastAsia="zh-CN"/>
                    </w:rPr>
                    <w:t>4.</w:t>
                  </w:r>
                  <w:r>
                    <w:rPr>
                      <w:rFonts w:hint="eastAsia" w:ascii="仿宋" w:hAnsi="仿宋" w:eastAsia="仿宋" w:cs="仿宋"/>
                      <w:color w:val="auto"/>
                    </w:rPr>
                    <w:t>其它情况不得分。</w:t>
                  </w:r>
                </w:p>
                <w:p>
                  <w:pPr>
                    <w:pStyle w:val="3"/>
                    <w:rPr>
                      <w:rFonts w:ascii="仿宋" w:hAnsi="仿宋" w:eastAsia="仿宋" w:cs="仿宋"/>
                      <w:b/>
                      <w:bCs/>
                      <w:color w:val="auto"/>
                    </w:rPr>
                  </w:pPr>
                  <w:r>
                    <w:rPr>
                      <w:rFonts w:hint="eastAsia" w:ascii="仿宋" w:hAnsi="仿宋" w:eastAsia="仿宋" w:cs="仿宋"/>
                      <w:b/>
                      <w:bCs/>
                      <w:color w:val="auto"/>
                    </w:rPr>
                    <w:t>（二）评审依据</w:t>
                  </w:r>
                </w:p>
                <w:p>
                  <w:pPr>
                    <w:keepNext w:val="0"/>
                    <w:keepLines w:val="0"/>
                    <w:pageBreakBefore w:val="0"/>
                    <w:kinsoku/>
                    <w:wordWrap/>
                    <w:overflowPunct/>
                    <w:topLinePunct w:val="0"/>
                    <w:autoSpaceDE/>
                    <w:autoSpaceDN/>
                    <w:bidi w:val="0"/>
                    <w:adjustRightInd/>
                    <w:snapToGrid/>
                    <w:spacing w:line="360" w:lineRule="exact"/>
                    <w:textAlignment w:val="auto"/>
                    <w:rPr>
                      <w:rFonts w:hint="eastAsia" w:ascii="仿宋" w:hAnsi="仿宋" w:eastAsia="仿宋" w:cs="仿宋"/>
                      <w:color w:val="auto"/>
                    </w:rPr>
                  </w:pPr>
                  <w:r>
                    <w:rPr>
                      <w:rFonts w:hint="eastAsia" w:ascii="仿宋" w:hAnsi="仿宋" w:eastAsia="仿宋" w:cs="仿宋"/>
                      <w:color w:val="auto"/>
                    </w:rPr>
                    <w:t>1</w:t>
                  </w:r>
                  <w:r>
                    <w:rPr>
                      <w:rFonts w:hint="eastAsia" w:ascii="仿宋" w:hAnsi="仿宋" w:eastAsia="仿宋" w:cs="仿宋"/>
                      <w:color w:val="auto"/>
                      <w:lang w:val="en-US" w:eastAsia="zh-CN"/>
                    </w:rPr>
                    <w:t>.</w:t>
                  </w:r>
                  <w:r>
                    <w:rPr>
                      <w:rFonts w:hint="eastAsia" w:ascii="仿宋" w:hAnsi="仿宋" w:eastAsia="仿宋" w:cs="仿宋"/>
                      <w:color w:val="auto"/>
                    </w:rPr>
                    <w:t>自有场地，提供产权证明复印件作为评审依据；</w:t>
                  </w:r>
                </w:p>
                <w:p>
                  <w:pPr>
                    <w:pStyle w:val="2"/>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w:t>
                  </w:r>
                  <w:r>
                    <w:rPr>
                      <w:rFonts w:hint="eastAsia" w:ascii="仿宋" w:hAnsi="仿宋" w:eastAsia="仿宋" w:cs="仿宋"/>
                      <w:color w:val="auto"/>
                    </w:rPr>
                    <w:t>租赁场地，提供房屋租赁凭证复印件作为评审依据</w:t>
                  </w:r>
                  <w:r>
                    <w:rPr>
                      <w:rFonts w:hint="eastAsia" w:ascii="仿宋" w:hAnsi="仿宋" w:eastAsia="仿宋" w:cs="仿宋"/>
                      <w:color w:val="auto"/>
                      <w:lang w:eastAsia="zh-CN"/>
                    </w:rPr>
                    <w:t>，</w:t>
                  </w:r>
                  <w:r>
                    <w:rPr>
                      <w:rFonts w:hint="eastAsia" w:ascii="仿宋" w:hAnsi="仿宋" w:eastAsia="仿宋" w:cs="仿宋"/>
                      <w:color w:val="auto"/>
                      <w:lang w:val="en-US" w:eastAsia="zh-CN"/>
                    </w:rPr>
                    <w:t>租赁剩余年限不得低于1年</w:t>
                  </w:r>
                  <w:r>
                    <w:rPr>
                      <w:rFonts w:hint="eastAsia" w:ascii="仿宋" w:hAnsi="仿宋" w:eastAsia="仿宋" w:cs="仿宋"/>
                      <w:color w:val="auto"/>
                    </w:rPr>
                    <w:t>；</w:t>
                  </w:r>
                </w:p>
                <w:p>
                  <w:pPr>
                    <w:pStyle w:val="2"/>
                    <w:keepNext w:val="0"/>
                    <w:keepLines w:val="0"/>
                    <w:pageBreakBefore w:val="0"/>
                    <w:kinsoku/>
                    <w:wordWrap/>
                    <w:overflowPunct/>
                    <w:topLinePunct w:val="0"/>
                    <w:autoSpaceDE/>
                    <w:autoSpaceDN/>
                    <w:bidi w:val="0"/>
                    <w:adjustRightInd/>
                    <w:snapToGrid/>
                    <w:spacing w:line="360" w:lineRule="exact"/>
                    <w:ind w:firstLine="0" w:firstLineChars="0"/>
                    <w:textAlignment w:val="auto"/>
                    <w:rPr>
                      <w:rFonts w:hint="eastAsia" w:ascii="仿宋" w:hAnsi="仿宋" w:eastAsia="仿宋" w:cs="仿宋"/>
                      <w:color w:val="auto"/>
                      <w:kern w:val="0"/>
                      <w:szCs w:val="21"/>
                    </w:rPr>
                  </w:pPr>
                  <w:r>
                    <w:rPr>
                      <w:rFonts w:hint="eastAsia" w:ascii="仿宋" w:hAnsi="仿宋" w:eastAsia="仿宋" w:cs="仿宋"/>
                      <w:color w:val="auto"/>
                      <w:kern w:val="0"/>
                      <w:szCs w:val="21"/>
                    </w:rPr>
                    <w:t>3</w:t>
                  </w:r>
                  <w:r>
                    <w:rPr>
                      <w:rFonts w:hint="eastAsia" w:ascii="仿宋" w:hAnsi="仿宋" w:eastAsia="仿宋" w:cs="仿宋"/>
                      <w:color w:val="auto"/>
                      <w:kern w:val="0"/>
                      <w:szCs w:val="21"/>
                      <w:lang w:val="en-US" w:eastAsia="zh-CN"/>
                    </w:rPr>
                    <w:t>.</w:t>
                  </w:r>
                  <w:r>
                    <w:rPr>
                      <w:rFonts w:hint="eastAsia" w:ascii="仿宋" w:hAnsi="仿宋" w:eastAsia="仿宋" w:cs="仿宋"/>
                      <w:color w:val="auto"/>
                      <w:kern w:val="0"/>
                      <w:szCs w:val="21"/>
                    </w:rPr>
                    <w:t>提供百度地图驾车线路截图，截图须清晰体现起点、终点以及距离。</w:t>
                  </w:r>
                </w:p>
                <w:p>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ascii="仿宋" w:hAnsi="仿宋" w:eastAsia="仿宋" w:cs="Helvetica"/>
                      <w:color w:val="auto"/>
                      <w:kern w:val="0"/>
                    </w:rPr>
                  </w:pPr>
                  <w:r>
                    <w:rPr>
                      <w:rFonts w:hint="eastAsia" w:ascii="仿宋" w:hAnsi="仿宋" w:eastAsia="仿宋" w:cs="仿宋"/>
                      <w:color w:val="auto"/>
                      <w:lang w:val="en-US" w:eastAsia="zh-CN"/>
                    </w:rPr>
                    <w:t>4.</w:t>
                  </w:r>
                  <w:r>
                    <w:rPr>
                      <w:rFonts w:hint="eastAsia" w:ascii="仿宋" w:hAnsi="仿宋" w:eastAsia="仿宋" w:cs="仿宋"/>
                      <w:color w:val="auto"/>
                    </w:rPr>
                    <w:t>未提供有效证明文件的</w:t>
                  </w:r>
                  <w:r>
                    <w:rPr>
                      <w:rFonts w:hint="eastAsia" w:ascii="仿宋" w:hAnsi="仿宋" w:eastAsia="仿宋" w:cs="仿宋"/>
                      <w:color w:val="auto"/>
                      <w:lang w:eastAsia="zh-CN"/>
                    </w:rPr>
                    <w:t>、</w:t>
                  </w:r>
                  <w:r>
                    <w:rPr>
                      <w:rFonts w:hint="eastAsia" w:ascii="仿宋" w:hAnsi="仿宋" w:eastAsia="仿宋" w:cs="仿宋"/>
                      <w:color w:val="auto"/>
                    </w:rPr>
                    <w:t>或者提供的证明文件不符合要求的</w:t>
                  </w:r>
                  <w:r>
                    <w:rPr>
                      <w:rFonts w:hint="eastAsia" w:ascii="仿宋" w:hAnsi="仿宋" w:eastAsia="仿宋" w:cs="仿宋"/>
                      <w:color w:val="auto"/>
                      <w:lang w:eastAsia="zh-CN"/>
                    </w:rPr>
                    <w:t>、</w:t>
                  </w:r>
                  <w:r>
                    <w:rPr>
                      <w:rFonts w:hint="eastAsia" w:ascii="仿宋" w:hAnsi="仿宋" w:eastAsia="仿宋" w:cs="仿宋"/>
                      <w:color w:val="auto"/>
                    </w:rPr>
                    <w:t>或者提供的证明文件不清晰导致评审</w:t>
                  </w:r>
                  <w:r>
                    <w:rPr>
                      <w:rFonts w:hint="eastAsia" w:ascii="仿宋" w:hAnsi="仿宋" w:eastAsia="仿宋" w:cs="仿宋"/>
                      <w:color w:val="auto"/>
                      <w:lang w:val="en-US" w:eastAsia="zh-CN"/>
                    </w:rPr>
                    <w:t>组</w:t>
                  </w:r>
                  <w:r>
                    <w:rPr>
                      <w:rFonts w:hint="eastAsia" w:ascii="仿宋" w:hAnsi="仿宋" w:eastAsia="仿宋" w:cs="仿宋"/>
                      <w:color w:val="auto"/>
                    </w:rPr>
                    <w:t>无法辨认的，不得分。各投标人应对其提供的资料的真实性承担相应责任。</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3277" w:hRule="atLeast"/>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7</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left"/>
                    <w:rPr>
                      <w:rFonts w:ascii="仿宋" w:hAnsi="仿宋" w:eastAsia="仿宋" w:cs="Helvetica"/>
                      <w:color w:val="auto"/>
                      <w:kern w:val="0"/>
                    </w:rPr>
                  </w:pPr>
                  <w:r>
                    <w:rPr>
                      <w:rFonts w:hint="eastAsia" w:ascii="仿宋" w:hAnsi="仿宋" w:eastAsia="仿宋" w:cs="Helvetica"/>
                      <w:color w:val="auto"/>
                      <w:kern w:val="0"/>
                    </w:rPr>
                    <w:t>社会责任</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5</w:t>
                  </w:r>
                </w:p>
              </w:tc>
              <w:tc>
                <w:tcPr>
                  <w:tcW w:w="5361" w:type="dxa"/>
                  <w:tcBorders>
                    <w:tl2br w:val="nil"/>
                    <w:tr2bl w:val="nil"/>
                  </w:tcBorders>
                  <w:shd w:val="clear" w:color="auto" w:fill="auto"/>
                  <w:tcMar>
                    <w:top w:w="60" w:type="dxa"/>
                    <w:left w:w="119" w:type="dxa"/>
                    <w:bottom w:w="60" w:type="dxa"/>
                    <w:right w:w="119" w:type="dxa"/>
                  </w:tcMar>
                </w:tcPr>
                <w:p>
                  <w:pPr>
                    <w:pStyle w:val="3"/>
                    <w:rPr>
                      <w:rFonts w:ascii="仿宋" w:hAnsi="仿宋" w:eastAsia="仿宋" w:cs="仿宋"/>
                      <w:b/>
                      <w:bCs/>
                      <w:color w:val="auto"/>
                    </w:rPr>
                  </w:pPr>
                  <w:r>
                    <w:rPr>
                      <w:rFonts w:hint="eastAsia" w:ascii="仿宋" w:hAnsi="仿宋" w:eastAsia="仿宋" w:cs="仿宋"/>
                      <w:b/>
                      <w:bCs/>
                      <w:color w:val="auto"/>
                    </w:rPr>
                    <w:t>（一）评审内容</w:t>
                  </w:r>
                </w:p>
                <w:p>
                  <w:pPr>
                    <w:pStyle w:val="3"/>
                    <w:rPr>
                      <w:rFonts w:ascii="仿宋" w:hAnsi="仿宋" w:eastAsia="仿宋" w:cs="仿宋"/>
                      <w:color w:val="auto"/>
                    </w:rPr>
                  </w:pPr>
                  <w:r>
                    <w:rPr>
                      <w:rFonts w:hint="eastAsia" w:ascii="仿宋" w:hAnsi="仿宋" w:eastAsia="仿宋" w:cs="仿宋"/>
                      <w:color w:val="auto"/>
                    </w:rPr>
                    <w:t>投标人近3年内（201</w:t>
                  </w:r>
                  <w:r>
                    <w:rPr>
                      <w:rFonts w:hint="eastAsia" w:ascii="仿宋" w:hAnsi="仿宋" w:eastAsia="仿宋" w:cs="仿宋"/>
                      <w:color w:val="auto"/>
                      <w:lang w:val="en-US" w:eastAsia="zh-CN"/>
                    </w:rPr>
                    <w:t>9</w:t>
                  </w:r>
                  <w:r>
                    <w:rPr>
                      <w:rFonts w:hint="eastAsia" w:ascii="仿宋" w:hAnsi="仿宋" w:eastAsia="仿宋" w:cs="仿宋"/>
                      <w:color w:val="auto"/>
                    </w:rPr>
                    <w:t>年11月1日至招标公告发布之日）为</w:t>
                  </w:r>
                  <w:r>
                    <w:rPr>
                      <w:rFonts w:hint="eastAsia" w:ascii="仿宋" w:hAnsi="仿宋" w:eastAsia="仿宋" w:cs="仿宋"/>
                      <w:color w:val="auto"/>
                      <w:lang w:val="en-US" w:eastAsia="zh-CN"/>
                    </w:rPr>
                    <w:t>公益或疫情捐款、捐物、购买国家832个贫困地区物资</w:t>
                  </w:r>
                  <w:r>
                    <w:rPr>
                      <w:rFonts w:hint="eastAsia" w:ascii="仿宋" w:hAnsi="仿宋" w:eastAsia="仿宋" w:cs="仿宋"/>
                      <w:color w:val="auto"/>
                    </w:rPr>
                    <w:t>的得5分。</w:t>
                  </w:r>
                </w:p>
                <w:p>
                  <w:pPr>
                    <w:pStyle w:val="3"/>
                    <w:rPr>
                      <w:rFonts w:ascii="仿宋" w:hAnsi="仿宋" w:eastAsia="仿宋" w:cs="仿宋"/>
                      <w:b/>
                      <w:bCs/>
                      <w:color w:val="auto"/>
                    </w:rPr>
                  </w:pPr>
                  <w:r>
                    <w:rPr>
                      <w:rFonts w:hint="eastAsia" w:ascii="仿宋" w:hAnsi="仿宋" w:eastAsia="仿宋" w:cs="仿宋"/>
                      <w:b/>
                      <w:bCs/>
                      <w:color w:val="auto"/>
                    </w:rPr>
                    <w:t>（二）评审依据</w:t>
                  </w:r>
                </w:p>
                <w:p>
                  <w:pPr>
                    <w:pStyle w:val="3"/>
                    <w:rPr>
                      <w:rFonts w:hint="eastAsia" w:ascii="仿宋" w:hAnsi="仿宋" w:eastAsia="仿宋" w:cs="仿宋"/>
                      <w:color w:val="auto"/>
                      <w:lang w:val="en-US" w:eastAsia="zh-CN"/>
                    </w:rPr>
                  </w:pPr>
                  <w:r>
                    <w:rPr>
                      <w:rFonts w:hint="eastAsia" w:ascii="仿宋" w:hAnsi="仿宋" w:eastAsia="仿宋" w:cs="仿宋"/>
                      <w:color w:val="auto"/>
                    </w:rPr>
                    <w:t>1</w:t>
                  </w:r>
                  <w:r>
                    <w:rPr>
                      <w:rFonts w:hint="eastAsia" w:ascii="仿宋" w:hAnsi="仿宋" w:eastAsia="仿宋" w:cs="仿宋"/>
                      <w:color w:val="auto"/>
                      <w:lang w:val="en-US" w:eastAsia="zh-CN"/>
                    </w:rPr>
                    <w:t>.</w:t>
                  </w:r>
                  <w:r>
                    <w:rPr>
                      <w:rFonts w:hint="eastAsia" w:ascii="仿宋" w:hAnsi="仿宋" w:eastAsia="仿宋" w:cs="仿宋"/>
                      <w:color w:val="auto"/>
                    </w:rPr>
                    <w:t>提供捐赠证书复印件</w:t>
                  </w:r>
                  <w:r>
                    <w:rPr>
                      <w:rFonts w:hint="eastAsia" w:ascii="仿宋" w:hAnsi="仿宋" w:eastAsia="仿宋" w:cs="仿宋"/>
                      <w:color w:val="auto"/>
                      <w:lang w:val="en-US" w:eastAsia="zh-CN"/>
                    </w:rPr>
                    <w:t>或</w:t>
                  </w:r>
                  <w:r>
                    <w:rPr>
                      <w:rFonts w:hint="eastAsia" w:ascii="仿宋" w:hAnsi="仿宋" w:eastAsia="仿宋" w:cs="仿宋"/>
                      <w:color w:val="auto"/>
                    </w:rPr>
                    <w:t>捐赠发票复印件</w:t>
                  </w:r>
                  <w:r>
                    <w:rPr>
                      <w:rFonts w:hint="eastAsia" w:ascii="仿宋" w:hAnsi="仿宋" w:eastAsia="仿宋" w:cs="仿宋"/>
                      <w:color w:val="auto"/>
                      <w:lang w:val="en-US" w:eastAsia="zh-CN"/>
                    </w:rPr>
                    <w:t>或国家发布的832个贫困地区物资发票</w:t>
                  </w:r>
                  <w:r>
                    <w:rPr>
                      <w:rFonts w:hint="eastAsia" w:ascii="仿宋" w:hAnsi="仿宋" w:eastAsia="仿宋" w:cs="仿宋"/>
                      <w:color w:val="auto"/>
                    </w:rPr>
                    <w:t>作为评审依据；</w:t>
                  </w:r>
                </w:p>
                <w:p>
                  <w:pPr>
                    <w:widowControl/>
                    <w:spacing w:line="333" w:lineRule="atLeast"/>
                    <w:jc w:val="left"/>
                    <w:rPr>
                      <w:rFonts w:ascii="仿宋" w:hAnsi="仿宋" w:eastAsia="仿宋" w:cs="Helvetica"/>
                      <w:color w:val="auto"/>
                      <w:kern w:val="0"/>
                    </w:rPr>
                  </w:pPr>
                  <w:r>
                    <w:rPr>
                      <w:rFonts w:hint="eastAsia" w:ascii="仿宋" w:hAnsi="仿宋" w:eastAsia="仿宋" w:cs="仿宋"/>
                      <w:color w:val="auto"/>
                    </w:rPr>
                    <w:t>2</w:t>
                  </w:r>
                  <w:r>
                    <w:rPr>
                      <w:rFonts w:hint="eastAsia" w:ascii="仿宋" w:hAnsi="仿宋" w:eastAsia="仿宋" w:cs="仿宋"/>
                      <w:color w:val="auto"/>
                      <w:lang w:val="en-US" w:eastAsia="zh-CN"/>
                    </w:rPr>
                    <w:t>.</w:t>
                  </w:r>
                  <w:r>
                    <w:rPr>
                      <w:rFonts w:hint="eastAsia" w:ascii="仿宋" w:hAnsi="仿宋" w:eastAsia="仿宋" w:cs="仿宋"/>
                      <w:color w:val="auto"/>
                    </w:rPr>
                    <w:t>未提供有效证明文件的</w:t>
                  </w:r>
                  <w:r>
                    <w:rPr>
                      <w:rFonts w:hint="eastAsia" w:ascii="仿宋" w:hAnsi="仿宋" w:eastAsia="仿宋" w:cs="仿宋"/>
                      <w:color w:val="auto"/>
                      <w:lang w:eastAsia="zh-CN"/>
                    </w:rPr>
                    <w:t>、</w:t>
                  </w:r>
                  <w:r>
                    <w:rPr>
                      <w:rFonts w:hint="eastAsia" w:ascii="仿宋" w:hAnsi="仿宋" w:eastAsia="仿宋" w:cs="仿宋"/>
                      <w:color w:val="auto"/>
                    </w:rPr>
                    <w:t>或者提供的证明文件不符合要求的</w:t>
                  </w:r>
                  <w:r>
                    <w:rPr>
                      <w:rFonts w:hint="eastAsia" w:ascii="仿宋" w:hAnsi="仿宋" w:eastAsia="仿宋" w:cs="仿宋"/>
                      <w:color w:val="auto"/>
                      <w:lang w:eastAsia="zh-CN"/>
                    </w:rPr>
                    <w:t>、</w:t>
                  </w:r>
                  <w:r>
                    <w:rPr>
                      <w:rFonts w:hint="eastAsia" w:ascii="仿宋" w:hAnsi="仿宋" w:eastAsia="仿宋" w:cs="仿宋"/>
                      <w:color w:val="auto"/>
                    </w:rPr>
                    <w:t>或者提供的证明文件不清晰导致评审专家无法辨认的，不得分。各投标人应对其提供的资料的真实性承担相应责任。</w:t>
                  </w:r>
                </w:p>
              </w:tc>
            </w:tr>
            <w:tr>
              <w:tblPrEx>
                <w:tblBorders>
                  <w:top w:val="single" w:color="000000" w:sz="2" w:space="0"/>
                  <w:left w:val="single" w:color="000000" w:sz="2" w:space="0"/>
                  <w:bottom w:val="single" w:color="000000" w:sz="2" w:space="0"/>
                  <w:right w:val="single" w:color="000000" w:sz="2" w:space="0"/>
                  <w:insideH w:val="single" w:color="000000" w:sz="4" w:space="0"/>
                  <w:insideV w:val="single" w:color="000000" w:sz="4" w:space="0"/>
                </w:tblBorders>
                <w:shd w:val="clear" w:color="auto" w:fill="FFFFFF"/>
                <w:tblCellMar>
                  <w:top w:w="15" w:type="dxa"/>
                  <w:left w:w="15" w:type="dxa"/>
                  <w:bottom w:w="15" w:type="dxa"/>
                  <w:right w:w="15" w:type="dxa"/>
                </w:tblCellMar>
              </w:tblPrEx>
              <w:trPr>
                <w:jc w:val="center"/>
              </w:trPr>
              <w:tc>
                <w:tcPr>
                  <w:tcW w:w="984"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ascii="仿宋" w:hAnsi="仿宋" w:eastAsia="仿宋" w:cs="Helvetica"/>
                      <w:color w:val="auto"/>
                      <w:kern w:val="0"/>
                    </w:rPr>
                  </w:pPr>
                  <w:r>
                    <w:rPr>
                      <w:rFonts w:hint="eastAsia" w:ascii="仿宋" w:hAnsi="仿宋" w:eastAsia="仿宋" w:cs="Helvetica"/>
                      <w:color w:val="auto"/>
                      <w:kern w:val="0"/>
                    </w:rPr>
                    <w:t>8</w:t>
                  </w:r>
                </w:p>
              </w:tc>
              <w:tc>
                <w:tcPr>
                  <w:tcW w:w="1140"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left"/>
                    <w:rPr>
                      <w:rFonts w:ascii="仿宋" w:hAnsi="仿宋" w:eastAsia="仿宋" w:cs="Helvetica"/>
                      <w:color w:val="auto"/>
                      <w:kern w:val="0"/>
                    </w:rPr>
                  </w:pPr>
                  <w:r>
                    <w:rPr>
                      <w:rFonts w:hint="eastAsia" w:ascii="仿宋" w:hAnsi="仿宋" w:eastAsia="仿宋"/>
                      <w:color w:val="auto"/>
                      <w:lang w:val="en-US" w:eastAsia="zh-CN"/>
                    </w:rPr>
                    <w:t>服务承诺</w:t>
                  </w:r>
                </w:p>
              </w:tc>
              <w:tc>
                <w:tcPr>
                  <w:tcW w:w="1019" w:type="dxa"/>
                  <w:tcBorders>
                    <w:tl2br w:val="nil"/>
                    <w:tr2bl w:val="nil"/>
                  </w:tcBorders>
                  <w:shd w:val="clear" w:color="auto" w:fill="auto"/>
                  <w:tcMar>
                    <w:top w:w="60" w:type="dxa"/>
                    <w:left w:w="119" w:type="dxa"/>
                    <w:bottom w:w="60" w:type="dxa"/>
                    <w:right w:w="119" w:type="dxa"/>
                  </w:tcMar>
                  <w:vAlign w:val="center"/>
                </w:tcPr>
                <w:p>
                  <w:pPr>
                    <w:widowControl/>
                    <w:spacing w:line="333" w:lineRule="atLeast"/>
                    <w:jc w:val="center"/>
                    <w:rPr>
                      <w:rFonts w:hint="default" w:ascii="仿宋" w:hAnsi="仿宋" w:eastAsia="仿宋" w:cs="Helvetica"/>
                      <w:color w:val="auto"/>
                      <w:kern w:val="0"/>
                      <w:lang w:val="en-US" w:eastAsia="zh-CN"/>
                    </w:rPr>
                  </w:pPr>
                  <w:r>
                    <w:rPr>
                      <w:rFonts w:hint="eastAsia" w:ascii="仿宋" w:hAnsi="仿宋" w:eastAsia="仿宋" w:cs="Helvetica"/>
                      <w:color w:val="auto"/>
                      <w:kern w:val="0"/>
                      <w:lang w:val="en-US" w:eastAsia="zh-CN"/>
                    </w:rPr>
                    <w:t>5</w:t>
                  </w:r>
                </w:p>
              </w:tc>
              <w:tc>
                <w:tcPr>
                  <w:tcW w:w="5361" w:type="dxa"/>
                  <w:tcBorders>
                    <w:tl2br w:val="nil"/>
                    <w:tr2bl w:val="nil"/>
                  </w:tcBorders>
                  <w:shd w:val="clear" w:color="auto" w:fill="auto"/>
                  <w:tcMar>
                    <w:top w:w="60" w:type="dxa"/>
                    <w:left w:w="119" w:type="dxa"/>
                    <w:bottom w:w="60" w:type="dxa"/>
                    <w:right w:w="119" w:type="dxa"/>
                  </w:tcMar>
                </w:tcPr>
                <w:p>
                  <w:pPr>
                    <w:widowControl/>
                    <w:spacing w:line="333" w:lineRule="atLeast"/>
                    <w:jc w:val="both"/>
                    <w:rPr>
                      <w:rFonts w:hint="eastAsia" w:ascii="仿宋" w:hAnsi="仿宋" w:eastAsia="仿宋" w:cs="仿宋"/>
                      <w:b/>
                      <w:bCs/>
                      <w:color w:val="auto"/>
                    </w:rPr>
                  </w:pPr>
                  <w:r>
                    <w:rPr>
                      <w:rFonts w:hint="eastAsia" w:ascii="仿宋" w:hAnsi="仿宋" w:eastAsia="仿宋" w:cs="仿宋"/>
                      <w:b/>
                      <w:bCs/>
                      <w:color w:val="auto"/>
                    </w:rPr>
                    <w:t>（一）评审内容</w:t>
                  </w:r>
                </w:p>
                <w:p>
                  <w:pPr>
                    <w:jc w:val="both"/>
                    <w:rPr>
                      <w:rFonts w:hint="eastAsia" w:ascii="仿宋" w:hAnsi="仿宋" w:eastAsia="仿宋" w:cs="仿宋"/>
                      <w:color w:val="auto"/>
                      <w:lang w:val="en-US" w:eastAsia="zh-CN"/>
                    </w:rPr>
                  </w:pPr>
                  <w:r>
                    <w:rPr>
                      <w:rFonts w:hint="eastAsia" w:ascii="仿宋" w:hAnsi="仿宋" w:eastAsia="仿宋" w:cs="仿宋"/>
                      <w:color w:val="auto"/>
                      <w:lang w:val="en-US" w:eastAsia="zh-CN"/>
                    </w:rPr>
                    <w:t>服务承诺格式及内容自定，但不能超出法律法规规定范围。</w:t>
                  </w:r>
                </w:p>
                <w:p>
                  <w:pPr>
                    <w:widowControl/>
                    <w:spacing w:line="333" w:lineRule="atLeast"/>
                    <w:jc w:val="left"/>
                    <w:rPr>
                      <w:rFonts w:hint="eastAsia" w:ascii="仿宋" w:hAnsi="仿宋" w:eastAsia="仿宋" w:cs="仿宋"/>
                      <w:b/>
                      <w:bCs/>
                      <w:color w:val="auto"/>
                      <w:kern w:val="0"/>
                    </w:rPr>
                  </w:pPr>
                  <w:r>
                    <w:rPr>
                      <w:rFonts w:hint="eastAsia" w:ascii="仿宋" w:hAnsi="仿宋" w:eastAsia="仿宋" w:cs="仿宋"/>
                      <w:b/>
                      <w:bCs/>
                      <w:color w:val="auto"/>
                      <w:kern w:val="0"/>
                    </w:rPr>
                    <w:t>（二）评分标准</w:t>
                  </w:r>
                </w:p>
                <w:p>
                  <w:pPr>
                    <w:pStyle w:val="2"/>
                    <w:ind w:left="0" w:leftChars="0" w:firstLine="0" w:firstLineChars="0"/>
                    <w:rPr>
                      <w:color w:val="auto"/>
                    </w:rPr>
                  </w:pPr>
                  <w:r>
                    <w:rPr>
                      <w:rFonts w:hint="eastAsia" w:ascii="仿宋" w:hAnsi="仿宋" w:eastAsia="仿宋" w:cs="仿宋"/>
                      <w:color w:val="auto"/>
                      <w:lang w:val="en-US" w:eastAsia="zh-CN"/>
                    </w:rPr>
                    <w:t>对投标人的承诺内容是否合法合规及内容丰富程度进行</w:t>
                  </w:r>
                  <w:r>
                    <w:rPr>
                      <w:rFonts w:hint="eastAsia" w:ascii="仿宋" w:hAnsi="仿宋" w:eastAsia="仿宋" w:cs="仿宋"/>
                      <w:color w:val="auto"/>
                    </w:rPr>
                    <w:t>横向比较，优得</w:t>
                  </w:r>
                  <w:r>
                    <w:rPr>
                      <w:rFonts w:hint="eastAsia" w:ascii="仿宋" w:hAnsi="仿宋" w:eastAsia="仿宋" w:cs="仿宋"/>
                      <w:color w:val="auto"/>
                      <w:lang w:val="en-US" w:eastAsia="zh-CN"/>
                    </w:rPr>
                    <w:t>5</w:t>
                  </w:r>
                  <w:r>
                    <w:rPr>
                      <w:rFonts w:hint="eastAsia" w:ascii="仿宋" w:hAnsi="仿宋" w:eastAsia="仿宋" w:cs="仿宋"/>
                      <w:color w:val="auto"/>
                    </w:rPr>
                    <w:t>分；良得</w:t>
                  </w:r>
                  <w:r>
                    <w:rPr>
                      <w:rFonts w:hint="eastAsia" w:ascii="仿宋" w:hAnsi="仿宋" w:eastAsia="仿宋" w:cs="仿宋"/>
                      <w:color w:val="auto"/>
                      <w:lang w:val="en-US" w:eastAsia="zh-CN"/>
                    </w:rPr>
                    <w:t>2</w:t>
                  </w:r>
                  <w:r>
                    <w:rPr>
                      <w:rFonts w:hint="eastAsia" w:ascii="仿宋" w:hAnsi="仿宋" w:eastAsia="仿宋" w:cs="仿宋"/>
                      <w:color w:val="auto"/>
                    </w:rPr>
                    <w:t>分；中得</w:t>
                  </w:r>
                  <w:r>
                    <w:rPr>
                      <w:rFonts w:hint="eastAsia" w:ascii="仿宋" w:hAnsi="仿宋" w:eastAsia="仿宋" w:cs="仿宋"/>
                      <w:color w:val="auto"/>
                      <w:lang w:val="en-US" w:eastAsia="zh-CN"/>
                    </w:rPr>
                    <w:t>1</w:t>
                  </w:r>
                  <w:r>
                    <w:rPr>
                      <w:rFonts w:hint="eastAsia" w:ascii="仿宋" w:hAnsi="仿宋" w:eastAsia="仿宋" w:cs="仿宋"/>
                      <w:color w:val="auto"/>
                    </w:rPr>
                    <w:t>分；差得0分</w:t>
                  </w:r>
                  <w:r>
                    <w:rPr>
                      <w:rFonts w:hint="eastAsia" w:ascii="仿宋" w:hAnsi="仿宋" w:eastAsia="仿宋" w:cs="仿宋"/>
                      <w:color w:val="auto"/>
                      <w:lang w:eastAsia="zh-CN"/>
                    </w:rPr>
                    <w:t>。</w:t>
                  </w:r>
                </w:p>
              </w:tc>
            </w:tr>
          </w:tbl>
          <w:p>
            <w:pPr>
              <w:jc w:val="left"/>
              <w:rPr>
                <w:rFonts w:ascii="仿宋" w:hAnsi="仿宋" w:eastAsia="仿宋"/>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1219" w:type="dxa"/>
            <w:tcBorders>
              <w:tl2br w:val="nil"/>
              <w:tr2bl w:val="nil"/>
            </w:tcBorders>
          </w:tcPr>
          <w:p>
            <w:pPr>
              <w:widowControl/>
              <w:jc w:val="center"/>
              <w:rPr>
                <w:rFonts w:hint="eastAsia" w:ascii="仿宋" w:hAnsi="仿宋" w:eastAsia="仿宋"/>
                <w:color w:val="auto"/>
              </w:rPr>
            </w:pPr>
          </w:p>
        </w:tc>
        <w:tc>
          <w:tcPr>
            <w:tcW w:w="963" w:type="dxa"/>
            <w:tcBorders>
              <w:tl2br w:val="nil"/>
              <w:tr2bl w:val="nil"/>
            </w:tcBorders>
            <w:vAlign w:val="center"/>
          </w:tcPr>
          <w:p>
            <w:pPr>
              <w:jc w:val="center"/>
              <w:rPr>
                <w:rFonts w:hint="eastAsia" w:ascii="仿宋" w:hAnsi="仿宋" w:eastAsia="仿宋"/>
                <w:color w:val="auto"/>
                <w:lang w:val="en-US" w:eastAsia="zh-CN"/>
              </w:rPr>
            </w:pPr>
            <w:r>
              <w:rPr>
                <w:rFonts w:hint="eastAsia" w:ascii="仿宋" w:hAnsi="仿宋" w:eastAsia="仿宋"/>
                <w:color w:val="auto"/>
                <w:lang w:val="en-US" w:eastAsia="zh-CN"/>
              </w:rPr>
              <w:t>9</w:t>
            </w:r>
          </w:p>
        </w:tc>
        <w:tc>
          <w:tcPr>
            <w:tcW w:w="1121" w:type="dxa"/>
            <w:gridSpan w:val="2"/>
            <w:tcBorders>
              <w:tl2br w:val="nil"/>
              <w:tr2bl w:val="nil"/>
            </w:tcBorders>
            <w:vAlign w:val="center"/>
          </w:tcPr>
          <w:p>
            <w:pPr>
              <w:jc w:val="left"/>
              <w:rPr>
                <w:rFonts w:hint="default" w:ascii="仿宋" w:hAnsi="仿宋" w:eastAsia="仿宋"/>
                <w:color w:val="auto"/>
                <w:lang w:val="en-US" w:eastAsia="zh-CN"/>
              </w:rPr>
            </w:pPr>
            <w:r>
              <w:rPr>
                <w:rFonts w:hint="eastAsia" w:ascii="仿宋" w:hAnsi="仿宋" w:eastAsia="仿宋" w:cs="Helvetica"/>
                <w:color w:val="auto"/>
                <w:kern w:val="0"/>
              </w:rPr>
              <w:t>现场考察</w:t>
            </w:r>
          </w:p>
        </w:tc>
        <w:tc>
          <w:tcPr>
            <w:tcW w:w="1027" w:type="dxa"/>
            <w:tcBorders>
              <w:tl2br w:val="nil"/>
              <w:tr2bl w:val="nil"/>
            </w:tcBorders>
            <w:vAlign w:val="center"/>
          </w:tcPr>
          <w:p>
            <w:pPr>
              <w:ind w:firstLine="440" w:firstLineChars="200"/>
              <w:jc w:val="left"/>
              <w:rPr>
                <w:rFonts w:hint="eastAsia" w:ascii="仿宋" w:hAnsi="仿宋" w:eastAsia="仿宋"/>
                <w:color w:val="auto"/>
                <w:lang w:val="en-US" w:eastAsia="zh-CN"/>
              </w:rPr>
            </w:pPr>
            <w:r>
              <w:rPr>
                <w:rFonts w:hint="eastAsia" w:ascii="仿宋" w:hAnsi="仿宋" w:eastAsia="仿宋"/>
                <w:color w:val="auto"/>
                <w:lang w:val="en-US" w:eastAsia="zh-CN"/>
              </w:rPr>
              <w:t>15</w:t>
            </w:r>
          </w:p>
        </w:tc>
        <w:tc>
          <w:tcPr>
            <w:tcW w:w="5308" w:type="dxa"/>
            <w:gridSpan w:val="3"/>
            <w:tcBorders>
              <w:tl2br w:val="nil"/>
              <w:tr2bl w:val="nil"/>
            </w:tcBorders>
            <w:vAlign w:val="top"/>
          </w:tcPr>
          <w:p>
            <w:pPr>
              <w:widowControl/>
              <w:spacing w:line="333" w:lineRule="atLeast"/>
              <w:jc w:val="left"/>
              <w:rPr>
                <w:rFonts w:hint="eastAsia" w:ascii="仿宋" w:hAnsi="仿宋" w:eastAsia="仿宋" w:cs="仿宋"/>
                <w:color w:val="auto"/>
              </w:rPr>
            </w:pPr>
            <w:r>
              <w:rPr>
                <w:rFonts w:hint="eastAsia"/>
                <w:color w:val="auto"/>
              </w:rPr>
              <w:t>（</w:t>
            </w:r>
            <w:r>
              <w:rPr>
                <w:rFonts w:hint="eastAsia" w:ascii="仿宋" w:hAnsi="仿宋" w:eastAsia="仿宋" w:cs="仿宋"/>
                <w:color w:val="auto"/>
              </w:rPr>
              <w:t>一）评审内容</w:t>
            </w:r>
          </w:p>
          <w:p>
            <w:pPr>
              <w:widowControl/>
              <w:spacing w:line="333" w:lineRule="atLeast"/>
              <w:jc w:val="left"/>
              <w:rPr>
                <w:rFonts w:hint="eastAsia" w:ascii="仿宋" w:hAnsi="仿宋" w:eastAsia="仿宋" w:cs="仿宋"/>
                <w:color w:val="auto"/>
              </w:rPr>
            </w:pPr>
            <w:r>
              <w:rPr>
                <w:rFonts w:hint="eastAsia" w:ascii="仿宋" w:hAnsi="仿宋" w:eastAsia="仿宋" w:cs="仿宋"/>
                <w:color w:val="auto"/>
              </w:rPr>
              <w:t>对投标人</w:t>
            </w:r>
            <w:r>
              <w:rPr>
                <w:rFonts w:hint="eastAsia" w:ascii="仿宋" w:hAnsi="仿宋" w:eastAsia="仿宋" w:cs="仿宋"/>
                <w:color w:val="auto"/>
                <w:lang w:val="en-US" w:eastAsia="zh-CN"/>
              </w:rPr>
              <w:t>在</w:t>
            </w:r>
            <w:r>
              <w:rPr>
                <w:rFonts w:hint="eastAsia" w:ascii="仿宋" w:hAnsi="仿宋" w:eastAsia="仿宋" w:cs="仿宋"/>
                <w:color w:val="auto"/>
              </w:rPr>
              <w:t>序号1-</w:t>
            </w:r>
            <w:r>
              <w:rPr>
                <w:rFonts w:hint="eastAsia" w:ascii="仿宋" w:hAnsi="仿宋" w:eastAsia="仿宋" w:cs="仿宋"/>
                <w:color w:val="auto"/>
                <w:lang w:val="en-US" w:eastAsia="zh-CN"/>
              </w:rPr>
              <w:t>8</w:t>
            </w:r>
            <w:r>
              <w:rPr>
                <w:rFonts w:hint="eastAsia" w:ascii="仿宋" w:hAnsi="仿宋" w:eastAsia="仿宋" w:cs="仿宋"/>
                <w:color w:val="auto"/>
              </w:rPr>
              <w:t>项</w:t>
            </w:r>
            <w:r>
              <w:rPr>
                <w:rFonts w:hint="eastAsia" w:ascii="仿宋" w:hAnsi="仿宋" w:eastAsia="仿宋" w:cs="仿宋"/>
                <w:color w:val="auto"/>
                <w:lang w:val="en-US" w:eastAsia="zh-CN"/>
              </w:rPr>
              <w:t>得分的前五名进行考察，评分</w:t>
            </w:r>
            <w:r>
              <w:rPr>
                <w:rFonts w:hint="eastAsia" w:ascii="仿宋" w:hAnsi="仿宋" w:eastAsia="仿宋" w:cs="仿宋"/>
                <w:color w:val="auto"/>
              </w:rPr>
              <w:t>因素</w:t>
            </w:r>
            <w:r>
              <w:rPr>
                <w:rFonts w:hint="eastAsia" w:ascii="仿宋" w:hAnsi="仿宋" w:eastAsia="仿宋" w:cs="仿宋"/>
                <w:color w:val="auto"/>
                <w:lang w:val="en-US" w:eastAsia="zh-CN"/>
              </w:rPr>
              <w:t>有：</w:t>
            </w:r>
            <w:r>
              <w:rPr>
                <w:rFonts w:hint="eastAsia" w:ascii="仿宋" w:hAnsi="仿宋" w:eastAsia="仿宋" w:cs="仿宋"/>
                <w:color w:val="auto"/>
              </w:rPr>
              <w:t>响应情况、配套设施、人员</w:t>
            </w:r>
            <w:r>
              <w:rPr>
                <w:rFonts w:hint="eastAsia" w:ascii="仿宋" w:hAnsi="仿宋" w:eastAsia="仿宋" w:cs="仿宋"/>
                <w:color w:val="auto"/>
                <w:lang w:val="en-US" w:eastAsia="zh-CN"/>
              </w:rPr>
              <w:t>精神面貌</w:t>
            </w:r>
            <w:r>
              <w:rPr>
                <w:rFonts w:hint="eastAsia" w:ascii="仿宋" w:hAnsi="仿宋" w:eastAsia="仿宋" w:cs="仿宋"/>
                <w:color w:val="auto"/>
              </w:rPr>
              <w:t>、开评标室环境</w:t>
            </w:r>
            <w:r>
              <w:rPr>
                <w:rFonts w:hint="eastAsia" w:ascii="仿宋" w:hAnsi="仿宋" w:eastAsia="仿宋" w:cs="仿宋"/>
                <w:color w:val="auto"/>
                <w:lang w:eastAsia="zh-CN"/>
              </w:rPr>
              <w:t>、</w:t>
            </w:r>
            <w:r>
              <w:rPr>
                <w:rFonts w:hint="eastAsia" w:ascii="仿宋" w:hAnsi="仿宋" w:eastAsia="仿宋" w:cs="仿宋"/>
                <w:color w:val="auto"/>
                <w:lang w:val="en-US" w:eastAsia="zh-CN"/>
              </w:rPr>
              <w:t>停车位</w:t>
            </w:r>
            <w:r>
              <w:rPr>
                <w:rFonts w:hint="eastAsia" w:ascii="仿宋" w:hAnsi="仿宋" w:eastAsia="仿宋" w:cs="仿宋"/>
                <w:color w:val="auto"/>
              </w:rPr>
              <w:t>等进行现场考察评审，投标所提供的现场考察地址需位于深圳市</w:t>
            </w:r>
            <w:r>
              <w:rPr>
                <w:rFonts w:hint="eastAsia" w:ascii="仿宋" w:hAnsi="仿宋" w:eastAsia="仿宋" w:cs="仿宋"/>
                <w:color w:val="auto"/>
                <w:lang w:val="en-US" w:eastAsia="zh-CN"/>
              </w:rPr>
              <w:t>龙岗区</w:t>
            </w:r>
            <w:r>
              <w:rPr>
                <w:rFonts w:hint="eastAsia" w:ascii="仿宋" w:hAnsi="仿宋" w:eastAsia="仿宋" w:cs="仿宋"/>
                <w:color w:val="auto"/>
              </w:rPr>
              <w:t>的范围内。</w:t>
            </w:r>
          </w:p>
          <w:p>
            <w:pPr>
              <w:widowControl/>
              <w:spacing w:line="333" w:lineRule="atLeast"/>
              <w:jc w:val="left"/>
              <w:rPr>
                <w:rFonts w:hint="eastAsia" w:ascii="仿宋" w:hAnsi="仿宋" w:eastAsia="仿宋" w:cs="仿宋"/>
                <w:color w:val="auto"/>
              </w:rPr>
            </w:pPr>
            <w:r>
              <w:rPr>
                <w:rFonts w:hint="eastAsia" w:ascii="仿宋" w:hAnsi="仿宋" w:eastAsia="仿宋" w:cs="仿宋"/>
                <w:color w:val="auto"/>
              </w:rPr>
              <w:t>（二）评分标准</w:t>
            </w:r>
          </w:p>
          <w:p>
            <w:pPr>
              <w:widowControl/>
              <w:spacing w:line="333" w:lineRule="atLeast"/>
              <w:jc w:val="left"/>
              <w:rPr>
                <w:rFonts w:hint="eastAsia" w:ascii="仿宋" w:hAnsi="仿宋" w:eastAsia="仿宋" w:cs="仿宋"/>
                <w:color w:val="auto"/>
              </w:rPr>
            </w:pPr>
            <w:r>
              <w:rPr>
                <w:rFonts w:hint="eastAsia" w:ascii="仿宋" w:hAnsi="仿宋" w:eastAsia="仿宋" w:cs="仿宋"/>
                <w:color w:val="auto"/>
              </w:rPr>
              <w:t>1</w:t>
            </w:r>
            <w:r>
              <w:rPr>
                <w:rFonts w:hint="eastAsia" w:ascii="仿宋" w:hAnsi="仿宋" w:eastAsia="仿宋" w:cs="仿宋"/>
                <w:color w:val="auto"/>
                <w:lang w:val="en-US" w:eastAsia="zh-CN"/>
              </w:rPr>
              <w:t>.是否</w:t>
            </w:r>
            <w:r>
              <w:rPr>
                <w:rFonts w:hint="eastAsia" w:ascii="仿宋" w:hAnsi="仿宋" w:eastAsia="仿宋" w:cs="仿宋"/>
                <w:color w:val="auto"/>
              </w:rPr>
              <w:t>完全按要求响应，响应情况</w:t>
            </w:r>
            <w:r>
              <w:rPr>
                <w:rFonts w:hint="eastAsia" w:ascii="仿宋" w:hAnsi="仿宋" w:eastAsia="仿宋" w:cs="仿宋"/>
                <w:color w:val="auto"/>
                <w:lang w:val="en-US" w:eastAsia="zh-CN"/>
              </w:rPr>
              <w:t>是否</w:t>
            </w:r>
            <w:r>
              <w:rPr>
                <w:rFonts w:hint="eastAsia" w:ascii="仿宋" w:hAnsi="仿宋" w:eastAsia="仿宋" w:cs="仿宋"/>
                <w:color w:val="auto"/>
              </w:rPr>
              <w:t>属实；</w:t>
            </w:r>
          </w:p>
          <w:p>
            <w:pPr>
              <w:widowControl/>
              <w:spacing w:line="333" w:lineRule="atLeast"/>
              <w:jc w:val="left"/>
              <w:rPr>
                <w:rFonts w:hint="eastAsia" w:ascii="仿宋" w:hAnsi="仿宋" w:eastAsia="仿宋" w:cs="仿宋"/>
                <w:color w:val="auto"/>
              </w:rPr>
            </w:pPr>
            <w:r>
              <w:rPr>
                <w:rFonts w:hint="eastAsia" w:ascii="仿宋" w:hAnsi="仿宋" w:eastAsia="仿宋" w:cs="仿宋"/>
                <w:color w:val="auto"/>
              </w:rPr>
              <w:t>2</w:t>
            </w:r>
            <w:r>
              <w:rPr>
                <w:rFonts w:hint="eastAsia" w:ascii="仿宋" w:hAnsi="仿宋" w:eastAsia="仿宋" w:cs="仿宋"/>
                <w:color w:val="auto"/>
                <w:lang w:val="en-US" w:eastAsia="zh-CN"/>
              </w:rPr>
              <w:t>.</w:t>
            </w:r>
            <w:r>
              <w:rPr>
                <w:rFonts w:hint="eastAsia" w:ascii="仿宋" w:hAnsi="仿宋" w:eastAsia="仿宋" w:cs="仿宋"/>
                <w:color w:val="auto"/>
              </w:rPr>
              <w:t>配套设备</w:t>
            </w:r>
            <w:r>
              <w:rPr>
                <w:rFonts w:hint="eastAsia" w:ascii="仿宋" w:hAnsi="仿宋" w:eastAsia="仿宋" w:cs="仿宋"/>
                <w:color w:val="auto"/>
                <w:lang w:val="en-US" w:eastAsia="zh-CN"/>
              </w:rPr>
              <w:t>设</w:t>
            </w:r>
            <w:r>
              <w:rPr>
                <w:rFonts w:hint="eastAsia" w:ascii="仿宋" w:hAnsi="仿宋" w:eastAsia="仿宋" w:cs="仿宋"/>
                <w:color w:val="auto"/>
              </w:rPr>
              <w:t>施完善</w:t>
            </w:r>
            <w:r>
              <w:rPr>
                <w:rFonts w:hint="eastAsia" w:ascii="仿宋" w:hAnsi="仿宋" w:eastAsia="仿宋" w:cs="仿宋"/>
                <w:color w:val="auto"/>
                <w:lang w:val="en-US" w:eastAsia="zh-CN"/>
              </w:rPr>
              <w:t>情况</w:t>
            </w:r>
            <w:r>
              <w:rPr>
                <w:rFonts w:hint="eastAsia" w:ascii="仿宋" w:hAnsi="仿宋" w:eastAsia="仿宋" w:cs="仿宋"/>
                <w:color w:val="auto"/>
              </w:rPr>
              <w:t>；</w:t>
            </w:r>
          </w:p>
          <w:p>
            <w:pPr>
              <w:pStyle w:val="2"/>
              <w:ind w:left="0" w:leftChars="0" w:firstLine="0" w:firstLineChars="0"/>
              <w:rPr>
                <w:rFonts w:hint="eastAsia" w:ascii="仿宋" w:hAnsi="仿宋" w:eastAsia="仿宋" w:cs="仿宋"/>
                <w:color w:val="auto"/>
                <w:lang w:val="en-US" w:eastAsia="zh-CN"/>
              </w:rPr>
            </w:pPr>
            <w:r>
              <w:rPr>
                <w:rFonts w:hint="eastAsia" w:ascii="仿宋" w:hAnsi="仿宋" w:eastAsia="仿宋" w:cs="仿宋"/>
                <w:color w:val="auto"/>
                <w:lang w:val="en-US" w:eastAsia="zh-CN"/>
              </w:rPr>
              <w:t>3.</w:t>
            </w:r>
            <w:r>
              <w:rPr>
                <w:rFonts w:hint="eastAsia" w:ascii="仿宋" w:hAnsi="仿宋" w:eastAsia="仿宋" w:cs="仿宋"/>
                <w:color w:val="auto"/>
                <w:szCs w:val="21"/>
              </w:rPr>
              <w:t>办公地点停车位情况</w:t>
            </w:r>
            <w:r>
              <w:rPr>
                <w:rFonts w:hint="eastAsia" w:ascii="仿宋" w:hAnsi="仿宋" w:eastAsia="仿宋" w:cs="仿宋"/>
                <w:color w:val="auto"/>
                <w:lang w:val="en-US" w:eastAsia="zh-CN"/>
              </w:rPr>
              <w:t>；</w:t>
            </w:r>
          </w:p>
          <w:p>
            <w:pPr>
              <w:widowControl/>
              <w:spacing w:line="333" w:lineRule="atLeast"/>
              <w:jc w:val="left"/>
              <w:rPr>
                <w:rFonts w:hint="eastAsia" w:ascii="仿宋" w:hAnsi="仿宋" w:eastAsia="仿宋" w:cs="仿宋"/>
                <w:color w:val="auto"/>
              </w:rPr>
            </w:pPr>
            <w:r>
              <w:rPr>
                <w:rFonts w:hint="eastAsia" w:ascii="仿宋" w:hAnsi="仿宋" w:eastAsia="仿宋" w:cs="仿宋"/>
                <w:color w:val="auto"/>
                <w:lang w:val="en-US" w:eastAsia="zh-CN"/>
              </w:rPr>
              <w:t>4.考察</w:t>
            </w:r>
            <w:r>
              <w:rPr>
                <w:rFonts w:hint="eastAsia" w:ascii="仿宋" w:hAnsi="仿宋" w:eastAsia="仿宋" w:cs="仿宋"/>
                <w:color w:val="auto"/>
              </w:rPr>
              <w:t>人员工作状态、精神面貌</w:t>
            </w:r>
            <w:r>
              <w:rPr>
                <w:rFonts w:hint="eastAsia" w:ascii="仿宋" w:hAnsi="仿宋" w:eastAsia="仿宋" w:cs="仿宋"/>
                <w:color w:val="auto"/>
                <w:lang w:val="en-US" w:eastAsia="zh-CN"/>
              </w:rPr>
              <w:t>情况</w:t>
            </w:r>
            <w:r>
              <w:rPr>
                <w:rFonts w:hint="eastAsia" w:ascii="仿宋" w:hAnsi="仿宋" w:eastAsia="仿宋" w:cs="仿宋"/>
                <w:color w:val="auto"/>
              </w:rPr>
              <w:t>；</w:t>
            </w:r>
          </w:p>
          <w:p>
            <w:pPr>
              <w:widowControl/>
              <w:spacing w:line="333" w:lineRule="atLeast"/>
              <w:jc w:val="left"/>
              <w:rPr>
                <w:rFonts w:hint="eastAsia" w:ascii="仿宋" w:hAnsi="仿宋" w:eastAsia="仿宋" w:cs="仿宋"/>
                <w:color w:val="auto"/>
              </w:rPr>
            </w:pPr>
            <w:r>
              <w:rPr>
                <w:rFonts w:hint="eastAsia" w:ascii="仿宋" w:hAnsi="仿宋" w:eastAsia="仿宋" w:cs="仿宋"/>
                <w:color w:val="auto"/>
                <w:lang w:val="en-US" w:eastAsia="zh-CN"/>
              </w:rPr>
              <w:t>5.</w:t>
            </w:r>
            <w:r>
              <w:rPr>
                <w:rFonts w:hint="eastAsia" w:ascii="仿宋" w:hAnsi="仿宋" w:eastAsia="仿宋" w:cs="仿宋"/>
                <w:color w:val="auto"/>
              </w:rPr>
              <w:t>开评标场所环境</w:t>
            </w:r>
            <w:r>
              <w:rPr>
                <w:rFonts w:hint="eastAsia" w:ascii="仿宋" w:hAnsi="仿宋" w:eastAsia="仿宋" w:cs="仿宋"/>
                <w:color w:val="auto"/>
                <w:lang w:val="en-US" w:eastAsia="zh-CN"/>
              </w:rPr>
              <w:t>情况；</w:t>
            </w:r>
          </w:p>
          <w:p>
            <w:pPr>
              <w:pStyle w:val="2"/>
              <w:ind w:left="0" w:leftChars="0" w:firstLine="0" w:firstLineChars="0"/>
              <w:rPr>
                <w:rFonts w:hint="eastAsia" w:ascii="仿宋" w:hAnsi="仿宋" w:eastAsia="仿宋" w:cs="仿宋"/>
                <w:color w:val="auto"/>
                <w:lang w:val="en-US" w:eastAsia="zh-CN"/>
              </w:rPr>
            </w:pPr>
            <w:r>
              <w:rPr>
                <w:rFonts w:hint="eastAsia" w:ascii="仿宋" w:hAnsi="仿宋" w:eastAsia="仿宋" w:cs="仿宋"/>
                <w:color w:val="auto"/>
                <w:lang w:val="en-US" w:eastAsia="zh-CN"/>
              </w:rPr>
              <w:t>6.投标人介绍环节（15分钟）。</w:t>
            </w:r>
          </w:p>
          <w:p>
            <w:pPr>
              <w:widowControl/>
              <w:spacing w:line="333" w:lineRule="atLeast"/>
              <w:jc w:val="left"/>
              <w:rPr>
                <w:rFonts w:hint="eastAsia" w:ascii="仿宋" w:hAnsi="仿宋" w:eastAsia="仿宋" w:cs="仿宋"/>
                <w:color w:val="auto"/>
                <w:lang w:val="en-US" w:eastAsia="zh-CN"/>
              </w:rPr>
            </w:pPr>
            <w:r>
              <w:rPr>
                <w:rFonts w:hint="eastAsia" w:ascii="仿宋" w:hAnsi="仿宋" w:eastAsia="仿宋" w:cs="仿宋"/>
                <w:color w:val="auto"/>
              </w:rPr>
              <w:t>注：符合上述</w:t>
            </w:r>
            <w:r>
              <w:rPr>
                <w:rFonts w:hint="eastAsia" w:ascii="仿宋" w:hAnsi="仿宋" w:eastAsia="仿宋" w:cs="仿宋"/>
                <w:color w:val="auto"/>
                <w:lang w:val="en-US" w:eastAsia="zh-CN"/>
              </w:rPr>
              <w:t>5</w:t>
            </w:r>
            <w:r>
              <w:rPr>
                <w:rFonts w:hint="eastAsia" w:ascii="仿宋" w:hAnsi="仿宋" w:eastAsia="仿宋" w:cs="仿宋"/>
                <w:color w:val="auto"/>
              </w:rPr>
              <w:t>项要求的评价为优，得</w:t>
            </w:r>
            <w:r>
              <w:rPr>
                <w:rFonts w:hint="eastAsia" w:ascii="仿宋" w:hAnsi="仿宋" w:eastAsia="仿宋" w:cs="仿宋"/>
                <w:color w:val="auto"/>
                <w:lang w:val="en-US" w:eastAsia="zh-CN"/>
              </w:rPr>
              <w:t>15</w:t>
            </w:r>
            <w:r>
              <w:rPr>
                <w:rFonts w:hint="eastAsia" w:ascii="仿宋" w:hAnsi="仿宋" w:eastAsia="仿宋" w:cs="仿宋"/>
                <w:color w:val="auto"/>
              </w:rPr>
              <w:t>分；评价为良，得10分；评价为</w:t>
            </w:r>
            <w:r>
              <w:rPr>
                <w:rFonts w:hint="eastAsia" w:ascii="仿宋" w:hAnsi="仿宋" w:eastAsia="仿宋" w:cs="仿宋"/>
                <w:color w:val="auto"/>
                <w:lang w:val="en-US" w:eastAsia="zh-CN"/>
              </w:rPr>
              <w:t>中，得</w:t>
            </w:r>
            <w:r>
              <w:rPr>
                <w:rFonts w:hint="eastAsia" w:ascii="仿宋" w:hAnsi="仿宋" w:eastAsia="仿宋" w:cs="仿宋"/>
                <w:color w:val="auto"/>
              </w:rPr>
              <w:t>5分；其它情况不得分。</w:t>
            </w:r>
          </w:p>
        </w:tc>
      </w:tr>
    </w:tbl>
    <w:p>
      <w:pPr>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黑体" w:hAnsi="黑体" w:eastAsia="黑体" w:cs="黑体"/>
          <w:b/>
          <w:bCs/>
          <w:color w:val="auto"/>
          <w:kern w:val="0"/>
          <w:sz w:val="44"/>
          <w:szCs w:val="44"/>
        </w:rPr>
      </w:pPr>
    </w:p>
    <w:p>
      <w:pPr>
        <w:keepNext w:val="0"/>
        <w:keepLines w:val="0"/>
        <w:pageBreakBefore w:val="0"/>
        <w:widowControl/>
        <w:kinsoku/>
        <w:wordWrap/>
        <w:overflowPunct/>
        <w:topLinePunct w:val="0"/>
        <w:autoSpaceDE/>
        <w:autoSpaceDN/>
        <w:bidi w:val="0"/>
        <w:adjustRightInd w:val="0"/>
        <w:snapToGrid w:val="0"/>
        <w:spacing w:line="480" w:lineRule="exact"/>
        <w:jc w:val="center"/>
        <w:textAlignment w:val="auto"/>
        <w:rPr>
          <w:rFonts w:hint="eastAsia" w:ascii="黑体" w:hAnsi="黑体" w:eastAsia="黑体" w:cs="黑体"/>
          <w:b/>
          <w:bCs/>
          <w:color w:val="auto"/>
          <w:kern w:val="0"/>
          <w:sz w:val="44"/>
          <w:szCs w:val="44"/>
        </w:rPr>
      </w:pPr>
      <w:r>
        <w:rPr>
          <w:rFonts w:hint="eastAsia" w:ascii="黑体" w:hAnsi="黑体" w:eastAsia="黑体" w:cs="黑体"/>
          <w:b/>
          <w:bCs/>
          <w:color w:val="auto"/>
          <w:kern w:val="0"/>
          <w:sz w:val="44"/>
          <w:szCs w:val="44"/>
        </w:rPr>
        <w:t>政府采购投标及履约承诺函</w:t>
      </w:r>
    </w:p>
    <w:p>
      <w:pPr>
        <w:pStyle w:val="2"/>
        <w:keepNext w:val="0"/>
        <w:keepLines w:val="0"/>
        <w:pageBreakBefore w:val="0"/>
        <w:widowControl/>
        <w:kinsoku/>
        <w:wordWrap/>
        <w:overflowPunct/>
        <w:topLinePunct w:val="0"/>
        <w:autoSpaceDE/>
        <w:autoSpaceDN/>
        <w:bidi w:val="0"/>
        <w:adjustRightInd w:val="0"/>
        <w:snapToGrid w:val="0"/>
        <w:spacing w:line="480" w:lineRule="exact"/>
        <w:textAlignment w:val="auto"/>
        <w:rPr>
          <w:rFonts w:hint="eastAsia"/>
          <w:color w:val="auto"/>
          <w:sz w:val="48"/>
          <w:szCs w:val="48"/>
        </w:rPr>
      </w:pPr>
    </w:p>
    <w:p>
      <w:pPr>
        <w:keepNext w:val="0"/>
        <w:keepLines w:val="0"/>
        <w:pageBreakBefore w:val="0"/>
        <w:widowControl/>
        <w:kinsoku/>
        <w:wordWrap/>
        <w:overflowPunct/>
        <w:topLinePunct w:val="0"/>
        <w:autoSpaceDE/>
        <w:autoSpaceDN/>
        <w:bidi w:val="0"/>
        <w:adjustRightInd w:val="0"/>
        <w:snapToGrid w:val="0"/>
        <w:spacing w:line="480" w:lineRule="exact"/>
        <w:textAlignment w:val="auto"/>
        <w:rPr>
          <w:rFonts w:ascii="仿宋" w:hAnsi="仿宋" w:eastAsia="仿宋"/>
          <w:color w:val="auto"/>
          <w:sz w:val="30"/>
          <w:szCs w:val="30"/>
        </w:rPr>
      </w:pPr>
      <w:r>
        <w:rPr>
          <w:rFonts w:hint="eastAsia" w:ascii="仿宋" w:hAnsi="仿宋" w:eastAsia="仿宋"/>
          <w:color w:val="auto"/>
          <w:sz w:val="30"/>
          <w:szCs w:val="30"/>
        </w:rPr>
        <w:t>深圳市规划和自然资源局</w:t>
      </w:r>
      <w:r>
        <w:rPr>
          <w:rFonts w:hint="eastAsia" w:ascii="仿宋" w:hAnsi="仿宋" w:eastAsia="仿宋"/>
          <w:color w:val="auto"/>
          <w:sz w:val="30"/>
          <w:szCs w:val="30"/>
          <w:lang w:val="en-US" w:eastAsia="zh-CN"/>
        </w:rPr>
        <w:t>龙岗管理局</w:t>
      </w:r>
      <w:r>
        <w:rPr>
          <w:rFonts w:hint="eastAsia" w:ascii="仿宋" w:hAnsi="仿宋" w:eastAsia="仿宋"/>
          <w:color w:val="auto"/>
          <w:sz w:val="30"/>
          <w:szCs w:val="30"/>
        </w:rPr>
        <w:t>：</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我单位深知本项目对贵局的重要性和紧迫性，亦了解贵局对廉政建设的相关要求，因此我单位承诺如下：</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1.我单位本招标项目所提供的货物或服务未侵犯知识产权。</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2.我单位参与本项目投标前三年内，在经营活动中没有违法记录。</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3.我单位参与本项目政府采购活动时不存在被有关部门禁止参与政府采购活动且在有效期内的情况。</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4.我单位具备《中华人民共和国政府采购法》第二十二条第一款的条件。</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5.我单位未被列入失信被执行人、税收违法案件当事人名单、政府采购严重违法失信行为记录名单。</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6.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7.我单位如果中标，做到诚实守信，依照本项目招标文件需求内容、签署的采购合同及本单位在投标中所作的一切承诺履约。</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8.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10.我单位承诺不非法转包、分包。</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11.我单位承诺未参与本项目的采购需求、技术指标、商务指标等内容的设定，不存在对其他投标单位不公平的行为。</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11.我单位承诺不对采购人进行贿赂，进行有偿报答。</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12.我单位承诺不对采购人进行任何形式的利益输送。</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13.我单位承诺不对采购人进行宴请和娱乐等消费活动。</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14.我单位承诺不对采购人进行赠送各种礼品、现金、有价证券、中介费、好处费等行为。</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textAlignment w:val="auto"/>
        <w:rPr>
          <w:rFonts w:ascii="仿宋" w:hAnsi="仿宋" w:eastAsia="仿宋"/>
          <w:color w:val="auto"/>
          <w:sz w:val="30"/>
          <w:szCs w:val="30"/>
        </w:rPr>
      </w:pPr>
      <w:r>
        <w:rPr>
          <w:rFonts w:hint="eastAsia" w:ascii="仿宋" w:hAnsi="仿宋" w:eastAsia="仿宋"/>
          <w:color w:val="auto"/>
          <w:sz w:val="30"/>
          <w:szCs w:val="30"/>
        </w:rPr>
        <w:t>以上承诺，如有违反，愿依照国家相关法律处理，并承担由此给采购人带来的损失。</w:t>
      </w:r>
    </w:p>
    <w:p>
      <w:pPr>
        <w:keepNext w:val="0"/>
        <w:keepLines w:val="0"/>
        <w:pageBreakBefore w:val="0"/>
        <w:widowControl/>
        <w:kinsoku/>
        <w:wordWrap/>
        <w:overflowPunct/>
        <w:topLinePunct w:val="0"/>
        <w:autoSpaceDE/>
        <w:autoSpaceDN/>
        <w:bidi w:val="0"/>
        <w:adjustRightInd w:val="0"/>
        <w:snapToGrid w:val="0"/>
        <w:spacing w:line="480" w:lineRule="exact"/>
        <w:textAlignment w:val="auto"/>
        <w:rPr>
          <w:rFonts w:hint="eastAsia" w:ascii="仿宋" w:hAnsi="仿宋" w:eastAsia="仿宋"/>
          <w:color w:val="auto"/>
          <w:sz w:val="30"/>
          <w:szCs w:val="30"/>
        </w:rPr>
      </w:pPr>
    </w:p>
    <w:p>
      <w:pPr>
        <w:keepNext w:val="0"/>
        <w:keepLines w:val="0"/>
        <w:pageBreakBefore w:val="0"/>
        <w:widowControl/>
        <w:kinsoku/>
        <w:wordWrap/>
        <w:overflowPunct/>
        <w:topLinePunct w:val="0"/>
        <w:autoSpaceDE/>
        <w:autoSpaceDN/>
        <w:bidi w:val="0"/>
        <w:adjustRightInd w:val="0"/>
        <w:snapToGrid w:val="0"/>
        <w:spacing w:line="480" w:lineRule="exact"/>
        <w:textAlignment w:val="auto"/>
        <w:rPr>
          <w:rFonts w:hint="eastAsia" w:ascii="仿宋" w:hAnsi="仿宋" w:eastAsia="仿宋"/>
          <w:color w:val="auto"/>
          <w:sz w:val="30"/>
          <w:szCs w:val="30"/>
        </w:rPr>
      </w:pP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jc w:val="left"/>
        <w:textAlignment w:val="auto"/>
        <w:rPr>
          <w:rFonts w:ascii="仿宋" w:hAnsi="仿宋" w:eastAsia="仿宋"/>
          <w:color w:val="auto"/>
          <w:sz w:val="30"/>
          <w:szCs w:val="30"/>
        </w:rPr>
      </w:pPr>
      <w:r>
        <w:rPr>
          <w:rFonts w:hint="eastAsia" w:ascii="仿宋" w:hAnsi="仿宋" w:eastAsia="仿宋"/>
          <w:color w:val="auto"/>
          <w:sz w:val="30"/>
          <w:szCs w:val="30"/>
        </w:rPr>
        <w:t xml:space="preserve">                              承诺单位（公司）盖章：</w:t>
      </w:r>
    </w:p>
    <w:p>
      <w:pPr>
        <w:keepNext w:val="0"/>
        <w:keepLines w:val="0"/>
        <w:pageBreakBefore w:val="0"/>
        <w:widowControl/>
        <w:kinsoku/>
        <w:wordWrap/>
        <w:overflowPunct/>
        <w:topLinePunct w:val="0"/>
        <w:autoSpaceDE/>
        <w:autoSpaceDN/>
        <w:bidi w:val="0"/>
        <w:adjustRightInd w:val="0"/>
        <w:snapToGrid w:val="0"/>
        <w:spacing w:line="480" w:lineRule="exact"/>
        <w:ind w:firstLine="600" w:firstLineChars="200"/>
        <w:jc w:val="left"/>
        <w:textAlignment w:val="auto"/>
      </w:pPr>
      <w:r>
        <w:rPr>
          <w:rFonts w:hint="eastAsia" w:ascii="仿宋" w:hAnsi="仿宋" w:eastAsia="仿宋"/>
          <w:color w:val="auto"/>
          <w:sz w:val="30"/>
          <w:szCs w:val="30"/>
        </w:rPr>
        <w:t xml:space="preserve">                                   年   月   日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roma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FB94B2"/>
    <w:multiLevelType w:val="singleLevel"/>
    <w:tmpl w:val="B3FB94B2"/>
    <w:lvl w:ilvl="0" w:tentative="0">
      <w:start w:val="1"/>
      <w:numFmt w:val="decimal"/>
      <w:suff w:val="nothing"/>
      <w:lvlText w:val="（%1）"/>
      <w:lvlJc w:val="left"/>
    </w:lvl>
  </w:abstractNum>
  <w:abstractNum w:abstractNumId="1">
    <w:nsid w:val="C9187693"/>
    <w:multiLevelType w:val="singleLevel"/>
    <w:tmpl w:val="C9187693"/>
    <w:lvl w:ilvl="0" w:tentative="0">
      <w:start w:val="1"/>
      <w:numFmt w:val="decimal"/>
      <w:suff w:val="nothing"/>
      <w:lvlText w:val="%1）"/>
      <w:lvlJc w:val="left"/>
    </w:lvl>
  </w:abstractNum>
  <w:abstractNum w:abstractNumId="2">
    <w:nsid w:val="CA99CBD7"/>
    <w:multiLevelType w:val="singleLevel"/>
    <w:tmpl w:val="CA99CBD7"/>
    <w:lvl w:ilvl="0" w:tentative="0">
      <w:start w:val="1"/>
      <w:numFmt w:val="decimal"/>
      <w:suff w:val="nothing"/>
      <w:lvlText w:val="（%1）"/>
      <w:lvlJc w:val="left"/>
    </w:lvl>
  </w:abstractNum>
  <w:abstractNum w:abstractNumId="3">
    <w:nsid w:val="418397E7"/>
    <w:multiLevelType w:val="singleLevel"/>
    <w:tmpl w:val="418397E7"/>
    <w:lvl w:ilvl="0" w:tentative="0">
      <w:start w:val="2"/>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NkMWMyOGEwM2RjMzJkNjdkYTQxM2RhZjczMjdjZTgifQ=="/>
  </w:docVars>
  <w:rsids>
    <w:rsidRoot w:val="00000000"/>
    <w:rsid w:val="108F6871"/>
    <w:rsid w:val="50104B1A"/>
    <w:rsid w:val="65B244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annotation text"/>
    <w:basedOn w:val="1"/>
    <w:semiHidden/>
    <w:unhideWhenUsed/>
    <w:qFormat/>
    <w:uiPriority w:val="99"/>
    <w:pPr>
      <w:jc w:val="left"/>
    </w:pPr>
  </w:style>
  <w:style w:type="paragraph" w:styleId="6">
    <w:name w:val="List Paragraph"/>
    <w:basedOn w:val="1"/>
    <w:qFormat/>
    <w:uiPriority w:val="34"/>
    <w:pPr>
      <w:ind w:firstLine="420" w:firstLineChars="200"/>
    </w:pPr>
    <w:rPr>
      <w:rFonts w:ascii="Times New Roman" w:hAnsi="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5648</Words>
  <Characters>5814</Characters>
  <Lines>0</Lines>
  <Paragraphs>0</Paragraphs>
  <TotalTime>1</TotalTime>
  <ScaleCrop>false</ScaleCrop>
  <LinksUpToDate>false</LinksUpToDate>
  <CharactersWithSpaces>5889</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xiehx</dc:creator>
  <cp:lastModifiedBy>大大的微笑</cp:lastModifiedBy>
  <dcterms:modified xsi:type="dcterms:W3CDTF">2023-02-16T09:44:09Z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96463A47CDEC410BB53349D2EF1F2355</vt:lpwstr>
  </property>
</Properties>
</file>