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ascii="黑体" w:eastAsia="黑体"/>
          <w:spacing w:val="20"/>
          <w:w w:val="110"/>
          <w:kern w:val="10"/>
          <w:sz w:val="40"/>
          <w:highlight w:val="none"/>
        </w:rPr>
      </w:pPr>
    </w:p>
    <w:p>
      <w:pPr>
        <w:tabs>
          <w:tab w:val="left" w:pos="8460"/>
        </w:tabs>
        <w:spacing w:line="400" w:lineRule="exact"/>
        <w:jc w:val="center"/>
        <w:rPr>
          <w:rFonts w:ascii="黑体" w:eastAsia="黑体"/>
          <w:spacing w:val="20"/>
          <w:w w:val="110"/>
          <w:kern w:val="10"/>
          <w:sz w:val="40"/>
          <w:highlight w:val="none"/>
        </w:rPr>
      </w:pPr>
      <w:r>
        <w:rPr>
          <w:rFonts w:hint="eastAsia" w:ascii="黑体" w:eastAsia="黑体"/>
          <w:spacing w:val="20"/>
          <w:w w:val="110"/>
          <w:kern w:val="10"/>
          <w:sz w:val="40"/>
          <w:highlight w:val="none"/>
        </w:rPr>
        <w:t>深圳市土地使用权出让公告</w:t>
      </w:r>
    </w:p>
    <w:p>
      <w:pPr>
        <w:tabs>
          <w:tab w:val="left" w:pos="8460"/>
        </w:tabs>
        <w:spacing w:line="400" w:lineRule="exact"/>
        <w:jc w:val="center"/>
        <w:rPr>
          <w:rFonts w:ascii="汉仪书宋二简" w:eastAsia="汉仪书宋二简"/>
          <w:spacing w:val="20"/>
          <w:w w:val="110"/>
          <w:kern w:val="10"/>
          <w:highlight w:val="none"/>
        </w:rPr>
      </w:pPr>
      <w:r>
        <w:rPr>
          <w:rFonts w:hint="eastAsia" w:ascii="汉仪书宋二简" w:eastAsia="汉仪书宋二简"/>
          <w:spacing w:val="20"/>
          <w:w w:val="110"/>
          <w:kern w:val="10"/>
          <w:sz w:val="23"/>
          <w:highlight w:val="none"/>
        </w:rPr>
        <w:t>深土交告</w:t>
      </w:r>
      <w:r>
        <w:rPr>
          <w:rFonts w:hint="eastAsia" w:ascii="宋体" w:hAnsi="宋体"/>
          <w:color w:val="000000"/>
          <w:spacing w:val="20"/>
          <w:w w:val="110"/>
          <w:kern w:val="10"/>
          <w:sz w:val="23"/>
          <w:highlight w:val="none"/>
        </w:rPr>
        <w:t>〔202</w:t>
      </w:r>
      <w:r>
        <w:rPr>
          <w:rFonts w:hint="eastAsia" w:ascii="宋体" w:hAnsi="宋体"/>
          <w:color w:val="000000"/>
          <w:spacing w:val="20"/>
          <w:w w:val="110"/>
          <w:kern w:val="10"/>
          <w:sz w:val="23"/>
          <w:highlight w:val="none"/>
          <w:lang w:val="en-US" w:eastAsia="zh-CN"/>
        </w:rPr>
        <w:t>2</w:t>
      </w:r>
      <w:r>
        <w:rPr>
          <w:rFonts w:hint="eastAsia" w:ascii="宋体" w:hAnsi="宋体"/>
          <w:color w:val="000000"/>
          <w:spacing w:val="20"/>
          <w:w w:val="110"/>
          <w:kern w:val="10"/>
          <w:sz w:val="23"/>
          <w:highlight w:val="none"/>
        </w:rPr>
        <w:t>〕</w:t>
      </w:r>
      <w:r>
        <w:rPr>
          <w:rFonts w:hint="eastAsia" w:ascii="汉仪书宋二简" w:eastAsia="汉仪书宋二简"/>
          <w:spacing w:val="20"/>
          <w:w w:val="110"/>
          <w:kern w:val="10"/>
          <w:sz w:val="23"/>
          <w:highlight w:val="none"/>
          <w:lang w:val="en-US" w:eastAsia="zh-CN"/>
        </w:rPr>
        <w:t>51</w:t>
      </w:r>
      <w:r>
        <w:rPr>
          <w:rFonts w:hint="eastAsia" w:ascii="汉仪书宋二简" w:eastAsia="汉仪书宋二简"/>
          <w:spacing w:val="20"/>
          <w:w w:val="110"/>
          <w:kern w:val="10"/>
          <w:sz w:val="23"/>
          <w:highlight w:val="none"/>
        </w:rPr>
        <w:t>号</w:t>
      </w:r>
    </w:p>
    <w:p>
      <w:pPr>
        <w:tabs>
          <w:tab w:val="left" w:pos="8460"/>
        </w:tabs>
        <w:spacing w:line="400" w:lineRule="exact"/>
        <w:jc w:val="center"/>
        <w:rPr>
          <w:rFonts w:ascii="汉仪书宋二简" w:eastAsia="汉仪书宋二简"/>
          <w:spacing w:val="20"/>
          <w:w w:val="110"/>
          <w:kern w:val="10"/>
          <w:highlight w:val="none"/>
        </w:rPr>
      </w:pP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根据有关法律、法规，深圳市规划和自然资源局宝安管理局（以下简称市规划和自然资源局宝安管理局）委托深圳交易集团有限公司（深圳公共资源交易中心），在深圳市福田区红荔西路8007号土地房产交易大厦（以下简称交易大厦）3楼，以挂牌方式公开出让宗地代码为440306601008GB00111宗地的使用权，公告期自</w:t>
      </w:r>
      <w:r>
        <w:rPr>
          <w:rFonts w:ascii="宋体" w:hAnsi="宋体"/>
          <w:color w:val="auto"/>
          <w:spacing w:val="20"/>
          <w:kern w:val="10"/>
          <w:sz w:val="23"/>
          <w:szCs w:val="23"/>
          <w:highlight w:val="none"/>
        </w:rPr>
        <w:t>202</w:t>
      </w:r>
      <w:r>
        <w:rPr>
          <w:rFonts w:hint="eastAsia" w:ascii="宋体" w:hAnsi="宋体"/>
          <w:color w:val="auto"/>
          <w:spacing w:val="20"/>
          <w:kern w:val="10"/>
          <w:sz w:val="23"/>
          <w:szCs w:val="23"/>
          <w:highlight w:val="none"/>
          <w:lang w:val="en-US" w:eastAsia="zh-CN"/>
        </w:rPr>
        <w:t>2</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9</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30</w:t>
      </w:r>
      <w:r>
        <w:rPr>
          <w:rFonts w:hint="eastAsia" w:ascii="宋体" w:hAnsi="宋体"/>
          <w:color w:val="auto"/>
          <w:spacing w:val="20"/>
          <w:kern w:val="10"/>
          <w:sz w:val="23"/>
          <w:szCs w:val="23"/>
          <w:highlight w:val="none"/>
        </w:rPr>
        <w:t>日至</w:t>
      </w:r>
      <w:r>
        <w:rPr>
          <w:rFonts w:ascii="宋体" w:hAnsi="宋体"/>
          <w:color w:val="auto"/>
          <w:spacing w:val="20"/>
          <w:kern w:val="10"/>
          <w:sz w:val="23"/>
          <w:szCs w:val="23"/>
          <w:highlight w:val="none"/>
        </w:rPr>
        <w:t>202</w:t>
      </w:r>
      <w:r>
        <w:rPr>
          <w:rFonts w:hint="eastAsia" w:ascii="宋体" w:hAnsi="宋体"/>
          <w:color w:val="auto"/>
          <w:spacing w:val="20"/>
          <w:kern w:val="10"/>
          <w:sz w:val="23"/>
          <w:szCs w:val="23"/>
          <w:highlight w:val="none"/>
          <w:lang w:val="en-US" w:eastAsia="zh-CN"/>
        </w:rPr>
        <w:t>2</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10</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19</w:t>
      </w:r>
      <w:r>
        <w:rPr>
          <w:rFonts w:hint="eastAsia" w:ascii="宋体" w:hAnsi="宋体"/>
          <w:color w:val="auto"/>
          <w:spacing w:val="20"/>
          <w:kern w:val="10"/>
          <w:sz w:val="23"/>
          <w:szCs w:val="23"/>
          <w:highlight w:val="none"/>
        </w:rPr>
        <w:t>日，挂牌期自</w:t>
      </w:r>
      <w:r>
        <w:rPr>
          <w:rFonts w:ascii="宋体" w:hAnsi="宋体"/>
          <w:color w:val="auto"/>
          <w:spacing w:val="20"/>
          <w:kern w:val="10"/>
          <w:sz w:val="23"/>
          <w:szCs w:val="23"/>
          <w:highlight w:val="none"/>
        </w:rPr>
        <w:t>202</w:t>
      </w:r>
      <w:r>
        <w:rPr>
          <w:rFonts w:hint="eastAsia" w:ascii="宋体" w:hAnsi="宋体"/>
          <w:color w:val="auto"/>
          <w:spacing w:val="20"/>
          <w:kern w:val="10"/>
          <w:sz w:val="23"/>
          <w:szCs w:val="23"/>
          <w:highlight w:val="none"/>
          <w:lang w:val="en-US" w:eastAsia="zh-CN"/>
        </w:rPr>
        <w:t>2</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10</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20</w:t>
      </w:r>
      <w:r>
        <w:rPr>
          <w:rFonts w:hint="eastAsia" w:ascii="宋体" w:hAnsi="宋体"/>
          <w:color w:val="auto"/>
          <w:spacing w:val="20"/>
          <w:kern w:val="10"/>
          <w:sz w:val="23"/>
          <w:szCs w:val="23"/>
          <w:highlight w:val="none"/>
        </w:rPr>
        <w:t>日至</w:t>
      </w:r>
      <w:r>
        <w:rPr>
          <w:rFonts w:ascii="宋体" w:hAnsi="宋体"/>
          <w:color w:val="auto"/>
          <w:spacing w:val="20"/>
          <w:kern w:val="10"/>
          <w:sz w:val="23"/>
          <w:szCs w:val="23"/>
          <w:highlight w:val="none"/>
        </w:rPr>
        <w:t>202</w:t>
      </w:r>
      <w:r>
        <w:rPr>
          <w:rFonts w:hint="eastAsia" w:ascii="宋体" w:hAnsi="宋体"/>
          <w:color w:val="auto"/>
          <w:spacing w:val="20"/>
          <w:kern w:val="10"/>
          <w:sz w:val="23"/>
          <w:szCs w:val="23"/>
          <w:highlight w:val="none"/>
          <w:lang w:val="en-US" w:eastAsia="zh-CN"/>
        </w:rPr>
        <w:t>2</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10</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31</w:t>
      </w:r>
      <w:r>
        <w:rPr>
          <w:rFonts w:hint="eastAsia" w:ascii="宋体" w:hAnsi="宋体"/>
          <w:color w:val="auto"/>
          <w:spacing w:val="20"/>
          <w:kern w:val="10"/>
          <w:sz w:val="23"/>
          <w:szCs w:val="23"/>
          <w:highlight w:val="none"/>
        </w:rPr>
        <w:t>日</w:t>
      </w:r>
      <w:r>
        <w:rPr>
          <w:rFonts w:hint="eastAsia" w:ascii="宋体" w:hAnsi="宋体"/>
          <w:color w:val="auto"/>
          <w:spacing w:val="20"/>
          <w:kern w:val="10"/>
          <w:sz w:val="23"/>
          <w:szCs w:val="23"/>
          <w:highlight w:val="none"/>
          <w:lang w:val="en-US" w:eastAsia="zh-CN"/>
        </w:rPr>
        <w:t>15</w:t>
      </w:r>
      <w:r>
        <w:rPr>
          <w:rFonts w:hint="eastAsia" w:ascii="宋体" w:hAnsi="宋体"/>
          <w:color w:val="auto"/>
          <w:spacing w:val="20"/>
          <w:kern w:val="10"/>
          <w:sz w:val="23"/>
          <w:szCs w:val="23"/>
          <w:highlight w:val="none"/>
        </w:rPr>
        <w:t>时止。现予公告。</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一、宗地情况</w:t>
      </w:r>
    </w:p>
    <w:tbl>
      <w:tblPr>
        <w:tblStyle w:val="8"/>
        <w:tblpPr w:leftFromText="180" w:rightFromText="180" w:vertAnchor="text" w:horzAnchor="margin" w:tblpXSpec="center" w:tblpY="173"/>
        <w:tblW w:w="10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34"/>
        <w:gridCol w:w="709"/>
        <w:gridCol w:w="992"/>
        <w:gridCol w:w="1843"/>
        <w:gridCol w:w="1196"/>
        <w:gridCol w:w="1072"/>
        <w:gridCol w:w="992"/>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993"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ind w:left="-491" w:leftChars="-234" w:firstLine="424" w:firstLineChars="211"/>
              <w:jc w:val="center"/>
              <w:rPr>
                <w:rFonts w:ascii="汉仪书宋二简" w:eastAsia="汉仪书宋二简"/>
                <w:b/>
                <w:color w:val="auto"/>
                <w:kern w:val="10"/>
                <w:sz w:val="20"/>
                <w:szCs w:val="20"/>
                <w:highlight w:val="none"/>
              </w:rPr>
            </w:pPr>
          </w:p>
          <w:p>
            <w:pPr>
              <w:tabs>
                <w:tab w:val="left" w:pos="8460"/>
              </w:tabs>
              <w:spacing w:line="280" w:lineRule="exact"/>
              <w:ind w:left="-491" w:leftChars="-234" w:firstLine="424" w:firstLineChars="211"/>
              <w:jc w:val="center"/>
              <w:rPr>
                <w:rFonts w:ascii="汉仪书宋二简" w:eastAsia="汉仪书宋二简"/>
                <w:b/>
                <w:color w:val="auto"/>
                <w:kern w:val="10"/>
                <w:sz w:val="20"/>
                <w:szCs w:val="20"/>
                <w:highlight w:val="none"/>
              </w:rPr>
            </w:pPr>
          </w:p>
          <w:p>
            <w:pPr>
              <w:tabs>
                <w:tab w:val="left" w:pos="8460"/>
              </w:tabs>
              <w:spacing w:line="280" w:lineRule="exact"/>
              <w:ind w:left="-491" w:leftChars="-234" w:firstLine="424" w:firstLineChars="21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宗地</w:t>
            </w:r>
          </w:p>
          <w:p>
            <w:pPr>
              <w:tabs>
                <w:tab w:val="left" w:pos="8460"/>
              </w:tabs>
              <w:spacing w:line="280" w:lineRule="exact"/>
              <w:ind w:left="-491" w:leftChars="-234" w:firstLine="424" w:firstLineChars="21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代码</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宗地号</w:t>
            </w: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302" w:leftChars="-144" w:firstLine="283" w:firstLineChars="14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w:t>
            </w:r>
          </w:p>
          <w:p>
            <w:pPr>
              <w:tabs>
                <w:tab w:val="left" w:pos="8460"/>
              </w:tabs>
              <w:spacing w:line="280" w:lineRule="exact"/>
              <w:ind w:left="-302" w:leftChars="-144" w:firstLine="283" w:firstLineChars="14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位置</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w:t>
            </w:r>
          </w:p>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用途</w:t>
            </w:r>
          </w:p>
        </w:tc>
        <w:tc>
          <w:tcPr>
            <w:tcW w:w="1843"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jc w:val="center"/>
              <w:rPr>
                <w:rFonts w:ascii="汉仪书宋二简" w:eastAsia="汉仪书宋二简"/>
                <w:b/>
                <w:color w:val="auto"/>
                <w:kern w:val="10"/>
                <w:sz w:val="20"/>
                <w:szCs w:val="20"/>
                <w:highlight w:val="none"/>
              </w:rPr>
            </w:pPr>
          </w:p>
          <w:p>
            <w:pPr>
              <w:tabs>
                <w:tab w:val="left" w:pos="8460"/>
              </w:tabs>
              <w:spacing w:line="280" w:lineRule="exact"/>
              <w:jc w:val="center"/>
              <w:rPr>
                <w:rFonts w:ascii="汉仪书宋二简" w:eastAsia="汉仪书宋二简"/>
                <w:b/>
                <w:color w:val="auto"/>
                <w:kern w:val="10"/>
                <w:sz w:val="20"/>
                <w:szCs w:val="20"/>
                <w:highlight w:val="none"/>
              </w:rPr>
            </w:pPr>
          </w:p>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准入行业类别</w:t>
            </w:r>
          </w:p>
        </w:tc>
        <w:tc>
          <w:tcPr>
            <w:tcW w:w="119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土地面积（平方米）</w:t>
            </w: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建筑面积</w:t>
            </w:r>
          </w:p>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（平方米）</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挂牌起始价（人民币、万元）</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竞买（投标）保证金（人民币、万元）</w:t>
            </w:r>
          </w:p>
        </w:tc>
        <w:tc>
          <w:tcPr>
            <w:tcW w:w="851" w:type="dxa"/>
            <w:tcBorders>
              <w:top w:val="single" w:color="auto" w:sz="4" w:space="0"/>
              <w:left w:val="single" w:color="auto" w:sz="4" w:space="0"/>
              <w:bottom w:val="single" w:color="auto" w:sz="4" w:space="0"/>
              <w:right w:val="single" w:color="auto" w:sz="4" w:space="0"/>
            </w:tcBorders>
          </w:tcPr>
          <w:p>
            <w:pPr>
              <w:spacing w:line="280" w:lineRule="exact"/>
              <w:rPr>
                <w:rFonts w:ascii="汉仪书宋二简" w:eastAsia="汉仪书宋二简"/>
                <w:b/>
                <w:color w:val="auto"/>
                <w:kern w:val="10"/>
                <w:sz w:val="20"/>
                <w:szCs w:val="20"/>
                <w:highlight w:val="none"/>
              </w:rPr>
            </w:pPr>
          </w:p>
          <w:p>
            <w:pPr>
              <w:spacing w:line="280" w:lineRule="exact"/>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trPr>
        <w:tc>
          <w:tcPr>
            <w:tcW w:w="99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rPr>
              <w:t>440306601008GB00111</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rPr>
              <w:t>A</w:t>
            </w:r>
            <w:r>
              <w:rPr>
                <w:rFonts w:hint="eastAsia" w:ascii="汉仪书宋二简" w:eastAsia="汉仪书宋二简"/>
                <w:color w:val="auto"/>
                <w:kern w:val="10"/>
                <w:sz w:val="20"/>
                <w:szCs w:val="20"/>
                <w:highlight w:val="none"/>
                <w:lang w:val="en-US" w:eastAsia="zh-CN"/>
              </w:rPr>
              <w:t>405-1419</w:t>
            </w: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auto"/>
                <w:kern w:val="10"/>
                <w:sz w:val="20"/>
                <w:szCs w:val="20"/>
                <w:highlight w:val="none"/>
              </w:rPr>
            </w:pPr>
            <w:r>
              <w:rPr>
                <w:rFonts w:hint="eastAsia" w:ascii="汉仪书宋二简" w:eastAsia="汉仪书宋二简"/>
                <w:color w:val="auto"/>
                <w:kern w:val="10"/>
                <w:sz w:val="20"/>
                <w:szCs w:val="20"/>
                <w:highlight w:val="none"/>
              </w:rPr>
              <w:t>宝安区</w:t>
            </w:r>
            <w:r>
              <w:rPr>
                <w:rFonts w:hint="eastAsia" w:ascii="汉仪书宋二简" w:eastAsia="汉仪书宋二简"/>
                <w:color w:val="auto"/>
                <w:kern w:val="10"/>
                <w:sz w:val="20"/>
                <w:szCs w:val="20"/>
                <w:highlight w:val="none"/>
                <w:lang w:val="en-US" w:eastAsia="zh-CN"/>
              </w:rPr>
              <w:t>燕罗</w:t>
            </w:r>
            <w:r>
              <w:rPr>
                <w:rFonts w:hint="eastAsia" w:ascii="汉仪书宋二简" w:eastAsia="汉仪书宋二简"/>
                <w:color w:val="auto"/>
                <w:kern w:val="10"/>
                <w:sz w:val="20"/>
                <w:szCs w:val="20"/>
                <w:highlight w:val="none"/>
              </w:rPr>
              <w:t>街道</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auto"/>
                <w:kern w:val="10"/>
                <w:sz w:val="20"/>
                <w:szCs w:val="20"/>
                <w:highlight w:val="none"/>
              </w:rPr>
            </w:pPr>
            <w:r>
              <w:rPr>
                <w:rFonts w:hint="eastAsia" w:ascii="汉仪书宋二简" w:eastAsia="汉仪书宋二简"/>
                <w:color w:val="auto"/>
                <w:kern w:val="10"/>
                <w:sz w:val="20"/>
                <w:szCs w:val="20"/>
                <w:highlight w:val="none"/>
                <w:lang w:eastAsia="zh-CN"/>
              </w:rPr>
              <w:t>普通</w:t>
            </w:r>
            <w:r>
              <w:rPr>
                <w:rFonts w:hint="eastAsia" w:ascii="汉仪书宋二简" w:eastAsia="汉仪书宋二简"/>
                <w:color w:val="auto"/>
                <w:kern w:val="10"/>
                <w:sz w:val="20"/>
                <w:szCs w:val="20"/>
                <w:highlight w:val="none"/>
              </w:rPr>
              <w:t>工业用地</w:t>
            </w:r>
          </w:p>
        </w:tc>
        <w:tc>
          <w:tcPr>
            <w:tcW w:w="184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auto"/>
                <w:kern w:val="10"/>
                <w:sz w:val="20"/>
                <w:szCs w:val="20"/>
                <w:highlight w:val="none"/>
              </w:rPr>
            </w:pPr>
            <w:r>
              <w:rPr>
                <w:rFonts w:hint="eastAsia" w:ascii="汉仪书宋二简" w:eastAsia="汉仪书宋二简"/>
                <w:color w:val="auto"/>
                <w:kern w:val="10"/>
                <w:sz w:val="20"/>
                <w:szCs w:val="20"/>
                <w:highlight w:val="none"/>
              </w:rPr>
              <w:t>战略性新兴产业之A06新一代信息技术产业</w:t>
            </w:r>
          </w:p>
        </w:tc>
        <w:tc>
          <w:tcPr>
            <w:tcW w:w="119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eastAsia="zh-CN"/>
              </w:rPr>
            </w:pPr>
            <w:r>
              <w:rPr>
                <w:rFonts w:hint="default" w:ascii="汉仪书宋二简" w:eastAsia="汉仪书宋二简"/>
                <w:color w:val="auto"/>
                <w:kern w:val="10"/>
                <w:sz w:val="20"/>
                <w:szCs w:val="20"/>
                <w:highlight w:val="none"/>
                <w:lang w:val="en-US" w:eastAsia="zh-CN"/>
              </w:rPr>
              <w:t>18001.6</w:t>
            </w: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69300</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2470</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494</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30</w:t>
            </w:r>
          </w:p>
        </w:tc>
      </w:tr>
    </w:tbl>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上述宗地的具体情况以《深圳市土地使用权出让合同书》（样本，以下简称《出让合同》）为准。</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二、宗地出让条件</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（一）竞得人须在成交后即时签订《成交确认书》。</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（二）签订《成交确认书》后，竞得人应向深圳市宝安</w:t>
      </w:r>
      <w:r>
        <w:rPr>
          <w:rFonts w:ascii="宋体" w:hAnsi="宋体"/>
          <w:color w:val="auto"/>
          <w:spacing w:val="20"/>
          <w:kern w:val="10"/>
          <w:sz w:val="23"/>
          <w:szCs w:val="23"/>
          <w:highlight w:val="none"/>
        </w:rPr>
        <w:t>区</w:t>
      </w:r>
      <w:r>
        <w:rPr>
          <w:rFonts w:hint="eastAsia" w:ascii="宋体" w:hAnsi="宋体"/>
          <w:color w:val="auto"/>
          <w:spacing w:val="20"/>
          <w:kern w:val="10"/>
          <w:sz w:val="23"/>
          <w:szCs w:val="23"/>
          <w:highlight w:val="none"/>
        </w:rPr>
        <w:t>工业和信息化</w:t>
      </w:r>
      <w:r>
        <w:rPr>
          <w:rFonts w:ascii="宋体" w:hAnsi="宋体"/>
          <w:color w:val="auto"/>
          <w:spacing w:val="20"/>
          <w:kern w:val="10"/>
          <w:sz w:val="23"/>
          <w:szCs w:val="23"/>
          <w:highlight w:val="none"/>
        </w:rPr>
        <w:t>局</w:t>
      </w:r>
      <w:r>
        <w:rPr>
          <w:rFonts w:hint="eastAsia" w:ascii="宋体" w:hAnsi="宋体"/>
          <w:color w:val="auto"/>
          <w:spacing w:val="20"/>
          <w:kern w:val="10"/>
          <w:sz w:val="23"/>
          <w:szCs w:val="23"/>
          <w:highlight w:val="none"/>
        </w:rPr>
        <w:t>（以下简称宝安</w:t>
      </w:r>
      <w:r>
        <w:rPr>
          <w:rFonts w:ascii="宋体" w:hAnsi="宋体"/>
          <w:color w:val="auto"/>
          <w:spacing w:val="20"/>
          <w:kern w:val="10"/>
          <w:sz w:val="23"/>
          <w:szCs w:val="23"/>
          <w:highlight w:val="none"/>
        </w:rPr>
        <w:t>区</w:t>
      </w:r>
      <w:r>
        <w:rPr>
          <w:rFonts w:hint="eastAsia" w:ascii="宋体" w:hAnsi="宋体"/>
          <w:color w:val="auto"/>
          <w:spacing w:val="20"/>
          <w:kern w:val="10"/>
          <w:sz w:val="23"/>
          <w:szCs w:val="23"/>
          <w:highlight w:val="none"/>
        </w:rPr>
        <w:t>工业和信息化</w:t>
      </w:r>
      <w:r>
        <w:rPr>
          <w:rFonts w:ascii="宋体" w:hAnsi="宋体"/>
          <w:color w:val="auto"/>
          <w:spacing w:val="20"/>
          <w:kern w:val="10"/>
          <w:sz w:val="23"/>
          <w:szCs w:val="23"/>
          <w:highlight w:val="none"/>
        </w:rPr>
        <w:t>局</w:t>
      </w:r>
      <w:r>
        <w:rPr>
          <w:rFonts w:hint="eastAsia" w:ascii="宋体" w:hAnsi="宋体"/>
          <w:color w:val="auto"/>
          <w:spacing w:val="20"/>
          <w:kern w:val="10"/>
          <w:sz w:val="23"/>
          <w:szCs w:val="23"/>
          <w:highlight w:val="none"/>
        </w:rPr>
        <w:t>）申请签订深圳市宝安区产业发展监管协议</w:t>
      </w: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lang w:val="en-US" w:eastAsia="zh-CN"/>
        </w:rPr>
        <w:t>以下简称</w:t>
      </w:r>
      <w:r>
        <w:rPr>
          <w:rFonts w:hint="eastAsia" w:ascii="宋体" w:hAnsi="宋体"/>
          <w:color w:val="auto"/>
          <w:spacing w:val="20"/>
          <w:kern w:val="10"/>
          <w:sz w:val="23"/>
          <w:szCs w:val="23"/>
          <w:highlight w:val="none"/>
        </w:rPr>
        <w:t>产业发展监管协议</w:t>
      </w: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rPr>
        <w:t>。</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（三）自签订《成交确认书》之日起15个工作日内，竞得人应持《成交确认书》和产业发展监管协议向市规划和自然资源局宝安管理局申请签订《出让合同》。</w:t>
      </w:r>
    </w:p>
    <w:p>
      <w:pPr>
        <w:spacing w:line="400" w:lineRule="exact"/>
        <w:ind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四</w:t>
      </w:r>
      <w:r>
        <w:rPr>
          <w:rFonts w:hint="eastAsia" w:ascii="宋体" w:hAnsi="宋体"/>
          <w:color w:val="auto"/>
          <w:spacing w:val="20"/>
          <w:kern w:val="10"/>
          <w:sz w:val="23"/>
          <w:szCs w:val="23"/>
          <w:highlight w:val="none"/>
        </w:rPr>
        <w:t>）竞得人须自签订《出让合同》之日起15个工作日内一次性付清成交价款。</w:t>
      </w:r>
    </w:p>
    <w:p>
      <w:pPr>
        <w:spacing w:line="400" w:lineRule="exact"/>
        <w:ind w:firstLine="540" w:firstLineChars="200"/>
        <w:rPr>
          <w:rFonts w:hint="eastAsia" w:ascii="宋体" w:hAnsi="宋体" w:eastAsia="宋体" w:cs="Times New Roman"/>
          <w:i w:val="0"/>
          <w:caps w:val="0"/>
          <w:color w:val="auto"/>
          <w:spacing w:val="20"/>
          <w:kern w:val="10"/>
          <w:sz w:val="23"/>
          <w:szCs w:val="23"/>
          <w:highlight w:val="none"/>
        </w:rPr>
      </w:pP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lang w:val="en-US" w:eastAsia="zh-CN"/>
        </w:rPr>
        <w:t>五</w:t>
      </w:r>
      <w:r>
        <w:rPr>
          <w:rFonts w:hint="eastAsia" w:ascii="宋体" w:hAnsi="宋体"/>
          <w:color w:val="auto"/>
          <w:spacing w:val="20"/>
          <w:kern w:val="10"/>
          <w:sz w:val="23"/>
          <w:szCs w:val="23"/>
          <w:highlight w:val="none"/>
          <w:lang w:eastAsia="zh-CN"/>
        </w:rPr>
        <w:t>）</w:t>
      </w:r>
      <w:r>
        <w:rPr>
          <w:rFonts w:hint="eastAsia" w:ascii="宋体" w:hAnsi="宋体" w:eastAsia="宋体" w:cs="Times New Roman"/>
          <w:i w:val="0"/>
          <w:caps w:val="0"/>
          <w:color w:val="auto"/>
          <w:spacing w:val="20"/>
          <w:kern w:val="10"/>
          <w:sz w:val="23"/>
          <w:szCs w:val="23"/>
          <w:highlight w:val="none"/>
        </w:rPr>
        <w:t>竞得人缴纳地价款时，应凭自然资源主管部门开具的《缴款通知书》到深圳市各区税务局办税服务厅或者登录深圳市电子税务局进行缴费，具体流程详见</w:t>
      </w:r>
      <w:r>
        <w:rPr>
          <w:rFonts w:hint="eastAsia" w:ascii="宋体" w:hAnsi="宋体" w:eastAsia="宋体" w:cs="Times New Roman"/>
          <w:color w:val="auto"/>
          <w:spacing w:val="20"/>
          <w:kern w:val="10"/>
          <w:sz w:val="23"/>
          <w:szCs w:val="23"/>
          <w:highlight w:val="none"/>
        </w:rPr>
        <w:t>《国有土地使用权出让收入缴款及竞买保证金退转操作指引》</w:t>
      </w:r>
      <w:r>
        <w:rPr>
          <w:rFonts w:hint="eastAsia" w:ascii="宋体" w:hAnsi="宋体" w:eastAsia="宋体" w:cs="Times New Roman"/>
          <w:i w:val="0"/>
          <w:caps w:val="0"/>
          <w:color w:val="auto"/>
          <w:spacing w:val="20"/>
          <w:kern w:val="10"/>
          <w:sz w:val="23"/>
          <w:szCs w:val="23"/>
          <w:highlight w:val="none"/>
        </w:rPr>
        <w:t>。</w:t>
      </w:r>
    </w:p>
    <w:p>
      <w:pPr>
        <w:spacing w:line="400" w:lineRule="exact"/>
        <w:ind w:firstLine="540" w:firstLineChars="200"/>
        <w:rPr>
          <w:rFonts w:hint="eastAsia" w:ascii="宋体" w:hAnsi="宋体" w:eastAsia="宋体" w:cs="Times New Roman"/>
          <w:i w:val="0"/>
          <w:caps w:val="0"/>
          <w:color w:val="auto"/>
          <w:spacing w:val="20"/>
          <w:kern w:val="10"/>
          <w:sz w:val="23"/>
          <w:szCs w:val="23"/>
          <w:highlight w:val="none"/>
          <w:lang w:eastAsia="zh-CN"/>
        </w:rPr>
      </w:pPr>
      <w:r>
        <w:rPr>
          <w:rFonts w:hint="eastAsia" w:ascii="宋体" w:hAnsi="宋体"/>
          <w:color w:val="auto"/>
          <w:spacing w:val="20"/>
          <w:kern w:val="10"/>
          <w:sz w:val="23"/>
          <w:szCs w:val="23"/>
          <w:highlight w:val="none"/>
        </w:rPr>
        <w:t>（六）竞得人应遵守法律、法规和《出让合同》规定，严格按照土地用途和有关部门审定的规划设计方案使用和开发建设。</w:t>
      </w:r>
    </w:p>
    <w:p>
      <w:pPr>
        <w:keepNext w:val="0"/>
        <w:keepLines w:val="0"/>
        <w:suppressLineNumbers w:val="0"/>
        <w:spacing w:before="0" w:beforeAutospacing="0" w:after="0" w:afterAutospacing="0" w:line="400" w:lineRule="exact"/>
        <w:ind w:left="0" w:right="0"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七</w:t>
      </w:r>
      <w:r>
        <w:rPr>
          <w:rFonts w:hint="eastAsia" w:ascii="宋体" w:hAnsi="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本次出让宗地</w:t>
      </w:r>
      <w:r>
        <w:rPr>
          <w:rFonts w:hint="eastAsia" w:ascii="宋体" w:hAnsi="宋体"/>
          <w:color w:val="auto"/>
          <w:spacing w:val="20"/>
          <w:kern w:val="10"/>
          <w:sz w:val="23"/>
          <w:szCs w:val="23"/>
          <w:highlight w:val="none"/>
        </w:rPr>
        <w:t>项目建设用地使用权及建筑物允许抵押，但抵押金额不得超出合同剩余年期地价与建筑物的残值之和，项目建设用地使用权及建筑物不得转让</w:t>
      </w: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rPr>
        <w:t>不得出租。</w:t>
      </w:r>
    </w:p>
    <w:p>
      <w:pPr>
        <w:keepNext w:val="0"/>
        <w:keepLines w:val="0"/>
        <w:suppressLineNumbers w:val="0"/>
        <w:spacing w:before="0" w:beforeAutospacing="0" w:after="0" w:afterAutospacing="0" w:line="400" w:lineRule="exact"/>
        <w:ind w:left="0" w:right="0" w:firstLine="540" w:firstLineChars="200"/>
        <w:rPr>
          <w:color w:val="auto"/>
          <w:highlight w:val="none"/>
        </w:rPr>
      </w:pPr>
      <w:r>
        <w:rPr>
          <w:rFonts w:hint="eastAsia" w:ascii="宋体" w:hAnsi="宋体"/>
          <w:color w:val="auto"/>
          <w:spacing w:val="20"/>
          <w:kern w:val="10"/>
          <w:sz w:val="23"/>
          <w:szCs w:val="23"/>
          <w:highlight w:val="none"/>
        </w:rPr>
        <w:t>人民法院强制执行拍卖或者变卖项目建设用地使用权的，次受让人应当承接原国有建设用地使用权出让合同及产业发展监管协议规定的受让人责任及义务，原国有建设用地使用权出让合同约定的土地使用条件不变。人民法院强制执行又无符合条件的次受让人的，其建设用地使用权及地上建（构）筑物由政府回购。</w:t>
      </w:r>
    </w:p>
    <w:p>
      <w:pPr>
        <w:spacing w:line="400" w:lineRule="exact"/>
        <w:ind w:firstLine="540" w:firstLineChars="200"/>
        <w:rPr>
          <w:rFonts w:hint="eastAsia" w:ascii="宋体" w:hAnsi="宋体" w:eastAsia="宋体"/>
          <w:color w:val="auto"/>
          <w:spacing w:val="20"/>
          <w:w w:val="100"/>
          <w:kern w:val="10"/>
          <w:sz w:val="23"/>
          <w:szCs w:val="23"/>
          <w:highlight w:val="none"/>
          <w:lang w:eastAsia="zh-CN"/>
        </w:rPr>
      </w:pPr>
      <w:r>
        <w:rPr>
          <w:rFonts w:hint="eastAsia" w:ascii="宋体" w:hAnsi="宋体"/>
          <w:color w:val="auto"/>
          <w:spacing w:val="20"/>
          <w:w w:val="100"/>
          <w:kern w:val="10"/>
          <w:sz w:val="23"/>
          <w:szCs w:val="23"/>
          <w:highlight w:val="none"/>
          <w:lang w:eastAsia="zh-CN"/>
        </w:rPr>
        <w:t>（</w:t>
      </w:r>
      <w:r>
        <w:rPr>
          <w:rFonts w:hint="eastAsia" w:ascii="宋体" w:hAnsi="宋体"/>
          <w:color w:val="auto"/>
          <w:spacing w:val="20"/>
          <w:w w:val="100"/>
          <w:kern w:val="10"/>
          <w:sz w:val="23"/>
          <w:szCs w:val="23"/>
          <w:highlight w:val="none"/>
          <w:lang w:val="en-US" w:eastAsia="zh-CN"/>
        </w:rPr>
        <w:t>八</w:t>
      </w:r>
      <w:r>
        <w:rPr>
          <w:rFonts w:hint="eastAsia" w:ascii="宋体" w:hAnsi="宋体"/>
          <w:color w:val="auto"/>
          <w:spacing w:val="20"/>
          <w:w w:val="100"/>
          <w:kern w:val="10"/>
          <w:sz w:val="23"/>
          <w:szCs w:val="23"/>
          <w:highlight w:val="none"/>
          <w:lang w:eastAsia="zh-CN"/>
        </w:rPr>
        <w:t>）</w:t>
      </w:r>
      <w:r>
        <w:rPr>
          <w:rFonts w:hint="eastAsia" w:ascii="宋体" w:hAnsi="宋体"/>
          <w:color w:val="auto"/>
          <w:spacing w:val="20"/>
          <w:kern w:val="10"/>
          <w:sz w:val="23"/>
          <w:szCs w:val="23"/>
          <w:highlight w:val="none"/>
          <w:lang w:val="en-US" w:eastAsia="zh-CN"/>
        </w:rPr>
        <w:t>本次出让宗地</w:t>
      </w:r>
      <w:r>
        <w:rPr>
          <w:rFonts w:hint="eastAsia" w:ascii="宋体" w:hAnsi="宋体"/>
          <w:color w:val="auto"/>
          <w:spacing w:val="20"/>
          <w:w w:val="100"/>
          <w:kern w:val="10"/>
          <w:sz w:val="23"/>
          <w:szCs w:val="23"/>
          <w:highlight w:val="none"/>
          <w:lang w:eastAsia="zh-CN"/>
        </w:rPr>
        <w:t>位于燕罗街道，项目建设需符合燕罗地区相关规划及城市设计要求</w:t>
      </w:r>
      <w:r>
        <w:rPr>
          <w:rFonts w:hint="eastAsia" w:ascii="宋体" w:hAnsi="宋体" w:eastAsia="宋体"/>
          <w:color w:val="auto"/>
          <w:spacing w:val="20"/>
          <w:w w:val="100"/>
          <w:kern w:val="10"/>
          <w:sz w:val="23"/>
          <w:szCs w:val="23"/>
          <w:highlight w:val="none"/>
          <w:lang w:val="en-US" w:eastAsia="zh-CN"/>
        </w:rPr>
        <w:t>。</w:t>
      </w:r>
      <w:bookmarkStart w:id="0" w:name="_GoBack"/>
      <w:bookmarkEnd w:id="0"/>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九</w:t>
      </w:r>
      <w:r>
        <w:rPr>
          <w:rFonts w:hint="eastAsia" w:ascii="宋体" w:hAnsi="宋体"/>
          <w:color w:val="auto"/>
          <w:spacing w:val="20"/>
          <w:kern w:val="10"/>
          <w:sz w:val="23"/>
          <w:szCs w:val="23"/>
          <w:highlight w:val="none"/>
        </w:rPr>
        <w:t>）本次出让宗地须自《出让合同》签订之日起1</w:t>
      </w:r>
      <w:r>
        <w:rPr>
          <w:rFonts w:hint="eastAsia" w:ascii="宋体" w:hAnsi="宋体"/>
          <w:color w:val="auto"/>
          <w:spacing w:val="20"/>
          <w:kern w:val="10"/>
          <w:sz w:val="23"/>
          <w:szCs w:val="23"/>
          <w:highlight w:val="none"/>
          <w:lang w:val="en-US" w:eastAsia="zh-CN"/>
        </w:rPr>
        <w:t>.5</w:t>
      </w:r>
      <w:r>
        <w:rPr>
          <w:rFonts w:hint="eastAsia" w:ascii="宋体" w:hAnsi="宋体"/>
          <w:color w:val="auto"/>
          <w:spacing w:val="20"/>
          <w:kern w:val="10"/>
          <w:sz w:val="23"/>
          <w:szCs w:val="23"/>
          <w:highlight w:val="none"/>
        </w:rPr>
        <w:t>年内开工，</w:t>
      </w:r>
      <w:r>
        <w:rPr>
          <w:rFonts w:hint="eastAsia" w:ascii="宋体" w:hAnsi="宋体"/>
          <w:color w:val="auto"/>
          <w:spacing w:val="20"/>
          <w:kern w:val="10"/>
          <w:sz w:val="23"/>
          <w:szCs w:val="23"/>
          <w:highlight w:val="none"/>
          <w:lang w:val="en-US" w:eastAsia="zh-CN"/>
        </w:rPr>
        <w:t>3.5</w:t>
      </w:r>
      <w:r>
        <w:rPr>
          <w:rFonts w:hint="eastAsia" w:ascii="宋体" w:hAnsi="宋体"/>
          <w:color w:val="auto"/>
          <w:spacing w:val="20"/>
          <w:kern w:val="10"/>
          <w:sz w:val="23"/>
          <w:szCs w:val="23"/>
          <w:highlight w:val="none"/>
        </w:rPr>
        <w:t>年内竣工。</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（十）具体产权要求及其他事项规定，以《出让合同》为准。</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三、竞买人主体资格要求</w:t>
      </w:r>
    </w:p>
    <w:p>
      <w:pPr>
        <w:spacing w:line="400" w:lineRule="exact"/>
        <w:ind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rPr>
        <w:t>具备下列条件的,可独立申请（不接受联合竞买）本次出让宗地：</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竞买申请人应当符合《深圳市工业及其他产业用地供应管理办法》（深府规〔2019〕4号）里规定的遴选要求,并通过重点产业项目遴选。</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四、竞买申请程序</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（一）申请主体资格审查</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竞买申请人应当在公告期内（工作日），向宝安</w:t>
      </w:r>
      <w:r>
        <w:rPr>
          <w:rFonts w:ascii="宋体" w:hAnsi="宋体"/>
          <w:color w:val="auto"/>
          <w:spacing w:val="20"/>
          <w:kern w:val="10"/>
          <w:sz w:val="23"/>
          <w:szCs w:val="23"/>
          <w:highlight w:val="none"/>
        </w:rPr>
        <w:t>区</w:t>
      </w:r>
      <w:r>
        <w:rPr>
          <w:rFonts w:hint="eastAsia" w:ascii="宋体" w:hAnsi="宋体"/>
          <w:color w:val="auto"/>
          <w:spacing w:val="20"/>
          <w:kern w:val="10"/>
          <w:sz w:val="23"/>
          <w:szCs w:val="23"/>
          <w:highlight w:val="none"/>
        </w:rPr>
        <w:t>工业和信息化</w:t>
      </w:r>
      <w:r>
        <w:rPr>
          <w:rFonts w:ascii="宋体" w:hAnsi="宋体"/>
          <w:color w:val="auto"/>
          <w:spacing w:val="20"/>
          <w:kern w:val="10"/>
          <w:sz w:val="23"/>
          <w:szCs w:val="23"/>
          <w:highlight w:val="none"/>
        </w:rPr>
        <w:t>局</w:t>
      </w:r>
      <w:r>
        <w:rPr>
          <w:rFonts w:hint="eastAsia" w:ascii="宋体" w:hAnsi="宋体"/>
          <w:color w:val="auto"/>
          <w:spacing w:val="20"/>
          <w:kern w:val="10"/>
          <w:sz w:val="23"/>
          <w:szCs w:val="23"/>
          <w:highlight w:val="none"/>
        </w:rPr>
        <w:t>提交能够满足前述资格要求的有关证明材料，申请主体资格审查。</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（二）网上注册</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竞买申请人应登录</w:t>
      </w:r>
      <w:r>
        <w:rPr>
          <w:rFonts w:hint="eastAsia" w:ascii="宋体" w:hAnsi="宋体"/>
          <w:color w:val="auto"/>
          <w:spacing w:val="20"/>
          <w:kern w:val="10"/>
          <w:sz w:val="23"/>
          <w:szCs w:val="23"/>
          <w:highlight w:val="none"/>
          <w:lang w:val="en-US" w:eastAsia="zh-CN"/>
        </w:rPr>
        <w:t>深圳土地矿业权交易平台（https://td.szggzy.com）</w:t>
      </w:r>
      <w:r>
        <w:rPr>
          <w:rFonts w:hint="eastAsia" w:ascii="宋体" w:hAnsi="宋体"/>
          <w:color w:val="auto"/>
          <w:spacing w:val="20"/>
          <w:kern w:val="10"/>
          <w:sz w:val="23"/>
          <w:szCs w:val="23"/>
          <w:highlight w:val="none"/>
        </w:rPr>
        <w:t>进行网上注册。网上注册的程序和要求详见</w:t>
      </w:r>
      <w:r>
        <w:rPr>
          <w:rFonts w:hint="eastAsia" w:ascii="宋体" w:hAnsi="宋体"/>
          <w:color w:val="auto"/>
          <w:spacing w:val="20"/>
          <w:kern w:val="10"/>
          <w:sz w:val="23"/>
          <w:szCs w:val="23"/>
          <w:highlight w:val="none"/>
          <w:lang w:val="en-US" w:eastAsia="zh-CN"/>
        </w:rPr>
        <w:t>深圳土地矿业权交易平台网站</w:t>
      </w:r>
      <w:r>
        <w:rPr>
          <w:rFonts w:hint="eastAsia" w:ascii="宋体" w:hAnsi="宋体"/>
          <w:color w:val="auto"/>
          <w:spacing w:val="20"/>
          <w:kern w:val="10"/>
          <w:sz w:val="23"/>
          <w:szCs w:val="23"/>
          <w:highlight w:val="none"/>
        </w:rPr>
        <w:t>中的操作</w:t>
      </w:r>
      <w:r>
        <w:rPr>
          <w:rFonts w:hint="eastAsia" w:ascii="宋体" w:hAnsi="宋体"/>
          <w:color w:val="auto"/>
          <w:spacing w:val="20"/>
          <w:kern w:val="10"/>
          <w:sz w:val="23"/>
          <w:szCs w:val="23"/>
          <w:highlight w:val="none"/>
          <w:lang w:val="en-US" w:eastAsia="zh-CN"/>
        </w:rPr>
        <w:t>指引</w:t>
      </w:r>
      <w:r>
        <w:rPr>
          <w:rFonts w:hint="eastAsia" w:ascii="宋体" w:hAnsi="宋体"/>
          <w:color w:val="auto"/>
          <w:spacing w:val="20"/>
          <w:kern w:val="10"/>
          <w:sz w:val="23"/>
          <w:szCs w:val="23"/>
          <w:highlight w:val="none"/>
        </w:rPr>
        <w:t>。</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（三）申请竞买</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竞买申请人网上注册后，应按照操作</w:t>
      </w:r>
      <w:r>
        <w:rPr>
          <w:rFonts w:hint="eastAsia" w:ascii="宋体" w:hAnsi="宋体"/>
          <w:color w:val="auto"/>
          <w:spacing w:val="20"/>
          <w:kern w:val="10"/>
          <w:sz w:val="23"/>
          <w:szCs w:val="23"/>
          <w:highlight w:val="none"/>
          <w:lang w:val="en-US" w:eastAsia="zh-CN"/>
        </w:rPr>
        <w:t>指引</w:t>
      </w:r>
      <w:r>
        <w:rPr>
          <w:rFonts w:hint="eastAsia" w:ascii="宋体" w:hAnsi="宋体"/>
          <w:color w:val="auto"/>
          <w:spacing w:val="20"/>
          <w:kern w:val="10"/>
          <w:sz w:val="23"/>
          <w:szCs w:val="23"/>
          <w:highlight w:val="none"/>
        </w:rPr>
        <w:t>有关要求，选择意向竞买的宗地，提出竞买申请。</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（四）交纳竞买（投标）保证金</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竞买申请人提出竞买申请后，按入账申请单提示交纳竞买（投标）保证金，竞买（投标）保证金不得由其他单位或个人代交。具体详见操作</w:t>
      </w:r>
      <w:r>
        <w:rPr>
          <w:rFonts w:hint="eastAsia" w:ascii="宋体" w:hAnsi="宋体"/>
          <w:color w:val="auto"/>
          <w:spacing w:val="20"/>
          <w:kern w:val="10"/>
          <w:sz w:val="23"/>
          <w:szCs w:val="23"/>
          <w:highlight w:val="none"/>
          <w:lang w:val="en-US" w:eastAsia="zh-CN"/>
        </w:rPr>
        <w:t>指引</w:t>
      </w:r>
      <w:r>
        <w:rPr>
          <w:rFonts w:hint="eastAsia" w:ascii="宋体" w:hAnsi="宋体"/>
          <w:color w:val="auto"/>
          <w:spacing w:val="20"/>
          <w:kern w:val="10"/>
          <w:sz w:val="23"/>
          <w:szCs w:val="23"/>
          <w:highlight w:val="none"/>
        </w:rPr>
        <w:t>。</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竞买申请人可通过</w:t>
      </w:r>
      <w:r>
        <w:rPr>
          <w:rFonts w:hint="eastAsia" w:ascii="宋体" w:hAnsi="宋体"/>
          <w:color w:val="auto"/>
          <w:spacing w:val="20"/>
          <w:kern w:val="10"/>
          <w:sz w:val="23"/>
          <w:szCs w:val="23"/>
          <w:highlight w:val="none"/>
          <w:lang w:val="en-US" w:eastAsia="zh-CN"/>
        </w:rPr>
        <w:t>深圳土地矿业权交易平台网站</w:t>
      </w:r>
      <w:r>
        <w:rPr>
          <w:rFonts w:hint="eastAsia" w:ascii="宋体" w:hAnsi="宋体"/>
          <w:color w:val="auto"/>
          <w:spacing w:val="20"/>
          <w:kern w:val="10"/>
          <w:sz w:val="23"/>
          <w:szCs w:val="23"/>
          <w:highlight w:val="none"/>
        </w:rPr>
        <w:t>及时查询竞买（投标）保证金到账情况。竞买（投标）保证金的到账截止时间为202</w:t>
      </w:r>
      <w:r>
        <w:rPr>
          <w:rFonts w:hint="eastAsia" w:ascii="宋体" w:hAnsi="宋体"/>
          <w:color w:val="auto"/>
          <w:spacing w:val="20"/>
          <w:kern w:val="10"/>
          <w:sz w:val="23"/>
          <w:szCs w:val="23"/>
          <w:highlight w:val="none"/>
          <w:lang w:val="en-US" w:eastAsia="zh-CN"/>
        </w:rPr>
        <w:t>2年10月29日15</w:t>
      </w:r>
      <w:r>
        <w:rPr>
          <w:rFonts w:hint="eastAsia" w:ascii="宋体" w:hAnsi="宋体"/>
          <w:color w:val="auto"/>
          <w:spacing w:val="20"/>
          <w:kern w:val="10"/>
          <w:sz w:val="23"/>
          <w:szCs w:val="23"/>
          <w:highlight w:val="none"/>
        </w:rPr>
        <w:t>时</w:t>
      </w:r>
      <w:r>
        <w:rPr>
          <w:rFonts w:hint="eastAsia" w:ascii="宋体" w:hAnsi="宋体"/>
          <w:color w:val="auto"/>
          <w:spacing w:val="20"/>
          <w:kern w:val="10"/>
          <w:sz w:val="23"/>
          <w:szCs w:val="23"/>
          <w:highlight w:val="none"/>
          <w:lang w:val="en-US" w:eastAsia="zh-CN"/>
        </w:rPr>
        <w:t>整</w:t>
      </w:r>
      <w:r>
        <w:rPr>
          <w:rFonts w:hint="eastAsia" w:ascii="宋体" w:hAnsi="宋体"/>
          <w:color w:val="auto"/>
          <w:spacing w:val="20"/>
          <w:kern w:val="10"/>
          <w:sz w:val="23"/>
          <w:szCs w:val="23"/>
          <w:highlight w:val="none"/>
        </w:rPr>
        <w:t>（以</w:t>
      </w:r>
      <w:r>
        <w:rPr>
          <w:rFonts w:hint="eastAsia" w:ascii="宋体" w:hAnsi="宋体"/>
          <w:color w:val="auto"/>
          <w:spacing w:val="20"/>
          <w:kern w:val="10"/>
          <w:sz w:val="23"/>
          <w:szCs w:val="23"/>
          <w:highlight w:val="none"/>
          <w:lang w:val="en-US" w:eastAsia="zh-CN"/>
        </w:rPr>
        <w:t>深圳土地矿业权交易平台网站</w:t>
      </w:r>
      <w:r>
        <w:rPr>
          <w:rFonts w:hint="eastAsia" w:ascii="宋体" w:hAnsi="宋体"/>
          <w:color w:val="auto"/>
          <w:spacing w:val="20"/>
          <w:kern w:val="10"/>
          <w:sz w:val="23"/>
          <w:szCs w:val="23"/>
          <w:highlight w:val="none"/>
        </w:rPr>
        <w:t>显示的银行到账时间为准）。</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（五）申请确认竞买资格</w:t>
      </w:r>
    </w:p>
    <w:p>
      <w:pPr>
        <w:spacing w:line="44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竞买申请人按时足额交纳竞买（投标）保证金后，可登录</w:t>
      </w:r>
      <w:r>
        <w:rPr>
          <w:rFonts w:hint="eastAsia" w:ascii="宋体" w:hAnsi="宋体"/>
          <w:color w:val="auto"/>
          <w:spacing w:val="20"/>
          <w:kern w:val="10"/>
          <w:sz w:val="23"/>
          <w:szCs w:val="23"/>
          <w:highlight w:val="none"/>
          <w:lang w:val="en-US" w:eastAsia="zh-CN"/>
        </w:rPr>
        <w:t>深圳土地矿业权交易平台网站</w:t>
      </w:r>
      <w:r>
        <w:rPr>
          <w:rFonts w:hint="eastAsia" w:ascii="宋体" w:hAnsi="宋体"/>
          <w:color w:val="auto"/>
          <w:spacing w:val="20"/>
          <w:kern w:val="10"/>
          <w:sz w:val="23"/>
          <w:szCs w:val="23"/>
          <w:highlight w:val="none"/>
        </w:rPr>
        <w:t>查看《竞买申请受理回执》并打印该回执，在</w:t>
      </w:r>
      <w:r>
        <w:rPr>
          <w:rFonts w:ascii="宋体" w:hAnsi="宋体"/>
          <w:color w:val="auto"/>
          <w:spacing w:val="20"/>
          <w:kern w:val="10"/>
          <w:sz w:val="23"/>
          <w:szCs w:val="23"/>
          <w:highlight w:val="none"/>
        </w:rPr>
        <w:t>202</w:t>
      </w:r>
      <w:r>
        <w:rPr>
          <w:rFonts w:hint="eastAsia" w:ascii="宋体" w:hAnsi="宋体"/>
          <w:color w:val="auto"/>
          <w:spacing w:val="20"/>
          <w:kern w:val="10"/>
          <w:sz w:val="23"/>
          <w:szCs w:val="23"/>
          <w:highlight w:val="none"/>
          <w:lang w:val="en-US" w:eastAsia="zh-CN"/>
        </w:rPr>
        <w:t>2</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10</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31</w:t>
      </w:r>
      <w:r>
        <w:rPr>
          <w:rFonts w:hint="eastAsia" w:ascii="宋体" w:hAnsi="宋体"/>
          <w:color w:val="auto"/>
          <w:spacing w:val="20"/>
          <w:kern w:val="10"/>
          <w:sz w:val="23"/>
          <w:szCs w:val="23"/>
          <w:highlight w:val="none"/>
        </w:rPr>
        <w:t>日</w:t>
      </w:r>
      <w:r>
        <w:rPr>
          <w:rFonts w:hint="eastAsia" w:ascii="宋体" w:hAnsi="宋体"/>
          <w:color w:val="auto"/>
          <w:spacing w:val="20"/>
          <w:kern w:val="10"/>
          <w:sz w:val="23"/>
          <w:szCs w:val="23"/>
          <w:highlight w:val="none"/>
          <w:lang w:val="en-US" w:eastAsia="zh-CN"/>
        </w:rPr>
        <w:t>14</w:t>
      </w:r>
      <w:r>
        <w:rPr>
          <w:rFonts w:hint="eastAsia" w:ascii="宋体" w:hAnsi="宋体"/>
          <w:color w:val="auto"/>
          <w:spacing w:val="20"/>
          <w:kern w:val="10"/>
          <w:sz w:val="23"/>
          <w:szCs w:val="23"/>
          <w:highlight w:val="none"/>
        </w:rPr>
        <w:t>时</w:t>
      </w:r>
      <w:r>
        <w:rPr>
          <w:rFonts w:hint="eastAsia" w:ascii="宋体" w:hAnsi="宋体"/>
          <w:color w:val="auto"/>
          <w:spacing w:val="20"/>
          <w:kern w:val="10"/>
          <w:sz w:val="23"/>
          <w:szCs w:val="23"/>
          <w:highlight w:val="none"/>
          <w:lang w:val="en-US" w:eastAsia="zh-CN"/>
        </w:rPr>
        <w:t>30</w:t>
      </w:r>
      <w:r>
        <w:rPr>
          <w:rFonts w:hint="eastAsia" w:ascii="宋体" w:hAnsi="宋体"/>
          <w:color w:val="auto"/>
          <w:spacing w:val="20"/>
          <w:kern w:val="10"/>
          <w:sz w:val="23"/>
          <w:szCs w:val="23"/>
          <w:highlight w:val="none"/>
        </w:rPr>
        <w:t>分前（工作日），到</w:t>
      </w:r>
      <w:r>
        <w:rPr>
          <w:rFonts w:hint="eastAsia" w:ascii="宋体" w:hAnsi="宋体"/>
          <w:color w:val="auto"/>
          <w:spacing w:val="20"/>
          <w:kern w:val="10"/>
          <w:sz w:val="23"/>
          <w:szCs w:val="23"/>
          <w:highlight w:val="none"/>
          <w:lang w:val="en-US" w:eastAsia="zh-CN"/>
        </w:rPr>
        <w:t>交易大厦3楼土地业务</w:t>
      </w:r>
      <w:r>
        <w:rPr>
          <w:rFonts w:hint="eastAsia" w:ascii="宋体" w:hAnsi="宋体"/>
          <w:color w:val="auto"/>
          <w:spacing w:val="20"/>
          <w:kern w:val="10"/>
          <w:sz w:val="23"/>
          <w:szCs w:val="23"/>
          <w:highlight w:val="none"/>
        </w:rPr>
        <w:t>受理窗口提交书面材料，申请确认竞买资格。申请确认竞买资格须提交的材料详见《深圳市土地使用权挂牌出让竞买须知》（以下简称《竞买须知》）。</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五、确定竞得人的办法</w:t>
      </w:r>
    </w:p>
    <w:p>
      <w:pPr>
        <w:spacing w:line="44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lang w:val="en-US" w:eastAsia="zh-CN"/>
        </w:rPr>
        <w:t>深圳土地矿业权交易平台</w:t>
      </w:r>
      <w:r>
        <w:rPr>
          <w:rFonts w:hint="eastAsia" w:ascii="宋体" w:hAnsi="宋体"/>
          <w:color w:val="auto"/>
          <w:spacing w:val="20"/>
          <w:kern w:val="10"/>
          <w:sz w:val="23"/>
          <w:szCs w:val="23"/>
          <w:highlight w:val="none"/>
        </w:rPr>
        <w:t>在挂牌期内（工作日）接受竞买人的电脑报价，电脑报价截止时间为202</w:t>
      </w:r>
      <w:r>
        <w:rPr>
          <w:rFonts w:hint="eastAsia" w:ascii="宋体" w:hAnsi="宋体"/>
          <w:color w:val="auto"/>
          <w:spacing w:val="20"/>
          <w:kern w:val="10"/>
          <w:sz w:val="23"/>
          <w:szCs w:val="23"/>
          <w:highlight w:val="none"/>
          <w:lang w:val="en-US" w:eastAsia="zh-CN"/>
        </w:rPr>
        <w:t>2</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10</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31</w:t>
      </w:r>
      <w:r>
        <w:rPr>
          <w:rFonts w:hint="eastAsia" w:ascii="宋体" w:hAnsi="宋体"/>
          <w:color w:val="auto"/>
          <w:spacing w:val="20"/>
          <w:kern w:val="10"/>
          <w:sz w:val="23"/>
          <w:szCs w:val="23"/>
          <w:highlight w:val="none"/>
        </w:rPr>
        <w:t>日</w:t>
      </w:r>
      <w:r>
        <w:rPr>
          <w:rFonts w:hint="eastAsia" w:ascii="宋体" w:hAnsi="宋体"/>
          <w:color w:val="auto"/>
          <w:spacing w:val="20"/>
          <w:kern w:val="10"/>
          <w:sz w:val="23"/>
          <w:szCs w:val="23"/>
          <w:highlight w:val="none"/>
          <w:lang w:val="en-US" w:eastAsia="zh-CN"/>
        </w:rPr>
        <w:t>15</w:t>
      </w:r>
      <w:r>
        <w:rPr>
          <w:rFonts w:hint="eastAsia" w:ascii="宋体" w:hAnsi="宋体"/>
          <w:color w:val="auto"/>
          <w:spacing w:val="20"/>
          <w:kern w:val="10"/>
          <w:sz w:val="23"/>
          <w:szCs w:val="23"/>
          <w:highlight w:val="none"/>
        </w:rPr>
        <w:t>时整。竞买人如需进行电脑报价的，应到</w:t>
      </w:r>
      <w:r>
        <w:rPr>
          <w:rFonts w:hint="eastAsia" w:ascii="宋体" w:hAnsi="宋体"/>
          <w:color w:val="auto"/>
          <w:spacing w:val="20"/>
          <w:kern w:val="10"/>
          <w:sz w:val="23"/>
          <w:szCs w:val="23"/>
          <w:highlight w:val="none"/>
          <w:lang w:val="en-US" w:eastAsia="zh-CN"/>
        </w:rPr>
        <w:t>交易大厦3楼</w:t>
      </w:r>
      <w:r>
        <w:rPr>
          <w:rFonts w:hint="eastAsia" w:ascii="宋体" w:hAnsi="宋体"/>
          <w:color w:val="auto"/>
          <w:spacing w:val="20"/>
          <w:kern w:val="10"/>
          <w:sz w:val="23"/>
          <w:szCs w:val="23"/>
          <w:highlight w:val="none"/>
        </w:rPr>
        <w:t>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六、其他</w:t>
      </w:r>
    </w:p>
    <w:p>
      <w:pPr>
        <w:spacing w:line="44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本公告内容如有调整，将在</w:t>
      </w:r>
      <w:r>
        <w:rPr>
          <w:rFonts w:hint="eastAsia" w:ascii="宋体" w:hAnsi="宋体"/>
          <w:color w:val="auto"/>
          <w:spacing w:val="20"/>
          <w:kern w:val="10"/>
          <w:sz w:val="23"/>
          <w:szCs w:val="23"/>
          <w:highlight w:val="none"/>
          <w:lang w:val="en-US" w:eastAsia="zh-CN"/>
        </w:rPr>
        <w:t>深圳土地矿业权交易平台网站</w:t>
      </w:r>
      <w:r>
        <w:rPr>
          <w:rFonts w:hint="eastAsia" w:ascii="宋体" w:hAnsi="宋体"/>
          <w:color w:val="auto"/>
          <w:spacing w:val="20"/>
          <w:kern w:val="10"/>
          <w:sz w:val="23"/>
          <w:szCs w:val="23"/>
          <w:highlight w:val="none"/>
        </w:rPr>
        <w:t>发布补充公告。本公告有关详细资料请参阅挂牌出让文件（包括但不限于本公告、《竞买须知》《成交确认书》《出让合同》</w:t>
      </w: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rPr>
        <w:t>产业发展监管协议</w:t>
      </w:r>
      <w:r>
        <w:rPr>
          <w:rFonts w:hint="eastAsia" w:ascii="宋体" w:hAnsi="宋体"/>
          <w:color w:val="auto"/>
          <w:spacing w:val="20"/>
          <w:kern w:val="10"/>
          <w:sz w:val="23"/>
          <w:szCs w:val="23"/>
          <w:highlight w:val="none"/>
          <w:lang w:eastAsia="zh-CN"/>
        </w:rPr>
        <w:t>、</w:t>
      </w:r>
      <w:r>
        <w:rPr>
          <w:rFonts w:hint="eastAsia" w:ascii="宋体" w:hAnsi="宋体" w:eastAsia="宋体" w:cs="Times New Roman"/>
          <w:color w:val="auto"/>
          <w:spacing w:val="20"/>
          <w:kern w:val="10"/>
          <w:sz w:val="23"/>
          <w:szCs w:val="23"/>
          <w:highlight w:val="none"/>
        </w:rPr>
        <w:t>《国有土地使用权出让收入缴款及竞买保证金退转操作指引》</w:t>
      </w:r>
      <w:r>
        <w:rPr>
          <w:rFonts w:hint="eastAsia" w:ascii="宋体" w:hAnsi="宋体"/>
          <w:color w:val="auto"/>
          <w:spacing w:val="20"/>
          <w:kern w:val="10"/>
          <w:sz w:val="23"/>
          <w:szCs w:val="23"/>
          <w:highlight w:val="none"/>
        </w:rPr>
        <w:t>等）。本公告同时在</w:t>
      </w:r>
      <w:r>
        <w:rPr>
          <w:rFonts w:hint="eastAsia" w:ascii="宋体" w:hAnsi="宋体"/>
          <w:color w:val="auto"/>
          <w:spacing w:val="20"/>
          <w:kern w:val="10"/>
          <w:sz w:val="23"/>
          <w:szCs w:val="23"/>
          <w:highlight w:val="none"/>
          <w:lang w:val="en-US" w:eastAsia="zh-CN"/>
        </w:rPr>
        <w:t>深圳</w:t>
      </w:r>
      <w:r>
        <w:rPr>
          <w:rFonts w:hint="eastAsia" w:ascii="宋体" w:hAnsi="宋体"/>
          <w:color w:val="auto"/>
          <w:spacing w:val="20"/>
          <w:kern w:val="10"/>
          <w:sz w:val="23"/>
          <w:szCs w:val="23"/>
          <w:highlight w:val="none"/>
        </w:rPr>
        <w:t>市规划和自然资源局、</w:t>
      </w:r>
      <w:r>
        <w:rPr>
          <w:rFonts w:hint="eastAsia" w:ascii="宋体" w:hAnsi="宋体"/>
          <w:color w:val="auto"/>
          <w:spacing w:val="20"/>
          <w:kern w:val="10"/>
          <w:sz w:val="23"/>
          <w:szCs w:val="23"/>
          <w:highlight w:val="none"/>
          <w:lang w:val="en-US" w:eastAsia="zh-CN"/>
        </w:rPr>
        <w:t>深圳土地矿业权交易平台网站</w:t>
      </w:r>
      <w:r>
        <w:rPr>
          <w:rFonts w:hint="eastAsia" w:ascii="宋体" w:hAnsi="宋体"/>
          <w:color w:val="auto"/>
          <w:spacing w:val="20"/>
          <w:kern w:val="10"/>
          <w:sz w:val="23"/>
          <w:szCs w:val="23"/>
          <w:highlight w:val="none"/>
        </w:rPr>
        <w:t>发布，挂牌出让文件可在</w:t>
      </w:r>
      <w:r>
        <w:rPr>
          <w:rFonts w:hint="eastAsia" w:ascii="宋体" w:hAnsi="宋体"/>
          <w:color w:val="auto"/>
          <w:spacing w:val="20"/>
          <w:kern w:val="10"/>
          <w:sz w:val="23"/>
          <w:szCs w:val="23"/>
          <w:highlight w:val="none"/>
          <w:lang w:val="en-US" w:eastAsia="zh-CN"/>
        </w:rPr>
        <w:t>深圳土地矿业权交易平台网站</w:t>
      </w:r>
      <w:r>
        <w:rPr>
          <w:rFonts w:hint="eastAsia" w:ascii="宋体" w:hAnsi="宋体"/>
          <w:color w:val="auto"/>
          <w:spacing w:val="20"/>
          <w:kern w:val="10"/>
          <w:sz w:val="23"/>
          <w:szCs w:val="23"/>
          <w:highlight w:val="none"/>
        </w:rPr>
        <w:t>下载。需咨询本次出让程序相关问题的，可以书面方式向</w:t>
      </w:r>
      <w:r>
        <w:rPr>
          <w:rFonts w:hint="eastAsia" w:ascii="宋体" w:hAnsi="宋体"/>
          <w:color w:val="auto"/>
          <w:spacing w:val="20"/>
          <w:kern w:val="10"/>
          <w:sz w:val="23"/>
          <w:szCs w:val="23"/>
          <w:highlight w:val="none"/>
          <w:lang w:val="en-US" w:eastAsia="zh-CN"/>
        </w:rPr>
        <w:t>深圳交易集团有限公司土地矿业权业务分公司</w:t>
      </w:r>
      <w:r>
        <w:rPr>
          <w:rFonts w:hint="eastAsia" w:ascii="宋体" w:hAnsi="宋体"/>
          <w:color w:val="auto"/>
          <w:spacing w:val="20"/>
          <w:kern w:val="10"/>
          <w:sz w:val="23"/>
          <w:szCs w:val="23"/>
          <w:highlight w:val="none"/>
        </w:rPr>
        <w:t>提出；其他相关问题，请迳向相关职能部门提出。</w:t>
      </w:r>
    </w:p>
    <w:p>
      <w:pPr>
        <w:spacing w:line="440" w:lineRule="exact"/>
        <w:ind w:firstLine="540" w:firstLineChars="200"/>
        <w:rPr>
          <w:rFonts w:ascii="宋体" w:hAnsi="宋体"/>
          <w:color w:val="auto"/>
          <w:spacing w:val="20"/>
          <w:kern w:val="10"/>
          <w:sz w:val="23"/>
          <w:szCs w:val="23"/>
          <w:highlight w:val="none"/>
        </w:rPr>
      </w:pPr>
    </w:p>
    <w:p>
      <w:pPr>
        <w:spacing w:line="44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深圳市规划和自然资源局宝安管理局</w:t>
      </w:r>
      <w:r>
        <w:rPr>
          <w:rFonts w:hint="eastAsia" w:ascii="宋体" w:hAnsi="宋体"/>
          <w:color w:val="auto"/>
          <w:spacing w:val="20"/>
          <w:kern w:val="10"/>
          <w:sz w:val="23"/>
          <w:szCs w:val="23"/>
          <w:highlight w:val="none"/>
          <w:lang w:val="en-US" w:eastAsia="zh-CN"/>
        </w:rPr>
        <w:t xml:space="preserve"> </w:t>
      </w:r>
      <w:r>
        <w:rPr>
          <w:rFonts w:hint="eastAsia" w:ascii="宋体" w:hAnsi="宋体"/>
          <w:color w:val="auto"/>
          <w:spacing w:val="20"/>
          <w:kern w:val="10"/>
          <w:sz w:val="23"/>
          <w:szCs w:val="23"/>
          <w:highlight w:val="none"/>
        </w:rPr>
        <w:t>地址：深圳市宝安区前进一路293号；咨询电话：（0755）2782</w:t>
      </w:r>
      <w:r>
        <w:rPr>
          <w:rFonts w:hint="eastAsia" w:ascii="宋体" w:hAnsi="宋体"/>
          <w:color w:val="auto"/>
          <w:spacing w:val="20"/>
          <w:kern w:val="10"/>
          <w:sz w:val="23"/>
          <w:szCs w:val="23"/>
          <w:highlight w:val="none"/>
          <w:lang w:val="en-US" w:eastAsia="zh-CN"/>
        </w:rPr>
        <w:t>0058</w:t>
      </w:r>
      <w:r>
        <w:rPr>
          <w:rFonts w:hint="eastAsia" w:ascii="宋体" w:hAnsi="宋体"/>
          <w:color w:val="auto"/>
          <w:spacing w:val="20"/>
          <w:kern w:val="10"/>
          <w:sz w:val="23"/>
          <w:szCs w:val="23"/>
          <w:highlight w:val="none"/>
        </w:rPr>
        <w:t>。</w:t>
      </w:r>
    </w:p>
    <w:p>
      <w:pPr>
        <w:spacing w:line="44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lang w:val="en-US" w:eastAsia="zh-CN"/>
        </w:rPr>
        <w:t>深圳市</w:t>
      </w:r>
      <w:r>
        <w:rPr>
          <w:rFonts w:hint="eastAsia" w:ascii="宋体" w:hAnsi="宋体"/>
          <w:color w:val="auto"/>
          <w:spacing w:val="20"/>
          <w:kern w:val="10"/>
          <w:sz w:val="23"/>
          <w:szCs w:val="23"/>
          <w:highlight w:val="none"/>
        </w:rPr>
        <w:t>宝安区工业和信息化</w:t>
      </w:r>
      <w:r>
        <w:rPr>
          <w:rFonts w:ascii="宋体" w:hAnsi="宋体"/>
          <w:color w:val="auto"/>
          <w:spacing w:val="20"/>
          <w:kern w:val="10"/>
          <w:sz w:val="23"/>
          <w:szCs w:val="23"/>
          <w:highlight w:val="none"/>
        </w:rPr>
        <w:t>局</w:t>
      </w:r>
      <w:r>
        <w:rPr>
          <w:rFonts w:hint="eastAsia" w:ascii="宋体" w:hAnsi="宋体"/>
          <w:color w:val="auto"/>
          <w:spacing w:val="20"/>
          <w:kern w:val="10"/>
          <w:sz w:val="23"/>
          <w:szCs w:val="23"/>
          <w:highlight w:val="none"/>
          <w:lang w:val="en-US" w:eastAsia="zh-CN"/>
        </w:rPr>
        <w:t xml:space="preserve"> </w:t>
      </w:r>
      <w:r>
        <w:rPr>
          <w:rFonts w:ascii="宋体" w:hAnsi="宋体"/>
          <w:color w:val="auto"/>
          <w:spacing w:val="20"/>
          <w:kern w:val="10"/>
          <w:sz w:val="23"/>
          <w:szCs w:val="23"/>
          <w:highlight w:val="none"/>
        </w:rPr>
        <w:t>地址：</w:t>
      </w:r>
      <w:r>
        <w:rPr>
          <w:rFonts w:hint="eastAsia" w:ascii="宋体" w:hAnsi="宋体"/>
          <w:color w:val="auto"/>
          <w:spacing w:val="20"/>
          <w:kern w:val="10"/>
          <w:sz w:val="23"/>
          <w:szCs w:val="23"/>
          <w:highlight w:val="none"/>
        </w:rPr>
        <w:t>深圳市宝安区23区海关大厦</w:t>
      </w:r>
      <w:r>
        <w:rPr>
          <w:rFonts w:ascii="宋体" w:hAnsi="宋体"/>
          <w:color w:val="auto"/>
          <w:spacing w:val="20"/>
          <w:kern w:val="10"/>
          <w:sz w:val="23"/>
          <w:szCs w:val="23"/>
          <w:highlight w:val="none"/>
        </w:rPr>
        <w:t>；咨询电话：（0755）</w:t>
      </w:r>
      <w:r>
        <w:rPr>
          <w:rFonts w:hint="eastAsia" w:ascii="宋体" w:hAnsi="宋体"/>
          <w:color w:val="auto"/>
          <w:spacing w:val="20"/>
          <w:kern w:val="10"/>
          <w:sz w:val="23"/>
          <w:szCs w:val="23"/>
          <w:highlight w:val="none"/>
        </w:rPr>
        <w:t>29993561</w:t>
      </w:r>
      <w:r>
        <w:rPr>
          <w:rFonts w:ascii="宋体" w:hAnsi="宋体"/>
          <w:color w:val="auto"/>
          <w:spacing w:val="20"/>
          <w:kern w:val="10"/>
          <w:sz w:val="23"/>
          <w:szCs w:val="23"/>
          <w:highlight w:val="none"/>
        </w:rPr>
        <w:t>。</w:t>
      </w:r>
    </w:p>
    <w:p>
      <w:pPr>
        <w:spacing w:line="440" w:lineRule="exact"/>
        <w:ind w:firstLine="540" w:firstLineChars="200"/>
        <w:rPr>
          <w:rFonts w:hint="eastAsia" w:ascii="宋体" w:hAnsi="宋体" w:eastAsia="宋体"/>
          <w:color w:val="auto"/>
          <w:w w:val="100"/>
          <w:highlight w:val="none"/>
          <w:lang w:val="en-US" w:eastAsia="zh-CN"/>
        </w:rPr>
      </w:pPr>
      <w:r>
        <w:rPr>
          <w:rFonts w:hint="eastAsia" w:ascii="宋体" w:hAnsi="宋体"/>
          <w:color w:val="auto"/>
          <w:spacing w:val="20"/>
          <w:kern w:val="10"/>
          <w:sz w:val="23"/>
          <w:szCs w:val="23"/>
          <w:highlight w:val="none"/>
          <w:lang w:val="en-US" w:eastAsia="zh-CN"/>
        </w:rPr>
        <w:t>深圳交易集团有限公司土地矿业权业务分公司 地址：深圳市福田区红荔西路8007号土地房产交易大厦3楼；咨询电话：（0755）82713074、（0755）82713274；网址：https://td.szggzy.com。</w:t>
      </w:r>
    </w:p>
    <w:p>
      <w:pPr>
        <w:spacing w:line="440" w:lineRule="exact"/>
        <w:ind w:firstLine="540" w:firstLineChars="200"/>
        <w:rPr>
          <w:rFonts w:ascii="宋体" w:hAnsi="宋体"/>
          <w:color w:val="auto"/>
          <w:spacing w:val="20"/>
          <w:kern w:val="10"/>
          <w:sz w:val="23"/>
          <w:szCs w:val="23"/>
          <w:highlight w:val="none"/>
        </w:rPr>
      </w:pPr>
    </w:p>
    <w:p>
      <w:pPr>
        <w:spacing w:line="440" w:lineRule="exact"/>
        <w:rPr>
          <w:rFonts w:ascii="宋体" w:hAnsi="宋体"/>
          <w:b/>
          <w:color w:val="auto"/>
          <w:spacing w:val="20"/>
          <w:kern w:val="10"/>
          <w:sz w:val="23"/>
          <w:szCs w:val="23"/>
          <w:highlight w:val="none"/>
        </w:rPr>
      </w:pPr>
    </w:p>
    <w:p>
      <w:pPr>
        <w:spacing w:line="440" w:lineRule="exact"/>
        <w:ind w:firstLine="542" w:firstLineChars="200"/>
        <w:jc w:val="right"/>
        <w:rPr>
          <w:rFonts w:hint="default" w:ascii="宋体" w:hAnsi="宋体"/>
          <w:b/>
          <w:bCs/>
          <w:color w:val="auto"/>
          <w:spacing w:val="20"/>
          <w:kern w:val="10"/>
          <w:sz w:val="23"/>
          <w:szCs w:val="23"/>
          <w:highlight w:val="none"/>
          <w:lang w:val="en-US" w:eastAsia="zh-CN"/>
        </w:rPr>
      </w:pPr>
      <w:r>
        <w:rPr>
          <w:rFonts w:hint="eastAsia" w:ascii="宋体" w:hAnsi="宋体"/>
          <w:b/>
          <w:bCs/>
          <w:color w:val="auto"/>
          <w:spacing w:val="20"/>
          <w:kern w:val="10"/>
          <w:sz w:val="23"/>
          <w:szCs w:val="23"/>
          <w:highlight w:val="none"/>
          <w:lang w:val="en-US" w:eastAsia="zh-CN"/>
        </w:rPr>
        <w:t>出让人：深圳市规划和自然资源局宝安管理局</w:t>
      </w:r>
    </w:p>
    <w:p>
      <w:pPr>
        <w:spacing w:line="440" w:lineRule="exact"/>
        <w:ind w:firstLine="542" w:firstLineChars="200"/>
        <w:jc w:val="right"/>
        <w:rPr>
          <w:rFonts w:hint="eastAsia" w:ascii="宋体" w:hAnsi="宋体"/>
          <w:b/>
          <w:bCs/>
          <w:color w:val="auto"/>
          <w:spacing w:val="20"/>
          <w:kern w:val="10"/>
          <w:sz w:val="23"/>
          <w:szCs w:val="23"/>
          <w:highlight w:val="none"/>
          <w:lang w:val="en-US" w:eastAsia="zh-CN"/>
        </w:rPr>
      </w:pPr>
      <w:r>
        <w:rPr>
          <w:rFonts w:hint="eastAsia" w:ascii="宋体" w:hAnsi="宋体"/>
          <w:b/>
          <w:bCs/>
          <w:color w:val="auto"/>
          <w:spacing w:val="20"/>
          <w:kern w:val="10"/>
          <w:sz w:val="23"/>
          <w:szCs w:val="23"/>
          <w:highlight w:val="none"/>
          <w:lang w:val="en-US" w:eastAsia="zh-CN"/>
        </w:rPr>
        <w:t>交易机构：深圳交易集团有限公司</w:t>
      </w:r>
    </w:p>
    <w:p>
      <w:pPr>
        <w:spacing w:line="440" w:lineRule="exact"/>
        <w:ind w:firstLine="542" w:firstLineChars="200"/>
        <w:jc w:val="right"/>
        <w:rPr>
          <w:rFonts w:hint="eastAsia" w:ascii="宋体" w:hAnsi="宋体"/>
          <w:b/>
          <w:bCs/>
          <w:color w:val="auto"/>
          <w:spacing w:val="20"/>
          <w:kern w:val="10"/>
          <w:sz w:val="23"/>
          <w:szCs w:val="23"/>
          <w:highlight w:val="none"/>
          <w:lang w:val="en-US" w:eastAsia="zh-CN"/>
        </w:rPr>
      </w:pPr>
      <w:r>
        <w:rPr>
          <w:rFonts w:hint="eastAsia" w:ascii="宋体" w:hAnsi="宋体"/>
          <w:b/>
          <w:bCs/>
          <w:color w:val="auto"/>
          <w:spacing w:val="20"/>
          <w:kern w:val="10"/>
          <w:sz w:val="23"/>
          <w:szCs w:val="23"/>
          <w:highlight w:val="none"/>
          <w:lang w:val="en-US" w:eastAsia="zh-CN"/>
        </w:rPr>
        <w:t>（深圳公共资源交易中心）</w:t>
      </w:r>
    </w:p>
    <w:p>
      <w:pPr>
        <w:spacing w:line="240" w:lineRule="auto"/>
        <w:ind w:left="0" w:leftChars="0" w:right="0" w:firstLine="0" w:firstLineChars="0"/>
        <w:jc w:val="right"/>
        <w:rPr>
          <w:rFonts w:ascii="宋体" w:hAnsi="宋体"/>
          <w:color w:val="auto"/>
          <w:highlight w:val="none"/>
        </w:rPr>
      </w:pPr>
      <w:r>
        <w:rPr>
          <w:rFonts w:hint="eastAsia" w:ascii="宋体" w:hAnsi="宋体"/>
          <w:b/>
          <w:bCs/>
          <w:color w:val="auto"/>
          <w:spacing w:val="20"/>
          <w:kern w:val="10"/>
          <w:sz w:val="23"/>
          <w:szCs w:val="23"/>
          <w:highlight w:val="none"/>
          <w:lang w:val="en-US" w:eastAsia="zh-CN"/>
        </w:rPr>
        <w:t>2022年9月30日</w:t>
      </w:r>
    </w:p>
    <w:sectPr>
      <w:footerReference r:id="rId3" w:type="default"/>
      <w:footerReference r:id="rId4" w:type="even"/>
      <w:pgSz w:w="11907" w:h="16839"/>
      <w:pgMar w:top="1259" w:right="851" w:bottom="1616" w:left="1276" w:header="851" w:footer="635" w:gutter="0"/>
      <w:cols w:space="720"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 w:name="Courier">
    <w:altName w:val="Courier New"/>
    <w:panose1 w:val="020604090202050204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GYzM2E4OGU5N2U1MTlmNjc4YTYzMDNmNDM4ZmIifQ=="/>
  </w:docVars>
  <w:rsids>
    <w:rsidRoot w:val="001B0760"/>
    <w:rsid w:val="00004712"/>
    <w:rsid w:val="000070F8"/>
    <w:rsid w:val="000079DB"/>
    <w:rsid w:val="000109B3"/>
    <w:rsid w:val="00015170"/>
    <w:rsid w:val="000168E4"/>
    <w:rsid w:val="00016B0E"/>
    <w:rsid w:val="00021869"/>
    <w:rsid w:val="0002385B"/>
    <w:rsid w:val="000309CD"/>
    <w:rsid w:val="00030E1A"/>
    <w:rsid w:val="00032D8D"/>
    <w:rsid w:val="0003417F"/>
    <w:rsid w:val="000346D1"/>
    <w:rsid w:val="000362CA"/>
    <w:rsid w:val="0003653D"/>
    <w:rsid w:val="000365C0"/>
    <w:rsid w:val="00037E74"/>
    <w:rsid w:val="00040ABC"/>
    <w:rsid w:val="00041787"/>
    <w:rsid w:val="00042BC5"/>
    <w:rsid w:val="00043178"/>
    <w:rsid w:val="00043481"/>
    <w:rsid w:val="00046177"/>
    <w:rsid w:val="000474C3"/>
    <w:rsid w:val="00047A1A"/>
    <w:rsid w:val="00052704"/>
    <w:rsid w:val="00052E74"/>
    <w:rsid w:val="00052F7A"/>
    <w:rsid w:val="000536F0"/>
    <w:rsid w:val="0005782C"/>
    <w:rsid w:val="00061FCC"/>
    <w:rsid w:val="00063715"/>
    <w:rsid w:val="000651FD"/>
    <w:rsid w:val="00067354"/>
    <w:rsid w:val="00071359"/>
    <w:rsid w:val="00071414"/>
    <w:rsid w:val="000724C8"/>
    <w:rsid w:val="00074680"/>
    <w:rsid w:val="0007471C"/>
    <w:rsid w:val="00075353"/>
    <w:rsid w:val="00075529"/>
    <w:rsid w:val="00075AD3"/>
    <w:rsid w:val="00083160"/>
    <w:rsid w:val="0008795F"/>
    <w:rsid w:val="0009074A"/>
    <w:rsid w:val="00091062"/>
    <w:rsid w:val="000910A6"/>
    <w:rsid w:val="000911A5"/>
    <w:rsid w:val="00093284"/>
    <w:rsid w:val="000958AD"/>
    <w:rsid w:val="0009737D"/>
    <w:rsid w:val="000A0D87"/>
    <w:rsid w:val="000A14C2"/>
    <w:rsid w:val="000A24A1"/>
    <w:rsid w:val="000A4A2D"/>
    <w:rsid w:val="000B100D"/>
    <w:rsid w:val="000B2B66"/>
    <w:rsid w:val="000B464B"/>
    <w:rsid w:val="000B52CE"/>
    <w:rsid w:val="000B6948"/>
    <w:rsid w:val="000C18DF"/>
    <w:rsid w:val="000C3172"/>
    <w:rsid w:val="000C69C0"/>
    <w:rsid w:val="000C7B37"/>
    <w:rsid w:val="000D5645"/>
    <w:rsid w:val="000D6303"/>
    <w:rsid w:val="000D654F"/>
    <w:rsid w:val="000E1985"/>
    <w:rsid w:val="000E252D"/>
    <w:rsid w:val="000E4540"/>
    <w:rsid w:val="000E56FE"/>
    <w:rsid w:val="000E5E25"/>
    <w:rsid w:val="000E6A76"/>
    <w:rsid w:val="000F03DA"/>
    <w:rsid w:val="000F03DD"/>
    <w:rsid w:val="000F0661"/>
    <w:rsid w:val="000F1D9B"/>
    <w:rsid w:val="000F29A1"/>
    <w:rsid w:val="000F7BA7"/>
    <w:rsid w:val="001008F2"/>
    <w:rsid w:val="00101416"/>
    <w:rsid w:val="00102F8D"/>
    <w:rsid w:val="001041EF"/>
    <w:rsid w:val="00111161"/>
    <w:rsid w:val="00113AF1"/>
    <w:rsid w:val="00116BB3"/>
    <w:rsid w:val="001209B5"/>
    <w:rsid w:val="00126A1A"/>
    <w:rsid w:val="00127B47"/>
    <w:rsid w:val="00127E2C"/>
    <w:rsid w:val="001325C2"/>
    <w:rsid w:val="00133654"/>
    <w:rsid w:val="00136C1B"/>
    <w:rsid w:val="00137864"/>
    <w:rsid w:val="00137882"/>
    <w:rsid w:val="00137C76"/>
    <w:rsid w:val="00140691"/>
    <w:rsid w:val="00141C67"/>
    <w:rsid w:val="00142521"/>
    <w:rsid w:val="00145437"/>
    <w:rsid w:val="00145F3F"/>
    <w:rsid w:val="001465EA"/>
    <w:rsid w:val="0015006E"/>
    <w:rsid w:val="0015176D"/>
    <w:rsid w:val="001532F7"/>
    <w:rsid w:val="00153C03"/>
    <w:rsid w:val="001551B0"/>
    <w:rsid w:val="0016681B"/>
    <w:rsid w:val="00171CC6"/>
    <w:rsid w:val="0017244A"/>
    <w:rsid w:val="001733F9"/>
    <w:rsid w:val="00175933"/>
    <w:rsid w:val="00182132"/>
    <w:rsid w:val="00182BF4"/>
    <w:rsid w:val="00183B28"/>
    <w:rsid w:val="00184DE8"/>
    <w:rsid w:val="00184E7A"/>
    <w:rsid w:val="00185110"/>
    <w:rsid w:val="00185E89"/>
    <w:rsid w:val="00187E31"/>
    <w:rsid w:val="00190892"/>
    <w:rsid w:val="00191361"/>
    <w:rsid w:val="001917C1"/>
    <w:rsid w:val="0019304A"/>
    <w:rsid w:val="001957A6"/>
    <w:rsid w:val="00195ADD"/>
    <w:rsid w:val="0019673F"/>
    <w:rsid w:val="001A2027"/>
    <w:rsid w:val="001A4779"/>
    <w:rsid w:val="001B0760"/>
    <w:rsid w:val="001B0F3B"/>
    <w:rsid w:val="001B2199"/>
    <w:rsid w:val="001B3163"/>
    <w:rsid w:val="001B4180"/>
    <w:rsid w:val="001C036C"/>
    <w:rsid w:val="001C2355"/>
    <w:rsid w:val="001C3455"/>
    <w:rsid w:val="001C4283"/>
    <w:rsid w:val="001C4709"/>
    <w:rsid w:val="001C76B8"/>
    <w:rsid w:val="001C7F02"/>
    <w:rsid w:val="001D05D4"/>
    <w:rsid w:val="001D2D0C"/>
    <w:rsid w:val="001D2E84"/>
    <w:rsid w:val="001D3B08"/>
    <w:rsid w:val="001D65F3"/>
    <w:rsid w:val="001D754E"/>
    <w:rsid w:val="001E0EE9"/>
    <w:rsid w:val="001E1311"/>
    <w:rsid w:val="001E39B3"/>
    <w:rsid w:val="001E3DF8"/>
    <w:rsid w:val="001E5C4D"/>
    <w:rsid w:val="001E647F"/>
    <w:rsid w:val="001E6A03"/>
    <w:rsid w:val="001E6DE7"/>
    <w:rsid w:val="001F0212"/>
    <w:rsid w:val="001F685A"/>
    <w:rsid w:val="001F7F90"/>
    <w:rsid w:val="00200CE1"/>
    <w:rsid w:val="00201C44"/>
    <w:rsid w:val="00203968"/>
    <w:rsid w:val="00204D16"/>
    <w:rsid w:val="002068EC"/>
    <w:rsid w:val="00211593"/>
    <w:rsid w:val="002128C1"/>
    <w:rsid w:val="00215B0B"/>
    <w:rsid w:val="002164A8"/>
    <w:rsid w:val="00217AA4"/>
    <w:rsid w:val="002222C5"/>
    <w:rsid w:val="002231D2"/>
    <w:rsid w:val="00225A2F"/>
    <w:rsid w:val="00226478"/>
    <w:rsid w:val="002270A2"/>
    <w:rsid w:val="0023325D"/>
    <w:rsid w:val="00233DB2"/>
    <w:rsid w:val="00234FFE"/>
    <w:rsid w:val="00235047"/>
    <w:rsid w:val="00235C7B"/>
    <w:rsid w:val="0023673E"/>
    <w:rsid w:val="00236EE0"/>
    <w:rsid w:val="002430B2"/>
    <w:rsid w:val="002447BE"/>
    <w:rsid w:val="002465F0"/>
    <w:rsid w:val="00251D58"/>
    <w:rsid w:val="00252A4A"/>
    <w:rsid w:val="002545BB"/>
    <w:rsid w:val="00254F46"/>
    <w:rsid w:val="00255376"/>
    <w:rsid w:val="00255410"/>
    <w:rsid w:val="002558F4"/>
    <w:rsid w:val="00255F7D"/>
    <w:rsid w:val="0025661D"/>
    <w:rsid w:val="00256D2F"/>
    <w:rsid w:val="002573AE"/>
    <w:rsid w:val="0026041E"/>
    <w:rsid w:val="002655C4"/>
    <w:rsid w:val="00274936"/>
    <w:rsid w:val="00276796"/>
    <w:rsid w:val="0027679F"/>
    <w:rsid w:val="002847FE"/>
    <w:rsid w:val="0028676C"/>
    <w:rsid w:val="00296A2F"/>
    <w:rsid w:val="00296E1F"/>
    <w:rsid w:val="002A203F"/>
    <w:rsid w:val="002A32F2"/>
    <w:rsid w:val="002A54C9"/>
    <w:rsid w:val="002A5D22"/>
    <w:rsid w:val="002A606A"/>
    <w:rsid w:val="002A66A3"/>
    <w:rsid w:val="002B46B4"/>
    <w:rsid w:val="002B50C6"/>
    <w:rsid w:val="002B6920"/>
    <w:rsid w:val="002C000C"/>
    <w:rsid w:val="002C26D2"/>
    <w:rsid w:val="002C27A0"/>
    <w:rsid w:val="002C4B03"/>
    <w:rsid w:val="002D1882"/>
    <w:rsid w:val="002D3A1B"/>
    <w:rsid w:val="002D4798"/>
    <w:rsid w:val="002D7296"/>
    <w:rsid w:val="002D7574"/>
    <w:rsid w:val="002E444F"/>
    <w:rsid w:val="002E5104"/>
    <w:rsid w:val="002E576D"/>
    <w:rsid w:val="002F1CDD"/>
    <w:rsid w:val="002F1E2F"/>
    <w:rsid w:val="002F285B"/>
    <w:rsid w:val="002F2AE2"/>
    <w:rsid w:val="002F34AD"/>
    <w:rsid w:val="002F3BAE"/>
    <w:rsid w:val="002F48AB"/>
    <w:rsid w:val="002F64EF"/>
    <w:rsid w:val="00303EC7"/>
    <w:rsid w:val="00304003"/>
    <w:rsid w:val="00306FF6"/>
    <w:rsid w:val="003079F9"/>
    <w:rsid w:val="0031032A"/>
    <w:rsid w:val="00310725"/>
    <w:rsid w:val="00310E2D"/>
    <w:rsid w:val="00313A41"/>
    <w:rsid w:val="00314618"/>
    <w:rsid w:val="00314969"/>
    <w:rsid w:val="00316584"/>
    <w:rsid w:val="00320BC2"/>
    <w:rsid w:val="00323BC3"/>
    <w:rsid w:val="00324163"/>
    <w:rsid w:val="00324CC4"/>
    <w:rsid w:val="00333020"/>
    <w:rsid w:val="003330E0"/>
    <w:rsid w:val="003439A6"/>
    <w:rsid w:val="00350703"/>
    <w:rsid w:val="00350ED8"/>
    <w:rsid w:val="00354F5D"/>
    <w:rsid w:val="00356AA6"/>
    <w:rsid w:val="00362D1A"/>
    <w:rsid w:val="00364E77"/>
    <w:rsid w:val="00366692"/>
    <w:rsid w:val="003668A1"/>
    <w:rsid w:val="00372616"/>
    <w:rsid w:val="00372E65"/>
    <w:rsid w:val="00373275"/>
    <w:rsid w:val="0037329D"/>
    <w:rsid w:val="0037455C"/>
    <w:rsid w:val="00383A2D"/>
    <w:rsid w:val="00386ED8"/>
    <w:rsid w:val="00387186"/>
    <w:rsid w:val="00387EA7"/>
    <w:rsid w:val="00395012"/>
    <w:rsid w:val="00396020"/>
    <w:rsid w:val="003979E0"/>
    <w:rsid w:val="00397D19"/>
    <w:rsid w:val="003A2B77"/>
    <w:rsid w:val="003A39B8"/>
    <w:rsid w:val="003A544C"/>
    <w:rsid w:val="003A6827"/>
    <w:rsid w:val="003B0897"/>
    <w:rsid w:val="003B3CFC"/>
    <w:rsid w:val="003B51A5"/>
    <w:rsid w:val="003B6A3A"/>
    <w:rsid w:val="003B6EC4"/>
    <w:rsid w:val="003C085F"/>
    <w:rsid w:val="003C2A51"/>
    <w:rsid w:val="003C2AE6"/>
    <w:rsid w:val="003C3108"/>
    <w:rsid w:val="003C5234"/>
    <w:rsid w:val="003C5DC7"/>
    <w:rsid w:val="003C6A9C"/>
    <w:rsid w:val="003C70BF"/>
    <w:rsid w:val="003D1235"/>
    <w:rsid w:val="003D1A85"/>
    <w:rsid w:val="003D2DAC"/>
    <w:rsid w:val="003D5718"/>
    <w:rsid w:val="003D75AB"/>
    <w:rsid w:val="003D7A0D"/>
    <w:rsid w:val="003E0D9C"/>
    <w:rsid w:val="003E108E"/>
    <w:rsid w:val="003E21F1"/>
    <w:rsid w:val="003E2B0F"/>
    <w:rsid w:val="003E45A5"/>
    <w:rsid w:val="003E6248"/>
    <w:rsid w:val="003E7670"/>
    <w:rsid w:val="003E7EEA"/>
    <w:rsid w:val="003F1168"/>
    <w:rsid w:val="003F1175"/>
    <w:rsid w:val="003F141B"/>
    <w:rsid w:val="003F246E"/>
    <w:rsid w:val="003F30E0"/>
    <w:rsid w:val="003F3BA0"/>
    <w:rsid w:val="003F410E"/>
    <w:rsid w:val="004031E2"/>
    <w:rsid w:val="00405A03"/>
    <w:rsid w:val="00407766"/>
    <w:rsid w:val="00410F97"/>
    <w:rsid w:val="004143D3"/>
    <w:rsid w:val="0041559A"/>
    <w:rsid w:val="00417809"/>
    <w:rsid w:val="004200CB"/>
    <w:rsid w:val="00422586"/>
    <w:rsid w:val="00426535"/>
    <w:rsid w:val="00426A17"/>
    <w:rsid w:val="00427F87"/>
    <w:rsid w:val="004331D5"/>
    <w:rsid w:val="004345CB"/>
    <w:rsid w:val="004353BB"/>
    <w:rsid w:val="00440109"/>
    <w:rsid w:val="004403EF"/>
    <w:rsid w:val="00440DE5"/>
    <w:rsid w:val="0044188C"/>
    <w:rsid w:val="004432A9"/>
    <w:rsid w:val="004435BE"/>
    <w:rsid w:val="00444318"/>
    <w:rsid w:val="00445D8C"/>
    <w:rsid w:val="00450700"/>
    <w:rsid w:val="00451ACD"/>
    <w:rsid w:val="00453449"/>
    <w:rsid w:val="00455F95"/>
    <w:rsid w:val="00463EA3"/>
    <w:rsid w:val="00465B16"/>
    <w:rsid w:val="00470073"/>
    <w:rsid w:val="00475654"/>
    <w:rsid w:val="00476660"/>
    <w:rsid w:val="004766EF"/>
    <w:rsid w:val="004779D3"/>
    <w:rsid w:val="004808BA"/>
    <w:rsid w:val="004839C9"/>
    <w:rsid w:val="00483CCE"/>
    <w:rsid w:val="00483F68"/>
    <w:rsid w:val="00484030"/>
    <w:rsid w:val="00484A10"/>
    <w:rsid w:val="00487C2F"/>
    <w:rsid w:val="004917BD"/>
    <w:rsid w:val="004947B2"/>
    <w:rsid w:val="0049590A"/>
    <w:rsid w:val="00495BB5"/>
    <w:rsid w:val="004A0683"/>
    <w:rsid w:val="004A0E69"/>
    <w:rsid w:val="004A3E06"/>
    <w:rsid w:val="004A4B81"/>
    <w:rsid w:val="004A579B"/>
    <w:rsid w:val="004A646F"/>
    <w:rsid w:val="004B0348"/>
    <w:rsid w:val="004B0906"/>
    <w:rsid w:val="004B1371"/>
    <w:rsid w:val="004B3FD4"/>
    <w:rsid w:val="004B6C3D"/>
    <w:rsid w:val="004B6FD8"/>
    <w:rsid w:val="004C1959"/>
    <w:rsid w:val="004C4341"/>
    <w:rsid w:val="004C6C6E"/>
    <w:rsid w:val="004C7A80"/>
    <w:rsid w:val="004D2BEE"/>
    <w:rsid w:val="004D4832"/>
    <w:rsid w:val="004E1A55"/>
    <w:rsid w:val="004F1370"/>
    <w:rsid w:val="004F157D"/>
    <w:rsid w:val="004F2055"/>
    <w:rsid w:val="004F2437"/>
    <w:rsid w:val="004F2721"/>
    <w:rsid w:val="004F33AE"/>
    <w:rsid w:val="004F46FE"/>
    <w:rsid w:val="004F5496"/>
    <w:rsid w:val="004F74F9"/>
    <w:rsid w:val="005057C5"/>
    <w:rsid w:val="00505E11"/>
    <w:rsid w:val="0051098E"/>
    <w:rsid w:val="00510F18"/>
    <w:rsid w:val="00511197"/>
    <w:rsid w:val="00512901"/>
    <w:rsid w:val="005131BD"/>
    <w:rsid w:val="00514DF3"/>
    <w:rsid w:val="005156E8"/>
    <w:rsid w:val="00516F49"/>
    <w:rsid w:val="0052043A"/>
    <w:rsid w:val="005216B0"/>
    <w:rsid w:val="00521C0C"/>
    <w:rsid w:val="00521E87"/>
    <w:rsid w:val="0052214B"/>
    <w:rsid w:val="00522F9E"/>
    <w:rsid w:val="0052741E"/>
    <w:rsid w:val="00527E25"/>
    <w:rsid w:val="005316E3"/>
    <w:rsid w:val="00533262"/>
    <w:rsid w:val="00535695"/>
    <w:rsid w:val="00536BFE"/>
    <w:rsid w:val="00537D5E"/>
    <w:rsid w:val="00542AE2"/>
    <w:rsid w:val="005441FF"/>
    <w:rsid w:val="00544F6C"/>
    <w:rsid w:val="005506E0"/>
    <w:rsid w:val="005522A8"/>
    <w:rsid w:val="00552A85"/>
    <w:rsid w:val="00552C18"/>
    <w:rsid w:val="00553B9B"/>
    <w:rsid w:val="00555422"/>
    <w:rsid w:val="00560DBA"/>
    <w:rsid w:val="00561CEC"/>
    <w:rsid w:val="005647D4"/>
    <w:rsid w:val="005649DD"/>
    <w:rsid w:val="0056550B"/>
    <w:rsid w:val="00567C3A"/>
    <w:rsid w:val="0057122E"/>
    <w:rsid w:val="0057206D"/>
    <w:rsid w:val="00572B25"/>
    <w:rsid w:val="00574785"/>
    <w:rsid w:val="00575B60"/>
    <w:rsid w:val="00583D16"/>
    <w:rsid w:val="0058467E"/>
    <w:rsid w:val="005848C1"/>
    <w:rsid w:val="00585A9D"/>
    <w:rsid w:val="00585FE0"/>
    <w:rsid w:val="0059146C"/>
    <w:rsid w:val="00594753"/>
    <w:rsid w:val="005A0024"/>
    <w:rsid w:val="005A0AF0"/>
    <w:rsid w:val="005A21F6"/>
    <w:rsid w:val="005A2F1D"/>
    <w:rsid w:val="005A3F7F"/>
    <w:rsid w:val="005A4909"/>
    <w:rsid w:val="005A4CB1"/>
    <w:rsid w:val="005A5A36"/>
    <w:rsid w:val="005B30B4"/>
    <w:rsid w:val="005B37A9"/>
    <w:rsid w:val="005B4B0E"/>
    <w:rsid w:val="005B4FE9"/>
    <w:rsid w:val="005B5522"/>
    <w:rsid w:val="005B5C72"/>
    <w:rsid w:val="005B6637"/>
    <w:rsid w:val="005B735B"/>
    <w:rsid w:val="005B7A94"/>
    <w:rsid w:val="005C09C1"/>
    <w:rsid w:val="005C40DC"/>
    <w:rsid w:val="005C4E66"/>
    <w:rsid w:val="005D20FC"/>
    <w:rsid w:val="005D2409"/>
    <w:rsid w:val="005D2A4D"/>
    <w:rsid w:val="005D2B71"/>
    <w:rsid w:val="005E030F"/>
    <w:rsid w:val="005E2177"/>
    <w:rsid w:val="005E3D3B"/>
    <w:rsid w:val="005E40B1"/>
    <w:rsid w:val="005F12A2"/>
    <w:rsid w:val="005F3106"/>
    <w:rsid w:val="005F32C2"/>
    <w:rsid w:val="005F5156"/>
    <w:rsid w:val="005F5E9D"/>
    <w:rsid w:val="0060077E"/>
    <w:rsid w:val="00602221"/>
    <w:rsid w:val="006046FA"/>
    <w:rsid w:val="00604A6D"/>
    <w:rsid w:val="00605677"/>
    <w:rsid w:val="00606A97"/>
    <w:rsid w:val="006101DD"/>
    <w:rsid w:val="0061088C"/>
    <w:rsid w:val="006141A9"/>
    <w:rsid w:val="0061475B"/>
    <w:rsid w:val="0061494D"/>
    <w:rsid w:val="00615157"/>
    <w:rsid w:val="0062035C"/>
    <w:rsid w:val="00623FA1"/>
    <w:rsid w:val="006249C2"/>
    <w:rsid w:val="00625554"/>
    <w:rsid w:val="006257D9"/>
    <w:rsid w:val="006260E3"/>
    <w:rsid w:val="00626F2C"/>
    <w:rsid w:val="00627C0A"/>
    <w:rsid w:val="00627D44"/>
    <w:rsid w:val="0063036C"/>
    <w:rsid w:val="006335FA"/>
    <w:rsid w:val="006342A2"/>
    <w:rsid w:val="00636B9A"/>
    <w:rsid w:val="006372A9"/>
    <w:rsid w:val="00640422"/>
    <w:rsid w:val="00640519"/>
    <w:rsid w:val="00645B5B"/>
    <w:rsid w:val="00650A13"/>
    <w:rsid w:val="0065330E"/>
    <w:rsid w:val="006567AB"/>
    <w:rsid w:val="00656D71"/>
    <w:rsid w:val="0066078F"/>
    <w:rsid w:val="00661626"/>
    <w:rsid w:val="006618FD"/>
    <w:rsid w:val="0066348D"/>
    <w:rsid w:val="00664FB8"/>
    <w:rsid w:val="00665CA5"/>
    <w:rsid w:val="006666A1"/>
    <w:rsid w:val="006668AF"/>
    <w:rsid w:val="00666D88"/>
    <w:rsid w:val="00666E3E"/>
    <w:rsid w:val="00667259"/>
    <w:rsid w:val="00670584"/>
    <w:rsid w:val="00670FA9"/>
    <w:rsid w:val="00673116"/>
    <w:rsid w:val="00673830"/>
    <w:rsid w:val="00675AC6"/>
    <w:rsid w:val="0067717F"/>
    <w:rsid w:val="0068365B"/>
    <w:rsid w:val="00683C8F"/>
    <w:rsid w:val="00684EC4"/>
    <w:rsid w:val="0068519B"/>
    <w:rsid w:val="00685EFC"/>
    <w:rsid w:val="00686011"/>
    <w:rsid w:val="00686325"/>
    <w:rsid w:val="00686591"/>
    <w:rsid w:val="0068746E"/>
    <w:rsid w:val="00687A99"/>
    <w:rsid w:val="0069080C"/>
    <w:rsid w:val="00691036"/>
    <w:rsid w:val="00691775"/>
    <w:rsid w:val="0069215B"/>
    <w:rsid w:val="00694FAD"/>
    <w:rsid w:val="006952D3"/>
    <w:rsid w:val="00696941"/>
    <w:rsid w:val="006A23FC"/>
    <w:rsid w:val="006A30C7"/>
    <w:rsid w:val="006A6CEC"/>
    <w:rsid w:val="006B1AA9"/>
    <w:rsid w:val="006B69CD"/>
    <w:rsid w:val="006B7256"/>
    <w:rsid w:val="006C01EA"/>
    <w:rsid w:val="006C1289"/>
    <w:rsid w:val="006C2C53"/>
    <w:rsid w:val="006C31DB"/>
    <w:rsid w:val="006C538A"/>
    <w:rsid w:val="006D1214"/>
    <w:rsid w:val="006D3A54"/>
    <w:rsid w:val="006D3BB1"/>
    <w:rsid w:val="006D3CE1"/>
    <w:rsid w:val="006D3FFB"/>
    <w:rsid w:val="006D49E1"/>
    <w:rsid w:val="006D4C31"/>
    <w:rsid w:val="006D5974"/>
    <w:rsid w:val="006D62C9"/>
    <w:rsid w:val="006D6711"/>
    <w:rsid w:val="006D6FD9"/>
    <w:rsid w:val="006E2366"/>
    <w:rsid w:val="006E29C9"/>
    <w:rsid w:val="006E70D8"/>
    <w:rsid w:val="006F2AF9"/>
    <w:rsid w:val="006F3610"/>
    <w:rsid w:val="006F43AD"/>
    <w:rsid w:val="006F4709"/>
    <w:rsid w:val="006F50E1"/>
    <w:rsid w:val="006F5507"/>
    <w:rsid w:val="006F5A6C"/>
    <w:rsid w:val="006F6AA0"/>
    <w:rsid w:val="006F6EDA"/>
    <w:rsid w:val="006F722F"/>
    <w:rsid w:val="00704290"/>
    <w:rsid w:val="0071091F"/>
    <w:rsid w:val="007166D5"/>
    <w:rsid w:val="00716DC4"/>
    <w:rsid w:val="0071758F"/>
    <w:rsid w:val="00717C3D"/>
    <w:rsid w:val="007209B1"/>
    <w:rsid w:val="00720B72"/>
    <w:rsid w:val="00724CC3"/>
    <w:rsid w:val="00726EA8"/>
    <w:rsid w:val="00730E1C"/>
    <w:rsid w:val="00733439"/>
    <w:rsid w:val="007355C5"/>
    <w:rsid w:val="00736A15"/>
    <w:rsid w:val="00742F42"/>
    <w:rsid w:val="00743094"/>
    <w:rsid w:val="007468FF"/>
    <w:rsid w:val="00746CD5"/>
    <w:rsid w:val="0074743F"/>
    <w:rsid w:val="00747772"/>
    <w:rsid w:val="00754333"/>
    <w:rsid w:val="00754523"/>
    <w:rsid w:val="0075504C"/>
    <w:rsid w:val="00760C34"/>
    <w:rsid w:val="00761FE5"/>
    <w:rsid w:val="00763C8C"/>
    <w:rsid w:val="00765684"/>
    <w:rsid w:val="0077000F"/>
    <w:rsid w:val="00770CC9"/>
    <w:rsid w:val="00771672"/>
    <w:rsid w:val="0077221C"/>
    <w:rsid w:val="007725A8"/>
    <w:rsid w:val="007730AD"/>
    <w:rsid w:val="00774CC7"/>
    <w:rsid w:val="00775819"/>
    <w:rsid w:val="007773CB"/>
    <w:rsid w:val="00785C6D"/>
    <w:rsid w:val="00786B22"/>
    <w:rsid w:val="0078778D"/>
    <w:rsid w:val="00791CF1"/>
    <w:rsid w:val="00792716"/>
    <w:rsid w:val="00794A28"/>
    <w:rsid w:val="00794C06"/>
    <w:rsid w:val="00796D9F"/>
    <w:rsid w:val="00797263"/>
    <w:rsid w:val="007A1C77"/>
    <w:rsid w:val="007A2029"/>
    <w:rsid w:val="007A29CC"/>
    <w:rsid w:val="007A4450"/>
    <w:rsid w:val="007A488D"/>
    <w:rsid w:val="007A5B33"/>
    <w:rsid w:val="007A6025"/>
    <w:rsid w:val="007A792D"/>
    <w:rsid w:val="007B0E79"/>
    <w:rsid w:val="007B2984"/>
    <w:rsid w:val="007B4486"/>
    <w:rsid w:val="007B58D0"/>
    <w:rsid w:val="007B5FE6"/>
    <w:rsid w:val="007B7E20"/>
    <w:rsid w:val="007C079E"/>
    <w:rsid w:val="007C0CF9"/>
    <w:rsid w:val="007C0F05"/>
    <w:rsid w:val="007C272F"/>
    <w:rsid w:val="007C4219"/>
    <w:rsid w:val="007C5FB1"/>
    <w:rsid w:val="007C7AB2"/>
    <w:rsid w:val="007D1A7E"/>
    <w:rsid w:val="007D2AD8"/>
    <w:rsid w:val="007D3545"/>
    <w:rsid w:val="007D6A65"/>
    <w:rsid w:val="007E0420"/>
    <w:rsid w:val="007E3CBC"/>
    <w:rsid w:val="007E7ABF"/>
    <w:rsid w:val="007F0671"/>
    <w:rsid w:val="007F13A8"/>
    <w:rsid w:val="007F209F"/>
    <w:rsid w:val="007F33B4"/>
    <w:rsid w:val="007F4825"/>
    <w:rsid w:val="007F507A"/>
    <w:rsid w:val="007F5AE0"/>
    <w:rsid w:val="00803F1F"/>
    <w:rsid w:val="00810CFA"/>
    <w:rsid w:val="00811379"/>
    <w:rsid w:val="00811400"/>
    <w:rsid w:val="00816034"/>
    <w:rsid w:val="00816E8C"/>
    <w:rsid w:val="00821FEF"/>
    <w:rsid w:val="00824A54"/>
    <w:rsid w:val="00826828"/>
    <w:rsid w:val="00826FEF"/>
    <w:rsid w:val="00830694"/>
    <w:rsid w:val="00830897"/>
    <w:rsid w:val="00832287"/>
    <w:rsid w:val="00832A71"/>
    <w:rsid w:val="00846DD6"/>
    <w:rsid w:val="0084772B"/>
    <w:rsid w:val="00852658"/>
    <w:rsid w:val="00852A98"/>
    <w:rsid w:val="00855322"/>
    <w:rsid w:val="008553A4"/>
    <w:rsid w:val="008620A0"/>
    <w:rsid w:val="00862CBC"/>
    <w:rsid w:val="00866DDB"/>
    <w:rsid w:val="00867D68"/>
    <w:rsid w:val="00871380"/>
    <w:rsid w:val="00873354"/>
    <w:rsid w:val="0087376E"/>
    <w:rsid w:val="008741C9"/>
    <w:rsid w:val="00876016"/>
    <w:rsid w:val="008778C5"/>
    <w:rsid w:val="0088000D"/>
    <w:rsid w:val="00880513"/>
    <w:rsid w:val="00880A03"/>
    <w:rsid w:val="00880F03"/>
    <w:rsid w:val="008824A6"/>
    <w:rsid w:val="00883603"/>
    <w:rsid w:val="0088512A"/>
    <w:rsid w:val="00885CC5"/>
    <w:rsid w:val="008867B2"/>
    <w:rsid w:val="00886AD6"/>
    <w:rsid w:val="00890531"/>
    <w:rsid w:val="00893304"/>
    <w:rsid w:val="00894298"/>
    <w:rsid w:val="0089435B"/>
    <w:rsid w:val="008964A9"/>
    <w:rsid w:val="008A3473"/>
    <w:rsid w:val="008A6EB9"/>
    <w:rsid w:val="008A71F6"/>
    <w:rsid w:val="008B0A5A"/>
    <w:rsid w:val="008B15BE"/>
    <w:rsid w:val="008B4C99"/>
    <w:rsid w:val="008B51A9"/>
    <w:rsid w:val="008B5B2D"/>
    <w:rsid w:val="008B5CB4"/>
    <w:rsid w:val="008B5F1E"/>
    <w:rsid w:val="008B71DE"/>
    <w:rsid w:val="008C0301"/>
    <w:rsid w:val="008C088B"/>
    <w:rsid w:val="008C0E5F"/>
    <w:rsid w:val="008C2EFB"/>
    <w:rsid w:val="008C4044"/>
    <w:rsid w:val="008D0253"/>
    <w:rsid w:val="008D17F5"/>
    <w:rsid w:val="008D1EEB"/>
    <w:rsid w:val="008D26F6"/>
    <w:rsid w:val="008D2A3C"/>
    <w:rsid w:val="008D476C"/>
    <w:rsid w:val="008D5F65"/>
    <w:rsid w:val="008D79C2"/>
    <w:rsid w:val="008E3869"/>
    <w:rsid w:val="008E3892"/>
    <w:rsid w:val="008E3CEF"/>
    <w:rsid w:val="008E5EF4"/>
    <w:rsid w:val="008F1CC5"/>
    <w:rsid w:val="008F67FC"/>
    <w:rsid w:val="009004CA"/>
    <w:rsid w:val="00903C69"/>
    <w:rsid w:val="009042C7"/>
    <w:rsid w:val="00913453"/>
    <w:rsid w:val="00914D70"/>
    <w:rsid w:val="009158E0"/>
    <w:rsid w:val="00916645"/>
    <w:rsid w:val="00916798"/>
    <w:rsid w:val="0092463B"/>
    <w:rsid w:val="009261BE"/>
    <w:rsid w:val="00930161"/>
    <w:rsid w:val="00930717"/>
    <w:rsid w:val="00930DCC"/>
    <w:rsid w:val="00933753"/>
    <w:rsid w:val="00935F1A"/>
    <w:rsid w:val="00942817"/>
    <w:rsid w:val="00942913"/>
    <w:rsid w:val="00945BE5"/>
    <w:rsid w:val="00951F16"/>
    <w:rsid w:val="00955F66"/>
    <w:rsid w:val="00956A78"/>
    <w:rsid w:val="00957293"/>
    <w:rsid w:val="00957BBB"/>
    <w:rsid w:val="00957F29"/>
    <w:rsid w:val="00960E09"/>
    <w:rsid w:val="00961F00"/>
    <w:rsid w:val="00966916"/>
    <w:rsid w:val="00967B3D"/>
    <w:rsid w:val="009704F1"/>
    <w:rsid w:val="00970FD5"/>
    <w:rsid w:val="009711AB"/>
    <w:rsid w:val="009711DE"/>
    <w:rsid w:val="00973227"/>
    <w:rsid w:val="00974025"/>
    <w:rsid w:val="009762DB"/>
    <w:rsid w:val="0098737D"/>
    <w:rsid w:val="009874FE"/>
    <w:rsid w:val="0098772C"/>
    <w:rsid w:val="00990079"/>
    <w:rsid w:val="009965DC"/>
    <w:rsid w:val="0099702E"/>
    <w:rsid w:val="00997958"/>
    <w:rsid w:val="00997FF8"/>
    <w:rsid w:val="009A10F8"/>
    <w:rsid w:val="009A26A4"/>
    <w:rsid w:val="009A2728"/>
    <w:rsid w:val="009A3AA6"/>
    <w:rsid w:val="009B254E"/>
    <w:rsid w:val="009B3111"/>
    <w:rsid w:val="009B6C5C"/>
    <w:rsid w:val="009B6D2C"/>
    <w:rsid w:val="009C1B04"/>
    <w:rsid w:val="009C1FB8"/>
    <w:rsid w:val="009C34D1"/>
    <w:rsid w:val="009C48FE"/>
    <w:rsid w:val="009C4A84"/>
    <w:rsid w:val="009C5619"/>
    <w:rsid w:val="009D1931"/>
    <w:rsid w:val="009D1D09"/>
    <w:rsid w:val="009D43DE"/>
    <w:rsid w:val="009D43E2"/>
    <w:rsid w:val="009E2D90"/>
    <w:rsid w:val="009E3866"/>
    <w:rsid w:val="009E4464"/>
    <w:rsid w:val="009E6DAD"/>
    <w:rsid w:val="009E7064"/>
    <w:rsid w:val="009E7B1E"/>
    <w:rsid w:val="009F01A8"/>
    <w:rsid w:val="009F319B"/>
    <w:rsid w:val="009F3BB3"/>
    <w:rsid w:val="00A02261"/>
    <w:rsid w:val="00A04DD2"/>
    <w:rsid w:val="00A073C4"/>
    <w:rsid w:val="00A07483"/>
    <w:rsid w:val="00A1084E"/>
    <w:rsid w:val="00A16BD8"/>
    <w:rsid w:val="00A21F86"/>
    <w:rsid w:val="00A22379"/>
    <w:rsid w:val="00A22624"/>
    <w:rsid w:val="00A27192"/>
    <w:rsid w:val="00A279F3"/>
    <w:rsid w:val="00A300A2"/>
    <w:rsid w:val="00A306DC"/>
    <w:rsid w:val="00A31150"/>
    <w:rsid w:val="00A317F8"/>
    <w:rsid w:val="00A31ACF"/>
    <w:rsid w:val="00A3362C"/>
    <w:rsid w:val="00A34B5E"/>
    <w:rsid w:val="00A35F36"/>
    <w:rsid w:val="00A37822"/>
    <w:rsid w:val="00A37D6F"/>
    <w:rsid w:val="00A40A66"/>
    <w:rsid w:val="00A42F8D"/>
    <w:rsid w:val="00A43BAF"/>
    <w:rsid w:val="00A44303"/>
    <w:rsid w:val="00A543EA"/>
    <w:rsid w:val="00A5769A"/>
    <w:rsid w:val="00A60F74"/>
    <w:rsid w:val="00A63C3F"/>
    <w:rsid w:val="00A6402B"/>
    <w:rsid w:val="00A67D46"/>
    <w:rsid w:val="00A712FD"/>
    <w:rsid w:val="00A8122C"/>
    <w:rsid w:val="00A812BB"/>
    <w:rsid w:val="00A86F70"/>
    <w:rsid w:val="00A91AFB"/>
    <w:rsid w:val="00A92D52"/>
    <w:rsid w:val="00A97B5A"/>
    <w:rsid w:val="00AA4DF2"/>
    <w:rsid w:val="00AA5E54"/>
    <w:rsid w:val="00AB0363"/>
    <w:rsid w:val="00AB1E26"/>
    <w:rsid w:val="00AB24F8"/>
    <w:rsid w:val="00AB3E43"/>
    <w:rsid w:val="00AB4473"/>
    <w:rsid w:val="00AB57B4"/>
    <w:rsid w:val="00AB5B32"/>
    <w:rsid w:val="00AB60B4"/>
    <w:rsid w:val="00AB69BD"/>
    <w:rsid w:val="00AB6F26"/>
    <w:rsid w:val="00AC124B"/>
    <w:rsid w:val="00AC1F5A"/>
    <w:rsid w:val="00AC5168"/>
    <w:rsid w:val="00AC690A"/>
    <w:rsid w:val="00AD3238"/>
    <w:rsid w:val="00AD4B55"/>
    <w:rsid w:val="00AD625F"/>
    <w:rsid w:val="00AE03C8"/>
    <w:rsid w:val="00AE1083"/>
    <w:rsid w:val="00AE3E95"/>
    <w:rsid w:val="00AE55D1"/>
    <w:rsid w:val="00AF0CB2"/>
    <w:rsid w:val="00AF224E"/>
    <w:rsid w:val="00AF2FC0"/>
    <w:rsid w:val="00AF3006"/>
    <w:rsid w:val="00AF4BF4"/>
    <w:rsid w:val="00AF6E67"/>
    <w:rsid w:val="00AF7B55"/>
    <w:rsid w:val="00B00A2D"/>
    <w:rsid w:val="00B00F74"/>
    <w:rsid w:val="00B02992"/>
    <w:rsid w:val="00B02B8D"/>
    <w:rsid w:val="00B05A94"/>
    <w:rsid w:val="00B06B6C"/>
    <w:rsid w:val="00B07E05"/>
    <w:rsid w:val="00B12040"/>
    <w:rsid w:val="00B134FD"/>
    <w:rsid w:val="00B13F1B"/>
    <w:rsid w:val="00B14368"/>
    <w:rsid w:val="00B14B63"/>
    <w:rsid w:val="00B15F92"/>
    <w:rsid w:val="00B17C0E"/>
    <w:rsid w:val="00B21E05"/>
    <w:rsid w:val="00B25D75"/>
    <w:rsid w:val="00B26C70"/>
    <w:rsid w:val="00B331E8"/>
    <w:rsid w:val="00B351F9"/>
    <w:rsid w:val="00B36F84"/>
    <w:rsid w:val="00B408A2"/>
    <w:rsid w:val="00B40D9E"/>
    <w:rsid w:val="00B42C09"/>
    <w:rsid w:val="00B42DFB"/>
    <w:rsid w:val="00B43343"/>
    <w:rsid w:val="00B439B1"/>
    <w:rsid w:val="00B44168"/>
    <w:rsid w:val="00B47401"/>
    <w:rsid w:val="00B50F68"/>
    <w:rsid w:val="00B535F7"/>
    <w:rsid w:val="00B54989"/>
    <w:rsid w:val="00B567D0"/>
    <w:rsid w:val="00B56ACA"/>
    <w:rsid w:val="00B63F59"/>
    <w:rsid w:val="00B6505B"/>
    <w:rsid w:val="00B657C6"/>
    <w:rsid w:val="00B664DD"/>
    <w:rsid w:val="00B67B8A"/>
    <w:rsid w:val="00B72033"/>
    <w:rsid w:val="00B763C2"/>
    <w:rsid w:val="00B7700A"/>
    <w:rsid w:val="00B806C7"/>
    <w:rsid w:val="00B81B9C"/>
    <w:rsid w:val="00B833F2"/>
    <w:rsid w:val="00B842FF"/>
    <w:rsid w:val="00B862F0"/>
    <w:rsid w:val="00B8796D"/>
    <w:rsid w:val="00B9066E"/>
    <w:rsid w:val="00B90F9F"/>
    <w:rsid w:val="00B91EE8"/>
    <w:rsid w:val="00B93E45"/>
    <w:rsid w:val="00B967EB"/>
    <w:rsid w:val="00B9798D"/>
    <w:rsid w:val="00BA02B4"/>
    <w:rsid w:val="00BA1BFF"/>
    <w:rsid w:val="00BA3D81"/>
    <w:rsid w:val="00BA5FD1"/>
    <w:rsid w:val="00BA7056"/>
    <w:rsid w:val="00BA7E1A"/>
    <w:rsid w:val="00BB021C"/>
    <w:rsid w:val="00BB0B18"/>
    <w:rsid w:val="00BB1F5A"/>
    <w:rsid w:val="00BB2078"/>
    <w:rsid w:val="00BB4342"/>
    <w:rsid w:val="00BB5B52"/>
    <w:rsid w:val="00BC28D8"/>
    <w:rsid w:val="00BC6A46"/>
    <w:rsid w:val="00BC72F8"/>
    <w:rsid w:val="00BC73B7"/>
    <w:rsid w:val="00BD0A1B"/>
    <w:rsid w:val="00BD22DF"/>
    <w:rsid w:val="00BD3DBA"/>
    <w:rsid w:val="00BD5384"/>
    <w:rsid w:val="00BD6CBF"/>
    <w:rsid w:val="00BE22AE"/>
    <w:rsid w:val="00BE2CD0"/>
    <w:rsid w:val="00BE44EF"/>
    <w:rsid w:val="00BE5215"/>
    <w:rsid w:val="00BE6D23"/>
    <w:rsid w:val="00BE7C5B"/>
    <w:rsid w:val="00BF0A7B"/>
    <w:rsid w:val="00BF1683"/>
    <w:rsid w:val="00BF3CDA"/>
    <w:rsid w:val="00BF53FB"/>
    <w:rsid w:val="00C035D1"/>
    <w:rsid w:val="00C03FB6"/>
    <w:rsid w:val="00C03FEC"/>
    <w:rsid w:val="00C0410E"/>
    <w:rsid w:val="00C04332"/>
    <w:rsid w:val="00C07708"/>
    <w:rsid w:val="00C110CA"/>
    <w:rsid w:val="00C11E40"/>
    <w:rsid w:val="00C128BE"/>
    <w:rsid w:val="00C20503"/>
    <w:rsid w:val="00C21DE1"/>
    <w:rsid w:val="00C231A8"/>
    <w:rsid w:val="00C24D99"/>
    <w:rsid w:val="00C30754"/>
    <w:rsid w:val="00C31293"/>
    <w:rsid w:val="00C316D4"/>
    <w:rsid w:val="00C32D69"/>
    <w:rsid w:val="00C33C3E"/>
    <w:rsid w:val="00C33FE1"/>
    <w:rsid w:val="00C34AA6"/>
    <w:rsid w:val="00C350E5"/>
    <w:rsid w:val="00C37946"/>
    <w:rsid w:val="00C42848"/>
    <w:rsid w:val="00C44761"/>
    <w:rsid w:val="00C45663"/>
    <w:rsid w:val="00C456A8"/>
    <w:rsid w:val="00C45E6D"/>
    <w:rsid w:val="00C4675F"/>
    <w:rsid w:val="00C46863"/>
    <w:rsid w:val="00C46F16"/>
    <w:rsid w:val="00C50ECD"/>
    <w:rsid w:val="00C518C8"/>
    <w:rsid w:val="00C53D30"/>
    <w:rsid w:val="00C54914"/>
    <w:rsid w:val="00C56BDA"/>
    <w:rsid w:val="00C607DD"/>
    <w:rsid w:val="00C62CC6"/>
    <w:rsid w:val="00C64286"/>
    <w:rsid w:val="00C64854"/>
    <w:rsid w:val="00C657BC"/>
    <w:rsid w:val="00C6756E"/>
    <w:rsid w:val="00C706D9"/>
    <w:rsid w:val="00C70D56"/>
    <w:rsid w:val="00C718D8"/>
    <w:rsid w:val="00C726FA"/>
    <w:rsid w:val="00C756CA"/>
    <w:rsid w:val="00C76981"/>
    <w:rsid w:val="00C807AF"/>
    <w:rsid w:val="00C80844"/>
    <w:rsid w:val="00C8205B"/>
    <w:rsid w:val="00C82A6F"/>
    <w:rsid w:val="00C90A13"/>
    <w:rsid w:val="00C932FF"/>
    <w:rsid w:val="00C945D8"/>
    <w:rsid w:val="00CA045B"/>
    <w:rsid w:val="00CA1222"/>
    <w:rsid w:val="00CA38F4"/>
    <w:rsid w:val="00CA4A3B"/>
    <w:rsid w:val="00CA5A11"/>
    <w:rsid w:val="00CA61D0"/>
    <w:rsid w:val="00CA7C81"/>
    <w:rsid w:val="00CA7F55"/>
    <w:rsid w:val="00CB1383"/>
    <w:rsid w:val="00CB1F32"/>
    <w:rsid w:val="00CB2218"/>
    <w:rsid w:val="00CB3458"/>
    <w:rsid w:val="00CB5C8D"/>
    <w:rsid w:val="00CC0109"/>
    <w:rsid w:val="00CC1ED9"/>
    <w:rsid w:val="00CC235A"/>
    <w:rsid w:val="00CC2FA6"/>
    <w:rsid w:val="00CC3DA9"/>
    <w:rsid w:val="00CD3C59"/>
    <w:rsid w:val="00CD5408"/>
    <w:rsid w:val="00CD5C7A"/>
    <w:rsid w:val="00CD5E59"/>
    <w:rsid w:val="00CD5F24"/>
    <w:rsid w:val="00CD6421"/>
    <w:rsid w:val="00CE0BEC"/>
    <w:rsid w:val="00CE5595"/>
    <w:rsid w:val="00CE7FBA"/>
    <w:rsid w:val="00CF0CDC"/>
    <w:rsid w:val="00CF1125"/>
    <w:rsid w:val="00CF4AB9"/>
    <w:rsid w:val="00CF538C"/>
    <w:rsid w:val="00CF706F"/>
    <w:rsid w:val="00D00211"/>
    <w:rsid w:val="00D00386"/>
    <w:rsid w:val="00D014EE"/>
    <w:rsid w:val="00D019EE"/>
    <w:rsid w:val="00D01E25"/>
    <w:rsid w:val="00D03E78"/>
    <w:rsid w:val="00D03F1B"/>
    <w:rsid w:val="00D0667E"/>
    <w:rsid w:val="00D10F6A"/>
    <w:rsid w:val="00D112A4"/>
    <w:rsid w:val="00D12261"/>
    <w:rsid w:val="00D1230A"/>
    <w:rsid w:val="00D12BFF"/>
    <w:rsid w:val="00D15AC9"/>
    <w:rsid w:val="00D22ED8"/>
    <w:rsid w:val="00D231FF"/>
    <w:rsid w:val="00D239ED"/>
    <w:rsid w:val="00D24C34"/>
    <w:rsid w:val="00D26A47"/>
    <w:rsid w:val="00D30220"/>
    <w:rsid w:val="00D350FB"/>
    <w:rsid w:val="00D366CE"/>
    <w:rsid w:val="00D461AA"/>
    <w:rsid w:val="00D5366A"/>
    <w:rsid w:val="00D56D48"/>
    <w:rsid w:val="00D60AF2"/>
    <w:rsid w:val="00D666E7"/>
    <w:rsid w:val="00D66FD5"/>
    <w:rsid w:val="00D67EDD"/>
    <w:rsid w:val="00D72D97"/>
    <w:rsid w:val="00D7490A"/>
    <w:rsid w:val="00D749E0"/>
    <w:rsid w:val="00D74CBC"/>
    <w:rsid w:val="00D81658"/>
    <w:rsid w:val="00D8539A"/>
    <w:rsid w:val="00D86D2E"/>
    <w:rsid w:val="00D90172"/>
    <w:rsid w:val="00D93CDB"/>
    <w:rsid w:val="00D957DA"/>
    <w:rsid w:val="00DA06B7"/>
    <w:rsid w:val="00DA0AE6"/>
    <w:rsid w:val="00DA14F6"/>
    <w:rsid w:val="00DA281B"/>
    <w:rsid w:val="00DA44E7"/>
    <w:rsid w:val="00DB07BB"/>
    <w:rsid w:val="00DB14F2"/>
    <w:rsid w:val="00DB3059"/>
    <w:rsid w:val="00DB3AA2"/>
    <w:rsid w:val="00DB3B98"/>
    <w:rsid w:val="00DB3E0A"/>
    <w:rsid w:val="00DB4266"/>
    <w:rsid w:val="00DB4798"/>
    <w:rsid w:val="00DB4CF5"/>
    <w:rsid w:val="00DB4EDB"/>
    <w:rsid w:val="00DB4F2E"/>
    <w:rsid w:val="00DB5633"/>
    <w:rsid w:val="00DC2CE5"/>
    <w:rsid w:val="00DC310D"/>
    <w:rsid w:val="00DC34D3"/>
    <w:rsid w:val="00DC3E3B"/>
    <w:rsid w:val="00DC5321"/>
    <w:rsid w:val="00DC7849"/>
    <w:rsid w:val="00DC799A"/>
    <w:rsid w:val="00DD0EDA"/>
    <w:rsid w:val="00DD1050"/>
    <w:rsid w:val="00DD256E"/>
    <w:rsid w:val="00DD40F9"/>
    <w:rsid w:val="00DD7E0B"/>
    <w:rsid w:val="00DE0297"/>
    <w:rsid w:val="00DE1BAF"/>
    <w:rsid w:val="00DE2BD3"/>
    <w:rsid w:val="00DE38F4"/>
    <w:rsid w:val="00DE3B33"/>
    <w:rsid w:val="00DF0E9B"/>
    <w:rsid w:val="00DF136C"/>
    <w:rsid w:val="00E00F7E"/>
    <w:rsid w:val="00E022F9"/>
    <w:rsid w:val="00E03AEE"/>
    <w:rsid w:val="00E069A7"/>
    <w:rsid w:val="00E0755F"/>
    <w:rsid w:val="00E1048F"/>
    <w:rsid w:val="00E116ED"/>
    <w:rsid w:val="00E130C6"/>
    <w:rsid w:val="00E20993"/>
    <w:rsid w:val="00E20CF6"/>
    <w:rsid w:val="00E2158F"/>
    <w:rsid w:val="00E3170B"/>
    <w:rsid w:val="00E33A07"/>
    <w:rsid w:val="00E4144B"/>
    <w:rsid w:val="00E437D8"/>
    <w:rsid w:val="00E44A46"/>
    <w:rsid w:val="00E4634E"/>
    <w:rsid w:val="00E463A3"/>
    <w:rsid w:val="00E470BC"/>
    <w:rsid w:val="00E50D8E"/>
    <w:rsid w:val="00E5156B"/>
    <w:rsid w:val="00E519E6"/>
    <w:rsid w:val="00E567E1"/>
    <w:rsid w:val="00E56ACD"/>
    <w:rsid w:val="00E6135C"/>
    <w:rsid w:val="00E62223"/>
    <w:rsid w:val="00E63B80"/>
    <w:rsid w:val="00E64063"/>
    <w:rsid w:val="00E650B2"/>
    <w:rsid w:val="00E70028"/>
    <w:rsid w:val="00E70E6F"/>
    <w:rsid w:val="00E71727"/>
    <w:rsid w:val="00E72D5E"/>
    <w:rsid w:val="00E730F3"/>
    <w:rsid w:val="00E75553"/>
    <w:rsid w:val="00E777D8"/>
    <w:rsid w:val="00E80AE2"/>
    <w:rsid w:val="00E8386F"/>
    <w:rsid w:val="00E844B5"/>
    <w:rsid w:val="00E85810"/>
    <w:rsid w:val="00E908C5"/>
    <w:rsid w:val="00E90EDC"/>
    <w:rsid w:val="00E924D7"/>
    <w:rsid w:val="00EA08D1"/>
    <w:rsid w:val="00EA4F89"/>
    <w:rsid w:val="00EA5EF3"/>
    <w:rsid w:val="00EA644A"/>
    <w:rsid w:val="00EB0586"/>
    <w:rsid w:val="00EB204C"/>
    <w:rsid w:val="00EB2182"/>
    <w:rsid w:val="00EB4950"/>
    <w:rsid w:val="00EB619C"/>
    <w:rsid w:val="00EC1652"/>
    <w:rsid w:val="00EC3CDC"/>
    <w:rsid w:val="00EC43D6"/>
    <w:rsid w:val="00EC4758"/>
    <w:rsid w:val="00ED4823"/>
    <w:rsid w:val="00ED5934"/>
    <w:rsid w:val="00ED5F0E"/>
    <w:rsid w:val="00ED7301"/>
    <w:rsid w:val="00EE16DE"/>
    <w:rsid w:val="00EE3C26"/>
    <w:rsid w:val="00EE55B9"/>
    <w:rsid w:val="00EF0390"/>
    <w:rsid w:val="00EF263C"/>
    <w:rsid w:val="00EF3324"/>
    <w:rsid w:val="00EF46D2"/>
    <w:rsid w:val="00EF693F"/>
    <w:rsid w:val="00EF7DD0"/>
    <w:rsid w:val="00F02B30"/>
    <w:rsid w:val="00F0511A"/>
    <w:rsid w:val="00F107BF"/>
    <w:rsid w:val="00F11DD3"/>
    <w:rsid w:val="00F15148"/>
    <w:rsid w:val="00F15463"/>
    <w:rsid w:val="00F15D10"/>
    <w:rsid w:val="00F15D88"/>
    <w:rsid w:val="00F15E2F"/>
    <w:rsid w:val="00F21CEC"/>
    <w:rsid w:val="00F244A6"/>
    <w:rsid w:val="00F2552B"/>
    <w:rsid w:val="00F276B0"/>
    <w:rsid w:val="00F27E8E"/>
    <w:rsid w:val="00F31C5C"/>
    <w:rsid w:val="00F3214D"/>
    <w:rsid w:val="00F3298B"/>
    <w:rsid w:val="00F3386C"/>
    <w:rsid w:val="00F41289"/>
    <w:rsid w:val="00F4167C"/>
    <w:rsid w:val="00F42130"/>
    <w:rsid w:val="00F45C0D"/>
    <w:rsid w:val="00F4670D"/>
    <w:rsid w:val="00F47572"/>
    <w:rsid w:val="00F52F89"/>
    <w:rsid w:val="00F531AC"/>
    <w:rsid w:val="00F5400A"/>
    <w:rsid w:val="00F5601D"/>
    <w:rsid w:val="00F61906"/>
    <w:rsid w:val="00F62DD3"/>
    <w:rsid w:val="00F65174"/>
    <w:rsid w:val="00F67242"/>
    <w:rsid w:val="00F676A6"/>
    <w:rsid w:val="00F67C01"/>
    <w:rsid w:val="00F67EDC"/>
    <w:rsid w:val="00F72412"/>
    <w:rsid w:val="00F73E93"/>
    <w:rsid w:val="00F8130C"/>
    <w:rsid w:val="00F855A1"/>
    <w:rsid w:val="00F85F4D"/>
    <w:rsid w:val="00F90A64"/>
    <w:rsid w:val="00F90C3C"/>
    <w:rsid w:val="00F92257"/>
    <w:rsid w:val="00F9227E"/>
    <w:rsid w:val="00F93A14"/>
    <w:rsid w:val="00F97848"/>
    <w:rsid w:val="00FA0510"/>
    <w:rsid w:val="00FA2426"/>
    <w:rsid w:val="00FA3CE7"/>
    <w:rsid w:val="00FA659A"/>
    <w:rsid w:val="00FB23F3"/>
    <w:rsid w:val="00FB5A66"/>
    <w:rsid w:val="00FB5B2F"/>
    <w:rsid w:val="00FC036C"/>
    <w:rsid w:val="00FC0608"/>
    <w:rsid w:val="00FC1A68"/>
    <w:rsid w:val="00FC59DD"/>
    <w:rsid w:val="00FC6239"/>
    <w:rsid w:val="00FC7747"/>
    <w:rsid w:val="00FD2097"/>
    <w:rsid w:val="00FD2BFD"/>
    <w:rsid w:val="00FD3402"/>
    <w:rsid w:val="00FD42B7"/>
    <w:rsid w:val="00FE0DA8"/>
    <w:rsid w:val="00FE10A9"/>
    <w:rsid w:val="00FE1317"/>
    <w:rsid w:val="00FE2174"/>
    <w:rsid w:val="00FE6204"/>
    <w:rsid w:val="00FE6491"/>
    <w:rsid w:val="00FE6A56"/>
    <w:rsid w:val="00FF323C"/>
    <w:rsid w:val="00FF4066"/>
    <w:rsid w:val="00FF7150"/>
    <w:rsid w:val="01254A17"/>
    <w:rsid w:val="03BB6611"/>
    <w:rsid w:val="062562A3"/>
    <w:rsid w:val="07DF15F8"/>
    <w:rsid w:val="08942F3D"/>
    <w:rsid w:val="08EC706B"/>
    <w:rsid w:val="0A7D7D7B"/>
    <w:rsid w:val="0C077061"/>
    <w:rsid w:val="0C0F1D6E"/>
    <w:rsid w:val="0D8B43CC"/>
    <w:rsid w:val="1235261C"/>
    <w:rsid w:val="13522883"/>
    <w:rsid w:val="13E7063A"/>
    <w:rsid w:val="143676D0"/>
    <w:rsid w:val="15680AD6"/>
    <w:rsid w:val="18A008D1"/>
    <w:rsid w:val="18D259EE"/>
    <w:rsid w:val="1A3B578B"/>
    <w:rsid w:val="1B745632"/>
    <w:rsid w:val="1BDE703A"/>
    <w:rsid w:val="204208F9"/>
    <w:rsid w:val="20D64231"/>
    <w:rsid w:val="222A214B"/>
    <w:rsid w:val="22701711"/>
    <w:rsid w:val="22EB5812"/>
    <w:rsid w:val="23313AB5"/>
    <w:rsid w:val="26C451F7"/>
    <w:rsid w:val="27075144"/>
    <w:rsid w:val="27F34941"/>
    <w:rsid w:val="2C40598D"/>
    <w:rsid w:val="2DC16C9C"/>
    <w:rsid w:val="2DC7118A"/>
    <w:rsid w:val="2EEB534C"/>
    <w:rsid w:val="303C7939"/>
    <w:rsid w:val="327A56B9"/>
    <w:rsid w:val="337757C9"/>
    <w:rsid w:val="344050EE"/>
    <w:rsid w:val="36F56D67"/>
    <w:rsid w:val="383148EA"/>
    <w:rsid w:val="386A5533"/>
    <w:rsid w:val="38E17D08"/>
    <w:rsid w:val="3A7838BB"/>
    <w:rsid w:val="3CA71F8C"/>
    <w:rsid w:val="3CAE1060"/>
    <w:rsid w:val="3F133D5F"/>
    <w:rsid w:val="3F206B26"/>
    <w:rsid w:val="3F355460"/>
    <w:rsid w:val="3FA47A99"/>
    <w:rsid w:val="41594D78"/>
    <w:rsid w:val="444D1E18"/>
    <w:rsid w:val="44DC1567"/>
    <w:rsid w:val="45EA6924"/>
    <w:rsid w:val="470F1B58"/>
    <w:rsid w:val="49524C43"/>
    <w:rsid w:val="4A516A7D"/>
    <w:rsid w:val="4A626DE5"/>
    <w:rsid w:val="4C4C5224"/>
    <w:rsid w:val="4CA90842"/>
    <w:rsid w:val="4D3A1520"/>
    <w:rsid w:val="4E9F432C"/>
    <w:rsid w:val="50D650BC"/>
    <w:rsid w:val="51AA3669"/>
    <w:rsid w:val="5261166D"/>
    <w:rsid w:val="52874C98"/>
    <w:rsid w:val="53F82DBA"/>
    <w:rsid w:val="541976DF"/>
    <w:rsid w:val="552F5C91"/>
    <w:rsid w:val="55546EF7"/>
    <w:rsid w:val="560315CB"/>
    <w:rsid w:val="565E627F"/>
    <w:rsid w:val="575A5A81"/>
    <w:rsid w:val="5D667C17"/>
    <w:rsid w:val="617A7C42"/>
    <w:rsid w:val="629E17B2"/>
    <w:rsid w:val="63822E81"/>
    <w:rsid w:val="63DB0104"/>
    <w:rsid w:val="64211380"/>
    <w:rsid w:val="646A2293"/>
    <w:rsid w:val="647E6A3A"/>
    <w:rsid w:val="69AF1A85"/>
    <w:rsid w:val="6A040A94"/>
    <w:rsid w:val="6B7F5D1B"/>
    <w:rsid w:val="6B874D63"/>
    <w:rsid w:val="6C6E1D56"/>
    <w:rsid w:val="6C79668F"/>
    <w:rsid w:val="6C7E2682"/>
    <w:rsid w:val="6DD353CF"/>
    <w:rsid w:val="6E570CD3"/>
    <w:rsid w:val="6EE814AB"/>
    <w:rsid w:val="75D43102"/>
    <w:rsid w:val="75DD3F1D"/>
    <w:rsid w:val="75F66373"/>
    <w:rsid w:val="761738EE"/>
    <w:rsid w:val="777032C5"/>
    <w:rsid w:val="77CA3F36"/>
    <w:rsid w:val="7A8102AF"/>
    <w:rsid w:val="7A836D68"/>
    <w:rsid w:val="7B193C74"/>
    <w:rsid w:val="7C577DC6"/>
    <w:rsid w:val="7CE107C1"/>
    <w:rsid w:val="7EA06B86"/>
    <w:rsid w:val="7EAF6646"/>
    <w:rsid w:val="7EDC1C1E"/>
    <w:rsid w:val="7EE217D8"/>
    <w:rsid w:val="7F5C38B0"/>
    <w:rsid w:val="7F8A087A"/>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link w:val="18"/>
    <w:qFormat/>
    <w:uiPriority w:val="0"/>
    <w:pPr>
      <w:spacing w:line="400" w:lineRule="exact"/>
      <w:ind w:firstLine="563" w:firstLineChars="200"/>
    </w:pPr>
    <w:rPr>
      <w:rFonts w:ascii="汉仪书宋二简" w:hAnsi="汉仪书宋二简" w:eastAsia="汉仪书宋二简"/>
      <w:spacing w:val="20"/>
      <w:w w:val="110"/>
      <w:kern w:val="10"/>
      <w:sz w:val="23"/>
      <w:szCs w:val="23"/>
    </w:rPr>
  </w:style>
  <w:style w:type="paragraph" w:styleId="4">
    <w:name w:val="Body Text Indent 2"/>
    <w:basedOn w:val="1"/>
    <w:link w:val="19"/>
    <w:qFormat/>
    <w:uiPriority w:val="0"/>
    <w:pPr>
      <w:spacing w:line="520" w:lineRule="exact"/>
      <w:ind w:firstLine="416" w:firstLineChars="147"/>
    </w:pPr>
    <w:rPr>
      <w:rFonts w:ascii="汉仪书宋二简" w:hAnsi="汉仪书宋二简" w:eastAsia="汉仪书宋二简"/>
      <w:spacing w:val="20"/>
      <w:w w:val="110"/>
      <w:kern w:val="10"/>
      <w:sz w:val="23"/>
      <w:szCs w:val="23"/>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TML Definition"/>
    <w:basedOn w:val="10"/>
    <w:qFormat/>
    <w:uiPriority w:val="0"/>
  </w:style>
  <w:style w:type="character" w:styleId="13">
    <w:name w:val="HTML Acronym"/>
    <w:basedOn w:val="10"/>
    <w:qFormat/>
    <w:uiPriority w:val="0"/>
  </w:style>
  <w:style w:type="character" w:styleId="14">
    <w:name w:val="HTML Variable"/>
    <w:basedOn w:val="10"/>
    <w:qFormat/>
    <w:uiPriority w:val="0"/>
  </w:style>
  <w:style w:type="character" w:styleId="15">
    <w:name w:val="Hyperlink"/>
    <w:qFormat/>
    <w:uiPriority w:val="0"/>
    <w:rPr>
      <w:color w:val="0000FF"/>
      <w:u w:val="single"/>
    </w:rPr>
  </w:style>
  <w:style w:type="character" w:styleId="16">
    <w:name w:val="HTML Code"/>
    <w:basedOn w:val="10"/>
    <w:qFormat/>
    <w:uiPriority w:val="0"/>
    <w:rPr>
      <w:rFonts w:ascii="Courier" w:hAnsi="Courier" w:cs="Courier"/>
      <w:sz w:val="27"/>
      <w:szCs w:val="27"/>
      <w:bdr w:val="single" w:color="CCCCCC" w:sz="6" w:space="0"/>
      <w:shd w:val="clear" w:fill="EFEFEF"/>
    </w:rPr>
  </w:style>
  <w:style w:type="character" w:styleId="17">
    <w:name w:val="HTML Cite"/>
    <w:basedOn w:val="10"/>
    <w:qFormat/>
    <w:uiPriority w:val="0"/>
  </w:style>
  <w:style w:type="character" w:customStyle="1" w:styleId="18">
    <w:name w:val="正文文本缩进 Char"/>
    <w:link w:val="3"/>
    <w:qFormat/>
    <w:uiPriority w:val="0"/>
    <w:rPr>
      <w:rFonts w:ascii="汉仪书宋二简" w:hAnsi="汉仪书宋二简" w:eastAsia="汉仪书宋二简"/>
      <w:spacing w:val="20"/>
      <w:w w:val="110"/>
      <w:kern w:val="10"/>
      <w:sz w:val="23"/>
      <w:szCs w:val="23"/>
    </w:rPr>
  </w:style>
  <w:style w:type="character" w:customStyle="1" w:styleId="19">
    <w:name w:val="正文文本缩进 2 Char"/>
    <w:link w:val="4"/>
    <w:qFormat/>
    <w:uiPriority w:val="0"/>
    <w:rPr>
      <w:rFonts w:ascii="汉仪书宋二简" w:hAnsi="汉仪书宋二简" w:eastAsia="汉仪书宋二简"/>
      <w:spacing w:val="20"/>
      <w:w w:val="110"/>
      <w:kern w:val="10"/>
      <w:sz w:val="23"/>
      <w:szCs w:val="23"/>
    </w:rPr>
  </w:style>
  <w:style w:type="character" w:customStyle="1" w:styleId="20">
    <w:name w:val="dijitarrowbuttoninner123"/>
    <w:basedOn w:val="10"/>
    <w:qFormat/>
    <w:uiPriority w:val="0"/>
    <w:rPr>
      <w:vanish/>
    </w:rPr>
  </w:style>
  <w:style w:type="character" w:customStyle="1" w:styleId="21">
    <w:name w:val="esriattributiondelim"/>
    <w:basedOn w:val="10"/>
    <w:qFormat/>
    <w:uiPriority w:val="0"/>
    <w:rPr>
      <w:vanish/>
    </w:rPr>
  </w:style>
  <w:style w:type="character" w:customStyle="1" w:styleId="22">
    <w:name w:val="messageleft"/>
    <w:basedOn w:val="10"/>
    <w:qFormat/>
    <w:uiPriority w:val="0"/>
  </w:style>
  <w:style w:type="character" w:customStyle="1" w:styleId="23">
    <w:name w:val="left"/>
    <w:basedOn w:val="10"/>
    <w:qFormat/>
    <w:uiPriority w:val="0"/>
  </w:style>
  <w:style w:type="character" w:customStyle="1" w:styleId="24">
    <w:name w:val="left1"/>
    <w:basedOn w:val="10"/>
    <w:qFormat/>
    <w:uiPriority w:val="0"/>
  </w:style>
  <w:style w:type="character" w:customStyle="1" w:styleId="25">
    <w:name w:val="right"/>
    <w:basedOn w:val="10"/>
    <w:qFormat/>
    <w:uiPriority w:val="0"/>
  </w:style>
  <w:style w:type="character" w:customStyle="1" w:styleId="26">
    <w:name w:val="right1"/>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2323</Words>
  <Characters>2530</Characters>
  <Lines>19</Lines>
  <Paragraphs>5</Paragraphs>
  <TotalTime>2</TotalTime>
  <ScaleCrop>false</ScaleCrop>
  <LinksUpToDate>false</LinksUpToDate>
  <CharactersWithSpaces>2533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2020-09-25T06:21:00Z</dcterms:created>
  <dc:creator>Administrator</dc:creator>
  <cp:lastModifiedBy>Lee 1</cp:lastModifiedBy>
  <cp:lastPrinted>2020-09-02T08:09:00Z</cp:lastPrinted>
  <dcterms:modified xsi:type="dcterms:W3CDTF">2022-09-29T06:59:02Z</dcterms:modified>
  <dc:title>深圳市土地使用权出让公告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BACE63E80EFA438EA827077B75DCDE36</vt:lpwstr>
  </property>
</Properties>
</file>