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1" w:after="2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4"/>
          <w:szCs w:val="44"/>
        </w:rPr>
        <w:t>深圳市土地使用权出让补充公告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20" w:afterAutospacing="0"/>
        <w:ind w:left="0" w:right="0" w:firstLine="640"/>
        <w:rPr>
          <w:rFonts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根据有关法律法规，深圳交易集团有限公司（深圳公共资源交易中心）于2022年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日在《深圳特区报》发布了《深圳市土地使用权出让公告》（深土交告〔2022〕2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号），以挂牌方式出让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A409-0465宗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地的使用权。现根据委托人通知，中止上述宗地的出让程序，具体出让时间另行公告。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20" w:afterAutospacing="0"/>
        <w:ind w:left="0" w:right="0" w:firstLine="640"/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特此公告。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20" w:afterAutospacing="0"/>
        <w:ind w:left="0" w:right="0" w:firstLine="54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出让人：深圳市规划和自然资源局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宝安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管理局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20" w:afterAutospacing="0"/>
        <w:ind w:left="0" w:right="0" w:firstLine="54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交易机构：深圳交易集团有限公司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20" w:afterAutospacing="0"/>
        <w:ind w:left="0" w:right="0" w:firstLine="54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（深圳公共资源交易中心）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20" w:afterAutospacing="0"/>
        <w:ind w:left="0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2022年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月2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00000"/>
    <w:rsid w:val="0BB7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2022-07-28T08:04:32Z</dcterms:created>
  <dc:creator>liyunguo</dc:creator>
  <cp:lastModifiedBy>Lee 1</cp:lastModifiedBy>
  <dcterms:modified xsi:type="dcterms:W3CDTF">2022-07-28T08:07:42Z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77B72F54E50F4DF88D0B1C95EEBCD9F7</vt:lpwstr>
  </property>
</Properties>
</file>