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10" w:lineRule="exact"/>
        <w:ind w:firstLine="879" w:firstLineChars="300"/>
        <w:rPr>
          <w:rFonts w:hint="default" w:eastAsia="汉仪书宋二简"/>
          <w:color w:val="auto"/>
          <w:highlight w:val="none"/>
          <w:u w:val="single"/>
          <w:lang w:val="en-US" w:eastAsia="zh-CN"/>
        </w:rPr>
      </w:pPr>
      <w:r>
        <w:rPr>
          <w:rFonts w:hAnsi="宋体"/>
          <w:color w:val="auto"/>
          <w:kern w:val="10"/>
          <w:highlight w:val="none"/>
        </w:rPr>
        <w:t xml:space="preserve">                  </w:t>
      </w:r>
      <w:r>
        <w:rPr>
          <w:color w:val="auto"/>
          <w:highlight w:val="none"/>
        </w:rPr>
        <w:t xml:space="preserve">  </w:t>
      </w:r>
      <w:r>
        <w:rPr>
          <w:rFonts w:hint="eastAsia"/>
          <w:color w:val="auto"/>
          <w:highlight w:val="none"/>
        </w:rPr>
        <w:t>宗</w:t>
      </w:r>
      <w:bookmarkStart w:id="0" w:name="_GoBack"/>
      <w:r>
        <w:rPr>
          <w:rFonts w:hint="eastAsia"/>
          <w:color w:val="auto"/>
          <w:highlight w:val="none"/>
        </w:rPr>
        <w:t>地代码：</w:t>
      </w:r>
      <w:r>
        <w:rPr>
          <w:rFonts w:hint="eastAsia"/>
          <w:color w:val="auto"/>
          <w:highlight w:val="none"/>
          <w:u w:val="single"/>
          <w:lang w:val="en-US" w:eastAsia="zh-CN"/>
        </w:rPr>
        <w:t>440309402004GB00929</w:t>
      </w:r>
    </w:p>
    <w:p>
      <w:pPr>
        <w:pStyle w:val="8"/>
        <w:spacing w:line="510" w:lineRule="exact"/>
        <w:ind w:right="584" w:firstLine="4248" w:firstLineChars="1450"/>
        <w:rPr>
          <w:color w:val="auto"/>
          <w:highlight w:val="none"/>
          <w:u w:val="single"/>
        </w:rPr>
      </w:pPr>
      <w:r>
        <w:rPr>
          <w:rFonts w:hint="eastAsia"/>
          <w:color w:val="auto"/>
          <w:highlight w:val="none"/>
        </w:rPr>
        <w:t>宗地编号：</w:t>
      </w:r>
      <w:r>
        <w:rPr>
          <w:rFonts w:hint="eastAsia"/>
          <w:color w:val="auto"/>
          <w:u w:val="single"/>
          <w:lang w:eastAsia="zh-CN"/>
        </w:rPr>
        <w:t>A9</w:t>
      </w:r>
      <w:r>
        <w:rPr>
          <w:rFonts w:hint="eastAsia"/>
          <w:color w:val="auto"/>
          <w:u w:val="single"/>
          <w:lang w:val="en-US" w:eastAsia="zh-CN"/>
        </w:rPr>
        <w:t>24</w:t>
      </w:r>
      <w:r>
        <w:rPr>
          <w:rFonts w:hint="eastAsia"/>
          <w:color w:val="auto"/>
          <w:u w:val="single"/>
          <w:lang w:eastAsia="zh-CN"/>
        </w:rPr>
        <w:t>-0</w:t>
      </w:r>
      <w:r>
        <w:rPr>
          <w:rFonts w:hint="eastAsia"/>
          <w:color w:val="auto"/>
          <w:u w:val="single"/>
          <w:lang w:val="en-US" w:eastAsia="zh-CN"/>
        </w:rPr>
        <w:t>186</w:t>
      </w:r>
    </w:p>
    <w:p>
      <w:pPr>
        <w:spacing w:line="800" w:lineRule="exact"/>
        <w:ind w:firstLine="1440" w:firstLineChars="300"/>
        <w:rPr>
          <w:b/>
          <w:bCs/>
          <w:color w:val="auto"/>
          <w:spacing w:val="40"/>
          <w:sz w:val="32"/>
          <w:highlight w:val="none"/>
        </w:rPr>
      </w:pPr>
      <w:r>
        <w:rPr>
          <w:rFonts w:hint="eastAsia" w:eastAsia="汉仪中黑简"/>
          <w:color w:val="auto"/>
          <w:spacing w:val="40"/>
          <w:w w:val="100"/>
          <w:sz w:val="40"/>
          <w:highlight w:val="none"/>
        </w:rPr>
        <w:t>深圳市土地使用权出让合同书</w:t>
      </w:r>
    </w:p>
    <w:p>
      <w:pPr>
        <w:spacing w:after="800"/>
        <w:ind w:firstLine="0" w:firstLineChars="0"/>
        <w:jc w:val="center"/>
        <w:rPr>
          <w:rFonts w:hint="eastAsia" w:ascii="汉仪书宋二简" w:hAnsi="宋体" w:eastAsia="汉仪书宋二简"/>
          <w:color w:val="auto"/>
          <w:highlight w:val="none"/>
          <w:lang w:eastAsia="zh-CN"/>
        </w:rPr>
      </w:pPr>
      <w:r>
        <w:rPr>
          <w:rFonts w:hint="eastAsia" w:ascii="汉仪书宋二简" w:hAnsi="宋体"/>
          <w:color w:val="auto"/>
          <w:highlight w:val="none"/>
        </w:rPr>
        <w:t>深地合字（202</w:t>
      </w:r>
      <w:r>
        <w:rPr>
          <w:rFonts w:hint="eastAsia" w:ascii="汉仪书宋二简" w:hAnsi="宋体"/>
          <w:color w:val="auto"/>
          <w:highlight w:val="none"/>
          <w:lang w:val="en-US" w:eastAsia="zh-CN"/>
        </w:rPr>
        <w:t>2</w:t>
      </w:r>
      <w:r>
        <w:rPr>
          <w:rFonts w:hint="eastAsia" w:ascii="汉仪书宋二简" w:hAnsi="宋体"/>
          <w:color w:val="auto"/>
          <w:highlight w:val="none"/>
        </w:rPr>
        <w:t>）40</w:t>
      </w:r>
      <w:r>
        <w:rPr>
          <w:rFonts w:hint="eastAsia" w:ascii="汉仪书宋二简" w:hAnsi="宋体"/>
          <w:color w:val="auto"/>
          <w:highlight w:val="none"/>
          <w:lang w:val="en-US" w:eastAsia="zh-CN"/>
        </w:rPr>
        <w:t>01</w:t>
      </w:r>
      <w:r>
        <w:rPr>
          <w:rFonts w:hint="eastAsia" w:ascii="汉仪书宋二简" w:hAnsi="宋体"/>
          <w:color w:val="auto"/>
          <w:highlight w:val="none"/>
        </w:rPr>
        <w:t>号</w:t>
      </w:r>
    </w:p>
    <w:p>
      <w:pPr>
        <w:ind w:firstLine="583"/>
        <w:rPr>
          <w:rFonts w:ascii="汉仪书宋二简"/>
          <w:color w:val="auto"/>
          <w:highlight w:val="none"/>
        </w:rPr>
      </w:pPr>
      <w:r>
        <w:rPr>
          <w:rFonts w:hint="eastAsia" w:ascii="汉仪书宋二简"/>
          <w:color w:val="auto"/>
          <w:highlight w:val="none"/>
        </w:rPr>
        <w:t>一、本合同双方当事人</w:t>
      </w:r>
    </w:p>
    <w:p>
      <w:pPr>
        <w:pStyle w:val="8"/>
        <w:ind w:firstLine="583"/>
        <w:rPr>
          <w:color w:val="auto"/>
          <w:spacing w:val="6"/>
          <w:highlight w:val="none"/>
          <w:u w:val="single"/>
        </w:rPr>
      </w:pPr>
      <w:r>
        <w:rPr>
          <w:rFonts w:hint="eastAsia"/>
          <w:color w:val="auto"/>
          <w:highlight w:val="none"/>
        </w:rPr>
        <w:t>出</w:t>
      </w:r>
      <w:r>
        <w:rPr>
          <w:color w:val="auto"/>
          <w:highlight w:val="none"/>
        </w:rPr>
        <w:t xml:space="preserve">  </w:t>
      </w:r>
      <w:r>
        <w:rPr>
          <w:rFonts w:hint="eastAsia"/>
          <w:color w:val="auto"/>
          <w:highlight w:val="none"/>
        </w:rPr>
        <w:t>让</w:t>
      </w:r>
      <w:r>
        <w:rPr>
          <w:color w:val="auto"/>
          <w:highlight w:val="none"/>
        </w:rPr>
        <w:t xml:space="preserve"> </w:t>
      </w:r>
      <w:r>
        <w:rPr>
          <w:rFonts w:hint="eastAsia"/>
          <w:color w:val="auto"/>
          <w:highlight w:val="none"/>
        </w:rPr>
        <w:t>方：</w:t>
      </w:r>
      <w:r>
        <w:rPr>
          <w:rFonts w:hint="eastAsia"/>
          <w:color w:val="auto"/>
          <w:spacing w:val="6"/>
          <w:highlight w:val="none"/>
          <w:u w:val="single"/>
        </w:rPr>
        <w:t>深圳市规划和自然资源局龙华管理局</w:t>
      </w:r>
    </w:p>
    <w:p>
      <w:pPr>
        <w:pStyle w:val="8"/>
        <w:ind w:firstLine="527"/>
        <w:rPr>
          <w:color w:val="auto"/>
          <w:highlight w:val="none"/>
        </w:rPr>
      </w:pPr>
      <w:r>
        <w:rPr>
          <w:color w:val="auto"/>
          <w:spacing w:val="6"/>
          <w:highlight w:val="none"/>
        </w:rPr>
        <w:t xml:space="preserve">           </w:t>
      </w:r>
      <w:r>
        <w:rPr>
          <w:rFonts w:hint="eastAsia"/>
          <w:color w:val="auto"/>
          <w:highlight w:val="none"/>
        </w:rPr>
        <w:t>（以下简称甲方）</w:t>
      </w:r>
    </w:p>
    <w:p>
      <w:pPr>
        <w:pStyle w:val="8"/>
        <w:ind w:firstLine="583"/>
        <w:rPr>
          <w:rFonts w:hint="default" w:eastAsia="汉仪书宋二简"/>
          <w:color w:val="auto"/>
          <w:highlight w:val="none"/>
          <w:lang w:val="en-US" w:eastAsia="zh-CN"/>
        </w:rPr>
      </w:pPr>
      <w:r>
        <w:rPr>
          <w:rFonts w:hint="eastAsia"/>
          <w:color w:val="auto"/>
          <w:highlight w:val="none"/>
        </w:rPr>
        <w:t>法定代表人：</w:t>
      </w:r>
      <w:r>
        <w:rPr>
          <w:rFonts w:hint="eastAsia"/>
          <w:color w:val="auto"/>
          <w:highlight w:val="none"/>
          <w:u w:val="single"/>
          <w:lang w:val="en-US" w:eastAsia="zh-CN"/>
        </w:rPr>
        <w:t xml:space="preserve">      </w:t>
      </w:r>
      <w:r>
        <w:rPr>
          <w:color w:val="auto"/>
          <w:highlight w:val="none"/>
        </w:rPr>
        <w:t xml:space="preserve">             </w:t>
      </w:r>
      <w:r>
        <w:rPr>
          <w:rFonts w:hint="eastAsia"/>
          <w:color w:val="auto"/>
          <w:highlight w:val="none"/>
        </w:rPr>
        <w:t>职</w:t>
      </w:r>
      <w:r>
        <w:rPr>
          <w:color w:val="auto"/>
          <w:highlight w:val="none"/>
        </w:rPr>
        <w:t xml:space="preserve"> </w:t>
      </w:r>
      <w:r>
        <w:rPr>
          <w:rFonts w:hint="eastAsia"/>
          <w:color w:val="auto"/>
          <w:highlight w:val="none"/>
        </w:rPr>
        <w:t>务：</w:t>
      </w:r>
      <w:r>
        <w:rPr>
          <w:rFonts w:hint="eastAsia"/>
          <w:color w:val="auto"/>
          <w:highlight w:val="none"/>
          <w:u w:val="single"/>
          <w:lang w:val="en-US" w:eastAsia="zh-CN"/>
        </w:rPr>
        <w:t xml:space="preserve">    </w:t>
      </w:r>
    </w:p>
    <w:p>
      <w:pPr>
        <w:pStyle w:val="8"/>
        <w:tabs>
          <w:tab w:val="left" w:pos="5996"/>
          <w:tab w:val="clear" w:pos="5103"/>
        </w:tabs>
        <w:ind w:firstLine="583"/>
        <w:rPr>
          <w:rFonts w:hAnsi="汉仪书宋二简"/>
          <w:color w:val="auto"/>
          <w:spacing w:val="0"/>
          <w:szCs w:val="23"/>
          <w:highlight w:val="none"/>
          <w:u w:val="single"/>
        </w:rPr>
      </w:pPr>
      <w:r>
        <w:rPr>
          <w:rFonts w:hint="eastAsia"/>
          <w:color w:val="auto"/>
          <w:highlight w:val="none"/>
        </w:rPr>
        <w:t>地</w:t>
      </w:r>
      <w:r>
        <w:rPr>
          <w:color w:val="auto"/>
          <w:highlight w:val="none"/>
        </w:rPr>
        <w:t xml:space="preserve">     </w:t>
      </w:r>
      <w:r>
        <w:rPr>
          <w:rFonts w:hint="eastAsia"/>
          <w:color w:val="auto"/>
          <w:highlight w:val="none"/>
        </w:rPr>
        <w:t>址：</w:t>
      </w:r>
      <w:r>
        <w:rPr>
          <w:rFonts w:hint="eastAsia" w:hAnsi="汉仪书宋二简"/>
          <w:color w:val="auto"/>
          <w:spacing w:val="0"/>
          <w:szCs w:val="23"/>
          <w:highlight w:val="none"/>
          <w:u w:val="single"/>
        </w:rPr>
        <w:t>深圳市龙华区清湖路壹点规划馆</w:t>
      </w:r>
    </w:p>
    <w:p>
      <w:pPr>
        <w:pStyle w:val="8"/>
        <w:tabs>
          <w:tab w:val="left" w:pos="5996"/>
          <w:tab w:val="clear" w:pos="5103"/>
        </w:tabs>
        <w:ind w:firstLine="583"/>
        <w:rPr>
          <w:color w:val="auto"/>
          <w:highlight w:val="none"/>
          <w:u w:val="single"/>
        </w:rPr>
      </w:pPr>
      <w:r>
        <w:rPr>
          <w:rFonts w:hint="eastAsia"/>
          <w:color w:val="auto"/>
          <w:highlight w:val="none"/>
        </w:rPr>
        <w:t>电</w:t>
      </w:r>
      <w:r>
        <w:rPr>
          <w:color w:val="auto"/>
          <w:highlight w:val="none"/>
        </w:rPr>
        <w:t xml:space="preserve">     </w:t>
      </w:r>
      <w:r>
        <w:rPr>
          <w:rFonts w:hint="eastAsia"/>
          <w:color w:val="auto"/>
          <w:highlight w:val="none"/>
        </w:rPr>
        <w:t>话：</w:t>
      </w:r>
      <w:r>
        <w:rPr>
          <w:color w:val="auto"/>
          <w:highlight w:val="none"/>
          <w:u w:val="single"/>
        </w:rPr>
        <w:t>23335710</w:t>
      </w:r>
    </w:p>
    <w:p>
      <w:pPr>
        <w:pStyle w:val="8"/>
        <w:ind w:firstLine="583"/>
        <w:rPr>
          <w:color w:val="auto"/>
          <w:highlight w:val="none"/>
        </w:rPr>
      </w:pPr>
    </w:p>
    <w:p>
      <w:pPr>
        <w:pStyle w:val="8"/>
        <w:ind w:firstLine="583"/>
        <w:rPr>
          <w:color w:val="auto"/>
          <w:highlight w:val="none"/>
        </w:rPr>
      </w:pPr>
      <w:r>
        <w:rPr>
          <w:rFonts w:hint="eastAsia"/>
          <w:color w:val="auto"/>
          <w:highlight w:val="none"/>
        </w:rPr>
        <w:t>受</w:t>
      </w:r>
      <w:r>
        <w:rPr>
          <w:color w:val="auto"/>
          <w:highlight w:val="none"/>
        </w:rPr>
        <w:t xml:space="preserve">  </w:t>
      </w:r>
      <w:r>
        <w:rPr>
          <w:rFonts w:hint="eastAsia"/>
          <w:color w:val="auto"/>
          <w:highlight w:val="none"/>
        </w:rPr>
        <w:t>让</w:t>
      </w:r>
      <w:r>
        <w:rPr>
          <w:color w:val="auto"/>
          <w:highlight w:val="none"/>
        </w:rPr>
        <w:t xml:space="preserve"> </w:t>
      </w:r>
      <w:r>
        <w:rPr>
          <w:rFonts w:hint="eastAsia"/>
          <w:color w:val="auto"/>
          <w:highlight w:val="none"/>
        </w:rPr>
        <w:t>方：</w:t>
      </w:r>
      <w:r>
        <w:rPr>
          <w:rFonts w:hint="eastAsia"/>
          <w:color w:val="auto"/>
          <w:spacing w:val="6"/>
          <w:highlight w:val="none"/>
          <w:u w:val="single"/>
          <w:lang w:val="en-US" w:eastAsia="zh-CN"/>
        </w:rPr>
        <w:t xml:space="preserve">                          </w:t>
      </w:r>
      <w:r>
        <w:rPr>
          <w:color w:val="auto"/>
          <w:highlight w:val="none"/>
        </w:rPr>
        <w:t xml:space="preserve"> </w:t>
      </w:r>
    </w:p>
    <w:p>
      <w:pPr>
        <w:pStyle w:val="8"/>
        <w:ind w:firstLine="583"/>
        <w:rPr>
          <w:color w:val="auto"/>
          <w:highlight w:val="none"/>
        </w:rPr>
      </w:pPr>
      <w:r>
        <w:rPr>
          <w:color w:val="auto"/>
          <w:highlight w:val="none"/>
        </w:rPr>
        <w:t xml:space="preserve">         </w:t>
      </w:r>
      <w:r>
        <w:rPr>
          <w:rFonts w:hint="eastAsia"/>
          <w:color w:val="auto"/>
          <w:highlight w:val="none"/>
        </w:rPr>
        <w:t>（以下简称乙方）</w:t>
      </w:r>
    </w:p>
    <w:p>
      <w:pPr>
        <w:pStyle w:val="8"/>
        <w:ind w:firstLine="583"/>
        <w:rPr>
          <w:color w:val="auto"/>
          <w:highlight w:val="none"/>
          <w:u w:val="single"/>
        </w:rPr>
      </w:pPr>
      <w:r>
        <w:rPr>
          <w:rFonts w:hint="eastAsia"/>
          <w:color w:val="auto"/>
          <w:highlight w:val="none"/>
        </w:rPr>
        <w:t>法定代表人：</w:t>
      </w:r>
      <w:r>
        <w:rPr>
          <w:rFonts w:hint="eastAsia"/>
          <w:color w:val="auto"/>
          <w:highlight w:val="none"/>
          <w:u w:val="single"/>
          <w:lang w:val="en-US" w:eastAsia="zh-CN"/>
        </w:rPr>
        <w:t xml:space="preserve">      </w:t>
      </w:r>
      <w:r>
        <w:rPr>
          <w:color w:val="auto"/>
          <w:highlight w:val="none"/>
        </w:rPr>
        <w:t xml:space="preserve">       </w:t>
      </w:r>
      <w:r>
        <w:rPr>
          <w:rFonts w:hint="eastAsia"/>
          <w:color w:val="auto"/>
          <w:highlight w:val="none"/>
        </w:rPr>
        <w:t>职</w:t>
      </w:r>
      <w:r>
        <w:rPr>
          <w:color w:val="auto"/>
          <w:highlight w:val="none"/>
        </w:rPr>
        <w:t xml:space="preserve"> </w:t>
      </w:r>
      <w:r>
        <w:rPr>
          <w:rFonts w:hint="eastAsia"/>
          <w:color w:val="auto"/>
          <w:highlight w:val="none"/>
        </w:rPr>
        <w:t>务：</w:t>
      </w:r>
      <w:r>
        <w:rPr>
          <w:color w:val="auto"/>
          <w:highlight w:val="none"/>
          <w:u w:val="single"/>
        </w:rPr>
        <w:t xml:space="preserve">  /  </w:t>
      </w:r>
    </w:p>
    <w:p>
      <w:pPr>
        <w:pStyle w:val="8"/>
        <w:ind w:left="2120" w:leftChars="197" w:hanging="1588" w:hangingChars="542"/>
        <w:rPr>
          <w:rFonts w:hint="default" w:eastAsia="汉仪书宋二简"/>
          <w:color w:val="auto"/>
          <w:highlight w:val="none"/>
          <w:lang w:val="en-US" w:eastAsia="zh-CN"/>
        </w:rPr>
      </w:pPr>
      <w:r>
        <w:rPr>
          <w:rFonts w:hint="eastAsia"/>
          <w:color w:val="auto"/>
          <w:highlight w:val="none"/>
        </w:rPr>
        <w:t>地</w:t>
      </w:r>
      <w:r>
        <w:rPr>
          <w:color w:val="auto"/>
          <w:highlight w:val="none"/>
        </w:rPr>
        <w:t xml:space="preserve">     </w:t>
      </w:r>
      <w:r>
        <w:rPr>
          <w:rFonts w:hint="eastAsia"/>
          <w:color w:val="auto"/>
          <w:highlight w:val="none"/>
        </w:rPr>
        <w:t>址：</w:t>
      </w:r>
      <w:r>
        <w:rPr>
          <w:rFonts w:hint="eastAsia"/>
          <w:color w:val="auto"/>
          <w:highlight w:val="none"/>
          <w:u w:val="single"/>
          <w:lang w:val="en-US" w:eastAsia="zh-CN"/>
        </w:rPr>
        <w:t xml:space="preserve">                                 </w:t>
      </w:r>
    </w:p>
    <w:p>
      <w:pPr>
        <w:pStyle w:val="8"/>
        <w:ind w:firstLine="583"/>
        <w:rPr>
          <w:color w:val="auto"/>
          <w:highlight w:val="none"/>
          <w:u w:val="single"/>
        </w:rPr>
      </w:pPr>
      <w:r>
        <w:rPr>
          <w:rFonts w:hint="eastAsia"/>
          <w:color w:val="auto"/>
          <w:highlight w:val="none"/>
        </w:rPr>
        <w:t>电</w:t>
      </w:r>
      <w:r>
        <w:rPr>
          <w:color w:val="auto"/>
          <w:highlight w:val="none"/>
        </w:rPr>
        <w:t xml:space="preserve">     </w:t>
      </w:r>
      <w:r>
        <w:rPr>
          <w:rFonts w:hint="eastAsia"/>
          <w:color w:val="auto"/>
          <w:highlight w:val="none"/>
        </w:rPr>
        <w:t>话：</w:t>
      </w:r>
      <w:r>
        <w:rPr>
          <w:color w:val="auto"/>
          <w:highlight w:val="none"/>
          <w:u w:val="single"/>
        </w:rPr>
        <w:t xml:space="preserve">        /            </w:t>
      </w:r>
    </w:p>
    <w:p>
      <w:pPr>
        <w:pStyle w:val="8"/>
        <w:ind w:firstLine="583"/>
        <w:rPr>
          <w:color w:val="auto"/>
          <w:highlight w:val="none"/>
        </w:rPr>
      </w:pPr>
    </w:p>
    <w:p>
      <w:pPr>
        <w:pStyle w:val="8"/>
        <w:ind w:firstLine="583"/>
        <w:rPr>
          <w:color w:val="auto"/>
          <w:highlight w:val="none"/>
        </w:rPr>
      </w:pPr>
      <w:r>
        <w:rPr>
          <w:rFonts w:hint="eastAsia"/>
          <w:color w:val="auto"/>
          <w:highlight w:val="none"/>
        </w:rPr>
        <w:t>受</w:t>
      </w:r>
      <w:r>
        <w:rPr>
          <w:color w:val="auto"/>
          <w:highlight w:val="none"/>
        </w:rPr>
        <w:t xml:space="preserve">  </w:t>
      </w:r>
      <w:r>
        <w:rPr>
          <w:rFonts w:hint="eastAsia"/>
          <w:color w:val="auto"/>
          <w:highlight w:val="none"/>
        </w:rPr>
        <w:t>让</w:t>
      </w:r>
      <w:r>
        <w:rPr>
          <w:color w:val="auto"/>
          <w:highlight w:val="none"/>
        </w:rPr>
        <w:t xml:space="preserve"> </w:t>
      </w:r>
      <w:r>
        <w:rPr>
          <w:rFonts w:hint="eastAsia"/>
          <w:color w:val="auto"/>
          <w:highlight w:val="none"/>
        </w:rPr>
        <w:t>方：</w:t>
      </w:r>
      <w:r>
        <w:rPr>
          <w:color w:val="auto"/>
          <w:highlight w:val="none"/>
          <w:u w:val="single"/>
        </w:rPr>
        <w:t xml:space="preserve">          /                 </w:t>
      </w:r>
      <w:r>
        <w:rPr>
          <w:rFonts w:hint="eastAsia"/>
          <w:color w:val="auto"/>
          <w:highlight w:val="none"/>
        </w:rPr>
        <w:t xml:space="preserve"> </w:t>
      </w:r>
    </w:p>
    <w:p>
      <w:pPr>
        <w:pStyle w:val="8"/>
        <w:ind w:firstLine="2197" w:firstLineChars="750"/>
        <w:rPr>
          <w:color w:val="auto"/>
          <w:highlight w:val="none"/>
        </w:rPr>
      </w:pPr>
      <w:r>
        <w:rPr>
          <w:rFonts w:hint="eastAsia"/>
          <w:color w:val="auto"/>
          <w:highlight w:val="none"/>
        </w:rPr>
        <w:t>（以下简称乙方）</w:t>
      </w:r>
    </w:p>
    <w:p>
      <w:pPr>
        <w:pStyle w:val="8"/>
        <w:ind w:firstLine="583"/>
        <w:rPr>
          <w:color w:val="auto"/>
          <w:highlight w:val="none"/>
          <w:u w:val="single"/>
        </w:rPr>
      </w:pPr>
      <w:r>
        <w:rPr>
          <w:rFonts w:hint="eastAsia"/>
          <w:color w:val="auto"/>
          <w:highlight w:val="none"/>
        </w:rPr>
        <w:t>法定代表人：</w:t>
      </w:r>
      <w:r>
        <w:rPr>
          <w:color w:val="auto"/>
          <w:highlight w:val="none"/>
          <w:u w:val="single"/>
        </w:rPr>
        <w:t xml:space="preserve">    /      </w:t>
      </w:r>
      <w:r>
        <w:rPr>
          <w:color w:val="auto"/>
          <w:highlight w:val="none"/>
        </w:rPr>
        <w:t xml:space="preserve">       </w:t>
      </w:r>
      <w:r>
        <w:rPr>
          <w:rFonts w:hint="eastAsia"/>
          <w:color w:val="auto"/>
          <w:highlight w:val="none"/>
        </w:rPr>
        <w:t>职</w:t>
      </w:r>
      <w:r>
        <w:rPr>
          <w:color w:val="auto"/>
          <w:highlight w:val="none"/>
        </w:rPr>
        <w:t xml:space="preserve"> </w:t>
      </w:r>
      <w:r>
        <w:rPr>
          <w:rFonts w:hint="eastAsia"/>
          <w:color w:val="auto"/>
          <w:highlight w:val="none"/>
        </w:rPr>
        <w:t>务：</w:t>
      </w:r>
      <w:r>
        <w:rPr>
          <w:color w:val="auto"/>
          <w:highlight w:val="none"/>
          <w:u w:val="single"/>
        </w:rPr>
        <w:t xml:space="preserve">  /  </w:t>
      </w:r>
    </w:p>
    <w:p>
      <w:pPr>
        <w:pStyle w:val="8"/>
        <w:ind w:firstLine="583"/>
        <w:rPr>
          <w:color w:val="auto"/>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u w:val="single"/>
        </w:rPr>
        <w:t xml:space="preserve">         /                    </w:t>
      </w:r>
    </w:p>
    <w:p>
      <w:pPr>
        <w:pStyle w:val="8"/>
        <w:ind w:firstLine="583"/>
        <w:rPr>
          <w:color w:val="auto"/>
          <w:highlight w:val="none"/>
          <w:u w:val="single"/>
        </w:rPr>
      </w:pPr>
      <w:r>
        <w:rPr>
          <w:rFonts w:hint="eastAsia"/>
          <w:color w:val="auto"/>
          <w:highlight w:val="none"/>
        </w:rPr>
        <w:t>电</w:t>
      </w:r>
      <w:r>
        <w:rPr>
          <w:color w:val="auto"/>
          <w:highlight w:val="none"/>
        </w:rPr>
        <w:t xml:space="preserve">     </w:t>
      </w:r>
      <w:r>
        <w:rPr>
          <w:rFonts w:hint="eastAsia"/>
          <w:color w:val="auto"/>
          <w:highlight w:val="none"/>
        </w:rPr>
        <w:t>话：</w:t>
      </w:r>
      <w:r>
        <w:rPr>
          <w:color w:val="auto"/>
          <w:highlight w:val="none"/>
          <w:u w:val="single"/>
        </w:rPr>
        <w:t xml:space="preserve">        /            </w:t>
      </w:r>
    </w:p>
    <w:p>
      <w:pPr>
        <w:rPr>
          <w:color w:val="auto"/>
          <w:highlight w:val="none"/>
          <w:u w:val="single"/>
        </w:rPr>
      </w:pPr>
      <w:r>
        <w:rPr>
          <w:color w:val="auto"/>
          <w:highlight w:val="none"/>
          <w:u w:val="single"/>
        </w:rPr>
        <w:br w:type="page"/>
      </w:r>
    </w:p>
    <w:p>
      <w:pPr>
        <w:pStyle w:val="8"/>
        <w:ind w:firstLine="583"/>
        <w:rPr>
          <w:color w:val="auto"/>
          <w:highlight w:val="none"/>
        </w:rPr>
      </w:pPr>
      <w:r>
        <w:rPr>
          <w:rFonts w:hint="eastAsia"/>
          <w:color w:val="auto"/>
          <w:highlight w:val="none"/>
        </w:rPr>
        <w:t>二、根据国家有关法律、法规及深圳市的有关规定，订立本合同。</w:t>
      </w:r>
    </w:p>
    <w:p>
      <w:pPr>
        <w:pStyle w:val="8"/>
        <w:spacing w:line="510" w:lineRule="exact"/>
        <w:ind w:firstLine="583"/>
        <w:rPr>
          <w:color w:val="auto"/>
          <w:highlight w:val="none"/>
        </w:rPr>
      </w:pPr>
      <w:r>
        <w:rPr>
          <w:rFonts w:hint="eastAsia"/>
          <w:color w:val="auto"/>
          <w:highlight w:val="none"/>
        </w:rPr>
        <w:t>三、甲方向乙方出让土地的使用权，土地所有权属于国家。地下自然资源、埋藏物均不在土地使用权出让范围。</w:t>
      </w:r>
    </w:p>
    <w:p>
      <w:pPr>
        <w:pStyle w:val="8"/>
        <w:spacing w:line="510" w:lineRule="exact"/>
        <w:ind w:right="584" w:firstLine="583"/>
        <w:rPr>
          <w:color w:val="auto"/>
          <w:highlight w:val="none"/>
          <w:u w:val="single"/>
        </w:rPr>
      </w:pPr>
      <w:r>
        <w:rPr>
          <w:rFonts w:hint="eastAsia"/>
          <w:color w:val="auto"/>
          <w:szCs w:val="23"/>
          <w:highlight w:val="none"/>
        </w:rPr>
        <w:t>四、本合同签订之日，甲方将宗地代码为</w:t>
      </w:r>
      <w:r>
        <w:rPr>
          <w:rFonts w:hint="eastAsia"/>
          <w:color w:val="auto"/>
          <w:highlight w:val="none"/>
          <w:u w:val="single"/>
          <w:lang w:val="en-US" w:eastAsia="zh-CN"/>
        </w:rPr>
        <w:t>440309402004GB00929</w:t>
      </w:r>
      <w:r>
        <w:rPr>
          <w:rFonts w:hint="eastAsia"/>
          <w:color w:val="auto"/>
          <w:szCs w:val="23"/>
          <w:highlight w:val="none"/>
        </w:rPr>
        <w:t>（宗地号为</w:t>
      </w:r>
      <w:r>
        <w:rPr>
          <w:rFonts w:hint="eastAsia"/>
          <w:color w:val="auto"/>
          <w:u w:val="single"/>
          <w:lang w:eastAsia="zh-CN"/>
        </w:rPr>
        <w:t>A9</w:t>
      </w:r>
      <w:r>
        <w:rPr>
          <w:rFonts w:hint="eastAsia"/>
          <w:color w:val="auto"/>
          <w:u w:val="single"/>
          <w:lang w:val="en-US" w:eastAsia="zh-CN"/>
        </w:rPr>
        <w:t>24</w:t>
      </w:r>
      <w:r>
        <w:rPr>
          <w:rFonts w:hint="eastAsia"/>
          <w:color w:val="auto"/>
          <w:u w:val="single"/>
          <w:lang w:eastAsia="zh-CN"/>
        </w:rPr>
        <w:t>-0</w:t>
      </w:r>
      <w:r>
        <w:rPr>
          <w:rFonts w:hint="eastAsia"/>
          <w:color w:val="auto"/>
          <w:u w:val="single"/>
          <w:lang w:val="en-US" w:eastAsia="zh-CN"/>
        </w:rPr>
        <w:t>186</w:t>
      </w:r>
      <w:r>
        <w:rPr>
          <w:rFonts w:hint="eastAsia"/>
          <w:color w:val="auto"/>
          <w:highlight w:val="none"/>
        </w:rPr>
        <w:t>），</w:t>
      </w:r>
      <w:r>
        <w:rPr>
          <w:rFonts w:hint="eastAsia"/>
          <w:color w:val="auto"/>
          <w:highlight w:val="none"/>
        </w:rPr>
        <w:t>土地面积</w:t>
      </w:r>
      <w:r>
        <w:rPr>
          <w:rFonts w:hint="eastAsia"/>
          <w:color w:val="auto"/>
          <w:kern w:val="0"/>
          <w:szCs w:val="23"/>
          <w:highlight w:val="none"/>
        </w:rPr>
        <w:t>为</w:t>
      </w:r>
      <w:r>
        <w:rPr>
          <w:rFonts w:hint="eastAsia"/>
          <w:color w:val="auto"/>
          <w:u w:val="single"/>
          <w:lang w:val="en-US" w:eastAsia="zh-CN"/>
        </w:rPr>
        <w:t>128366.35</w:t>
      </w:r>
      <w:r>
        <w:rPr>
          <w:rFonts w:hint="eastAsia"/>
          <w:color w:val="auto"/>
          <w:kern w:val="10"/>
          <w:szCs w:val="23"/>
          <w:highlight w:val="none"/>
        </w:rPr>
        <w:t>平方米</w:t>
      </w:r>
      <w:r>
        <w:rPr>
          <w:rFonts w:hint="eastAsia"/>
          <w:color w:val="auto"/>
          <w:szCs w:val="23"/>
          <w:highlight w:val="none"/>
        </w:rPr>
        <w:t>（见宗地附图红线范围</w:t>
      </w:r>
      <w:r>
        <w:rPr>
          <w:rFonts w:hint="eastAsia"/>
          <w:color w:val="auto"/>
          <w:szCs w:val="23"/>
          <w:highlight w:val="none"/>
          <w:lang w:eastAsia="zh-CN"/>
        </w:rPr>
        <w:t>，建设用地面积122821.16平方米，道路用地面积5545.19平方米</w:t>
      </w:r>
      <w:r>
        <w:rPr>
          <w:rFonts w:hint="eastAsia"/>
          <w:color w:val="auto"/>
          <w:szCs w:val="23"/>
          <w:highlight w:val="none"/>
        </w:rPr>
        <w:t>）的土地使用权出让给乙方，</w:t>
      </w:r>
      <w:r>
        <w:rPr>
          <w:rFonts w:hint="eastAsia"/>
          <w:color w:val="auto"/>
          <w:kern w:val="0"/>
          <w:szCs w:val="23"/>
          <w:highlight w:val="none"/>
        </w:rPr>
        <w:t>乙方对</w:t>
      </w:r>
      <w:r>
        <w:rPr>
          <w:rFonts w:hint="eastAsia"/>
          <w:color w:val="auto"/>
          <w:highlight w:val="none"/>
        </w:rPr>
        <w:t>上述宗地的现状无任何异议。本合同签订后，则视为甲方已向乙方交付土地。</w:t>
      </w:r>
    </w:p>
    <w:p>
      <w:pPr>
        <w:ind w:left="3" w:firstLine="583" w:firstLineChars="199"/>
        <w:rPr>
          <w:rFonts w:ascii="汉仪书宋二简"/>
          <w:color w:val="auto"/>
          <w:highlight w:val="none"/>
        </w:rPr>
      </w:pPr>
      <w:r>
        <w:rPr>
          <w:rFonts w:hint="eastAsia" w:ascii="汉仪书宋二简"/>
          <w:color w:val="auto"/>
          <w:highlight w:val="none"/>
        </w:rPr>
        <w:t>五、上述宗地的使用年期为</w:t>
      </w:r>
      <w:r>
        <w:rPr>
          <w:rFonts w:hint="eastAsia" w:ascii="汉仪书宋二简"/>
          <w:color w:val="auto"/>
          <w:highlight w:val="none"/>
          <w:u w:val="single"/>
        </w:rPr>
        <w:t>叁拾</w:t>
      </w:r>
      <w:r>
        <w:rPr>
          <w:rFonts w:hint="eastAsia" w:ascii="汉仪书宋二简"/>
          <w:color w:val="auto"/>
          <w:highlight w:val="none"/>
        </w:rPr>
        <w:t>年，从</w:t>
      </w:r>
      <w:r>
        <w:rPr>
          <w:rFonts w:hint="eastAsia" w:ascii="汉仪书宋二简"/>
          <w:color w:val="auto"/>
          <w:highlight w:val="none"/>
          <w:u w:val="single"/>
          <w:lang w:eastAsia="zh-CN"/>
        </w:rPr>
        <w:t>2022</w:t>
      </w:r>
      <w:r>
        <w:rPr>
          <w:rFonts w:hint="eastAsia" w:ascii="汉仪书宋二简"/>
          <w:color w:val="auto"/>
          <w:highlight w:val="none"/>
        </w:rPr>
        <w:t>年</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月</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日起至</w:t>
      </w:r>
      <w:r>
        <w:rPr>
          <w:rFonts w:hint="eastAsia" w:ascii="汉仪书宋二简"/>
          <w:color w:val="auto"/>
          <w:highlight w:val="none"/>
          <w:u w:val="single"/>
          <w:lang w:eastAsia="zh-CN"/>
        </w:rPr>
        <w:t>2052</w:t>
      </w:r>
      <w:r>
        <w:rPr>
          <w:rFonts w:hint="eastAsia" w:ascii="汉仪书宋二简"/>
          <w:color w:val="auto"/>
          <w:highlight w:val="none"/>
          <w:u w:val="single"/>
        </w:rPr>
        <w:t xml:space="preserve"> </w:t>
      </w:r>
      <w:r>
        <w:rPr>
          <w:rFonts w:hint="eastAsia" w:ascii="汉仪书宋二简"/>
          <w:color w:val="auto"/>
          <w:highlight w:val="none"/>
        </w:rPr>
        <w:t>年</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月</w:t>
      </w:r>
      <w:r>
        <w:rPr>
          <w:rFonts w:ascii="汉仪书宋二简"/>
          <w:color w:val="auto"/>
          <w:highlight w:val="none"/>
          <w:u w:val="single"/>
        </w:rPr>
        <w:t xml:space="preserve">   </w:t>
      </w:r>
      <w:r>
        <w:rPr>
          <w:rFonts w:hint="eastAsia" w:ascii="汉仪书宋二简"/>
          <w:color w:val="auto"/>
          <w:highlight w:val="none"/>
        </w:rPr>
        <w:t>日止。</w:t>
      </w:r>
    </w:p>
    <w:p>
      <w:pPr>
        <w:spacing w:line="510" w:lineRule="exact"/>
        <w:ind w:firstLine="583"/>
        <w:rPr>
          <w:rFonts w:ascii="汉仪书宋二简"/>
          <w:color w:val="auto"/>
          <w:highlight w:val="none"/>
        </w:rPr>
      </w:pPr>
      <w:r>
        <w:rPr>
          <w:rFonts w:hint="eastAsia" w:ascii="汉仪书宋二简"/>
          <w:color w:val="auto"/>
          <w:highlight w:val="none"/>
        </w:rPr>
        <w:t>六、上述宗地土地使用权出让的总地价款为人民币</w:t>
      </w:r>
      <w:r>
        <w:rPr>
          <w:rFonts w:hint="eastAsia" w:ascii="汉仪书宋二简"/>
          <w:color w:val="auto"/>
          <w:highlight w:val="none"/>
          <w:u w:val="single"/>
          <w:lang w:val="en-US" w:eastAsia="zh-CN"/>
        </w:rPr>
        <w:t xml:space="preserve"> </w:t>
      </w:r>
      <w:r>
        <w:rPr>
          <w:rFonts w:hint="eastAsia" w:ascii="汉仪书宋二简"/>
          <w:color w:val="auto"/>
          <w:highlight w:val="none"/>
          <w:lang w:eastAsia="zh-CN"/>
        </w:rPr>
        <w:t>亿</w:t>
      </w:r>
      <w:r>
        <w:rPr>
          <w:rFonts w:hint="eastAsia" w:ascii="汉仪书宋二简"/>
          <w:color w:val="auto"/>
          <w:highlight w:val="none"/>
          <w:u w:val="single"/>
          <w:lang w:val="en-US" w:eastAsia="zh-CN"/>
        </w:rPr>
        <w:t xml:space="preserve"> </w:t>
      </w:r>
      <w:r>
        <w:rPr>
          <w:rFonts w:hint="eastAsia" w:ascii="汉仪书宋二简"/>
          <w:color w:val="auto"/>
          <w:highlight w:val="none"/>
        </w:rPr>
        <w:t>仟</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hint="eastAsia" w:ascii="汉仪书宋二简"/>
          <w:color w:val="auto"/>
          <w:highlight w:val="none"/>
        </w:rPr>
        <w:t>佰</w:t>
      </w:r>
      <w:r>
        <w:rPr>
          <w:rFonts w:hint="eastAsia" w:ascii="汉仪书宋二简"/>
          <w:color w:val="auto"/>
          <w:highlight w:val="none"/>
          <w:u w:val="single"/>
          <w:lang w:val="en-US" w:eastAsia="zh-CN"/>
        </w:rPr>
        <w:t xml:space="preserve"> </w:t>
      </w:r>
      <w:r>
        <w:rPr>
          <w:rFonts w:hint="eastAsia" w:ascii="汉仪书宋二简"/>
          <w:color w:val="auto"/>
          <w:highlight w:val="none"/>
        </w:rPr>
        <w:t>拾万元整（小写：</w:t>
      </w:r>
      <w:r>
        <w:rPr>
          <w:rFonts w:ascii="汉仪书宋二简"/>
          <w:color w:val="auto"/>
          <w:highlight w:val="none"/>
          <w:u w:val="none"/>
        </w:rPr>
        <w:t>¥</w:t>
      </w:r>
      <w:r>
        <w:rPr>
          <w:rFonts w:hint="eastAsia" w:ascii="汉仪书宋二简"/>
          <w:color w:val="auto"/>
          <w:highlight w:val="none"/>
          <w:u w:val="single"/>
          <w:lang w:val="en-US" w:eastAsia="zh-CN"/>
        </w:rPr>
        <w:t xml:space="preserve">        </w:t>
      </w:r>
      <w:r>
        <w:rPr>
          <w:rFonts w:hint="eastAsia" w:ascii="汉仪书宋二简"/>
          <w:color w:val="auto"/>
          <w:highlight w:val="none"/>
        </w:rPr>
        <w:t>元）。其中，出让金为人民币</w:t>
      </w:r>
      <w:r>
        <w:rPr>
          <w:rFonts w:ascii="汉仪书宋二简"/>
          <w:color w:val="auto"/>
          <w:highlight w:val="none"/>
          <w:u w:val="single"/>
        </w:rPr>
        <w:t xml:space="preserve">  </w:t>
      </w:r>
      <w:r>
        <w:rPr>
          <w:rFonts w:hint="eastAsia" w:ascii="汉仪书宋二简"/>
          <w:color w:val="auto"/>
          <w:highlight w:val="none"/>
        </w:rPr>
        <w:t>佰</w:t>
      </w:r>
      <w:r>
        <w:rPr>
          <w:rFonts w:ascii="汉仪书宋二简"/>
          <w:color w:val="auto"/>
          <w:highlight w:val="none"/>
          <w:u w:val="single"/>
        </w:rPr>
        <w:t xml:space="preserve">  </w:t>
      </w:r>
      <w:r>
        <w:rPr>
          <w:rFonts w:hint="eastAsia" w:ascii="汉仪书宋二简"/>
          <w:color w:val="auto"/>
          <w:highlight w:val="none"/>
        </w:rPr>
        <w:t>拾</w:t>
      </w:r>
      <w:r>
        <w:rPr>
          <w:rFonts w:ascii="汉仪书宋二简"/>
          <w:color w:val="auto"/>
          <w:highlight w:val="none"/>
          <w:u w:val="single"/>
        </w:rPr>
        <w:t xml:space="preserve">  </w:t>
      </w:r>
      <w:r>
        <w:rPr>
          <w:rFonts w:hint="eastAsia" w:ascii="汉仪书宋二简"/>
          <w:color w:val="auto"/>
          <w:highlight w:val="none"/>
        </w:rPr>
        <w:t>万</w:t>
      </w:r>
      <w:r>
        <w:rPr>
          <w:rFonts w:ascii="汉仪书宋二简"/>
          <w:color w:val="auto"/>
          <w:highlight w:val="none"/>
          <w:u w:val="single"/>
        </w:rPr>
        <w:t xml:space="preserve">  </w:t>
      </w:r>
      <w:r>
        <w:rPr>
          <w:rFonts w:hint="eastAsia" w:ascii="汉仪书宋二简"/>
          <w:color w:val="auto"/>
          <w:highlight w:val="none"/>
        </w:rPr>
        <w:t>仟元整（小写：</w:t>
      </w:r>
      <w:r>
        <w:rPr>
          <w:rFonts w:ascii="汉仪书宋二简"/>
          <w:color w:val="auto"/>
          <w:highlight w:val="none"/>
        </w:rPr>
        <w:t>¥</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hint="eastAsia" w:ascii="汉仪书宋二简"/>
          <w:color w:val="auto"/>
          <w:highlight w:val="none"/>
        </w:rPr>
        <w:t>元）；土地开发金为人民币</w:t>
      </w:r>
      <w:r>
        <w:rPr>
          <w:rFonts w:ascii="汉仪书宋二简"/>
          <w:color w:val="auto"/>
          <w:highlight w:val="none"/>
          <w:u w:val="single"/>
        </w:rPr>
        <w:t xml:space="preserve">  </w:t>
      </w:r>
      <w:r>
        <w:rPr>
          <w:rFonts w:hint="eastAsia" w:ascii="汉仪书宋二简"/>
          <w:color w:val="auto"/>
          <w:highlight w:val="none"/>
        </w:rPr>
        <w:t>拾</w:t>
      </w:r>
      <w:r>
        <w:rPr>
          <w:rFonts w:ascii="汉仪书宋二简"/>
          <w:color w:val="auto"/>
          <w:highlight w:val="none"/>
          <w:u w:val="single"/>
        </w:rPr>
        <w:t xml:space="preserve">  </w:t>
      </w:r>
      <w:r>
        <w:rPr>
          <w:rFonts w:hint="eastAsia" w:ascii="汉仪书宋二简"/>
          <w:color w:val="auto"/>
          <w:highlight w:val="none"/>
        </w:rPr>
        <w:t>万</w:t>
      </w:r>
      <w:r>
        <w:rPr>
          <w:rFonts w:ascii="汉仪书宋二简"/>
          <w:color w:val="auto"/>
          <w:highlight w:val="none"/>
          <w:u w:val="single"/>
        </w:rPr>
        <w:t xml:space="preserve">  </w:t>
      </w:r>
      <w:r>
        <w:rPr>
          <w:rFonts w:hint="eastAsia" w:ascii="汉仪书宋二简"/>
          <w:color w:val="auto"/>
          <w:highlight w:val="none"/>
        </w:rPr>
        <w:t>仟</w:t>
      </w:r>
      <w:r>
        <w:rPr>
          <w:rFonts w:ascii="汉仪书宋二简"/>
          <w:color w:val="auto"/>
          <w:highlight w:val="none"/>
          <w:u w:val="single"/>
        </w:rPr>
        <w:t xml:space="preserve">  </w:t>
      </w:r>
      <w:r>
        <w:rPr>
          <w:rFonts w:hint="eastAsia" w:ascii="汉仪书宋二简"/>
          <w:color w:val="auto"/>
          <w:highlight w:val="none"/>
        </w:rPr>
        <w:t>佰</w:t>
      </w:r>
      <w:r>
        <w:rPr>
          <w:rFonts w:ascii="汉仪书宋二简"/>
          <w:color w:val="auto"/>
          <w:highlight w:val="none"/>
          <w:u w:val="single"/>
        </w:rPr>
        <w:t xml:space="preserve">  </w:t>
      </w:r>
      <w:r>
        <w:rPr>
          <w:rFonts w:hint="eastAsia" w:ascii="汉仪书宋二简"/>
          <w:color w:val="auto"/>
          <w:highlight w:val="none"/>
        </w:rPr>
        <w:t>拾</w:t>
      </w:r>
      <w:r>
        <w:rPr>
          <w:rFonts w:ascii="汉仪书宋二简"/>
          <w:color w:val="auto"/>
          <w:highlight w:val="none"/>
          <w:u w:val="single"/>
        </w:rPr>
        <w:t xml:space="preserve">  </w:t>
      </w:r>
      <w:r>
        <w:rPr>
          <w:rFonts w:hint="eastAsia" w:ascii="汉仪书宋二简"/>
          <w:color w:val="auto"/>
          <w:highlight w:val="none"/>
        </w:rPr>
        <w:t>元整（小写：</w:t>
      </w:r>
      <w:r>
        <w:rPr>
          <w:rFonts w:ascii="汉仪书宋二简"/>
          <w:color w:val="auto"/>
          <w:highlight w:val="none"/>
        </w:rPr>
        <w:t>¥</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hint="eastAsia" w:ascii="汉仪书宋二简"/>
          <w:color w:val="auto"/>
          <w:highlight w:val="none"/>
        </w:rPr>
        <w:t>元）；市政配套设施金为人民币</w:t>
      </w:r>
      <w:r>
        <w:rPr>
          <w:rFonts w:ascii="汉仪书宋二简"/>
          <w:color w:val="auto"/>
          <w:highlight w:val="none"/>
          <w:u w:val="single"/>
        </w:rPr>
        <w:t xml:space="preserve">  </w:t>
      </w:r>
      <w:r>
        <w:rPr>
          <w:rFonts w:hint="eastAsia" w:ascii="汉仪书宋二简"/>
          <w:color w:val="auto"/>
          <w:highlight w:val="none"/>
        </w:rPr>
        <w:t>仟</w:t>
      </w:r>
      <w:r>
        <w:rPr>
          <w:rFonts w:ascii="汉仪书宋二简"/>
          <w:color w:val="auto"/>
          <w:highlight w:val="none"/>
          <w:u w:val="single"/>
        </w:rPr>
        <w:t xml:space="preserve">  </w:t>
      </w:r>
      <w:r>
        <w:rPr>
          <w:rFonts w:hint="eastAsia" w:ascii="汉仪书宋二简"/>
          <w:color w:val="auto"/>
          <w:highlight w:val="none"/>
        </w:rPr>
        <w:t>佰</w:t>
      </w:r>
      <w:r>
        <w:rPr>
          <w:rFonts w:ascii="汉仪书宋二简"/>
          <w:color w:val="auto"/>
          <w:highlight w:val="none"/>
          <w:u w:val="single"/>
        </w:rPr>
        <w:t xml:space="preserve">  </w:t>
      </w:r>
      <w:r>
        <w:rPr>
          <w:rFonts w:hint="eastAsia" w:ascii="汉仪书宋二简"/>
          <w:color w:val="auto"/>
          <w:highlight w:val="none"/>
        </w:rPr>
        <w:t>万</w:t>
      </w:r>
      <w:r>
        <w:rPr>
          <w:rFonts w:ascii="汉仪书宋二简"/>
          <w:color w:val="auto"/>
          <w:highlight w:val="none"/>
          <w:u w:val="single"/>
        </w:rPr>
        <w:t xml:space="preserve">  </w:t>
      </w:r>
      <w:r>
        <w:rPr>
          <w:rFonts w:hint="eastAsia" w:ascii="汉仪书宋二简"/>
          <w:color w:val="auto"/>
          <w:highlight w:val="none"/>
        </w:rPr>
        <w:t>仟</w:t>
      </w:r>
      <w:r>
        <w:rPr>
          <w:rFonts w:ascii="汉仪书宋二简"/>
          <w:color w:val="auto"/>
          <w:highlight w:val="none"/>
          <w:u w:val="single"/>
        </w:rPr>
        <w:t xml:space="preserve">  </w:t>
      </w:r>
      <w:r>
        <w:rPr>
          <w:rFonts w:hint="eastAsia" w:ascii="汉仪书宋二简"/>
          <w:color w:val="auto"/>
          <w:highlight w:val="none"/>
        </w:rPr>
        <w:t>佰</w:t>
      </w:r>
      <w:r>
        <w:rPr>
          <w:rFonts w:ascii="汉仪书宋二简"/>
          <w:color w:val="auto"/>
          <w:highlight w:val="none"/>
          <w:u w:val="single"/>
        </w:rPr>
        <w:t xml:space="preserve">  </w:t>
      </w:r>
      <w:r>
        <w:rPr>
          <w:rFonts w:hint="eastAsia" w:ascii="汉仪书宋二简"/>
          <w:color w:val="auto"/>
          <w:highlight w:val="none"/>
        </w:rPr>
        <w:t>拾</w:t>
      </w:r>
      <w:r>
        <w:rPr>
          <w:rFonts w:ascii="汉仪书宋二简"/>
          <w:color w:val="auto"/>
          <w:highlight w:val="none"/>
          <w:u w:val="single"/>
        </w:rPr>
        <w:t xml:space="preserve">  </w:t>
      </w:r>
      <w:r>
        <w:rPr>
          <w:rFonts w:hint="eastAsia" w:ascii="汉仪书宋二简"/>
          <w:color w:val="auto"/>
          <w:highlight w:val="none"/>
        </w:rPr>
        <w:t>元整（小写：</w:t>
      </w:r>
      <w:r>
        <w:rPr>
          <w:rFonts w:ascii="汉仪书宋二简"/>
          <w:color w:val="auto"/>
          <w:highlight w:val="none"/>
        </w:rPr>
        <w:t>¥</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hint="eastAsia" w:ascii="汉仪书宋二简"/>
          <w:color w:val="auto"/>
          <w:highlight w:val="none"/>
        </w:rPr>
        <w:t>元）。</w:t>
      </w:r>
    </w:p>
    <w:p>
      <w:pPr>
        <w:ind w:firstLine="583"/>
        <w:rPr>
          <w:color w:val="auto"/>
          <w:highlight w:val="none"/>
        </w:rPr>
      </w:pPr>
      <w:r>
        <w:rPr>
          <w:rFonts w:hint="eastAsia" w:ascii="汉仪书宋二简"/>
          <w:color w:val="auto"/>
          <w:highlight w:val="none"/>
        </w:rPr>
        <w:t>七、土地用途为</w:t>
      </w:r>
      <w:r>
        <w:rPr>
          <w:rFonts w:hint="eastAsia"/>
          <w:color w:val="auto"/>
          <w:u w:val="single"/>
        </w:rPr>
        <w:t>普通工业用地</w:t>
      </w:r>
      <w:r>
        <w:rPr>
          <w:rFonts w:hint="eastAsia"/>
          <w:color w:val="auto"/>
          <w:u w:val="single"/>
          <w:lang w:val="en-US" w:eastAsia="zh-CN"/>
        </w:rPr>
        <w:t>+城市道路用地</w:t>
      </w:r>
      <w:r>
        <w:rPr>
          <w:rFonts w:hint="eastAsia" w:ascii="汉仪书宋二简"/>
          <w:color w:val="auto"/>
          <w:highlight w:val="none"/>
        </w:rPr>
        <w:t>。</w:t>
      </w:r>
    </w:p>
    <w:p>
      <w:pPr>
        <w:ind w:firstLine="583"/>
        <w:rPr>
          <w:rFonts w:ascii="汉仪书宋二简"/>
          <w:color w:val="auto"/>
          <w:highlight w:val="none"/>
        </w:rPr>
      </w:pPr>
      <w:r>
        <w:rPr>
          <w:rFonts w:hint="eastAsia" w:ascii="汉仪书宋二简"/>
          <w:color w:val="auto"/>
          <w:highlight w:val="none"/>
        </w:rPr>
        <w:t>八、土地利用要求：</w:t>
      </w:r>
    </w:p>
    <w:p>
      <w:pPr>
        <w:tabs>
          <w:tab w:val="left" w:pos="540"/>
        </w:tabs>
        <w:spacing w:line="510" w:lineRule="exact"/>
        <w:ind w:firstLine="503" w:firstLineChars="172"/>
        <w:rPr>
          <w:rFonts w:ascii="汉仪书宋二简"/>
          <w:color w:val="auto"/>
          <w:highlight w:val="none"/>
        </w:rPr>
      </w:pPr>
      <w:r>
        <w:rPr>
          <w:rFonts w:hint="eastAsia" w:ascii="汉仪书宋二简"/>
          <w:color w:val="auto"/>
          <w:highlight w:val="none"/>
        </w:rPr>
        <w:t>（一）主体建筑物的性质为：</w:t>
      </w:r>
      <w:r>
        <w:rPr>
          <w:rFonts w:hint="eastAsia" w:ascii="汉仪书宋二简"/>
          <w:color w:val="auto"/>
          <w:highlight w:val="none"/>
          <w:u w:val="single"/>
          <w:lang w:val="en-US" w:eastAsia="zh-CN"/>
        </w:rPr>
        <w:t>厂</w:t>
      </w:r>
      <w:r>
        <w:rPr>
          <w:rFonts w:hint="eastAsia" w:ascii="汉仪书宋二简"/>
          <w:color w:val="auto"/>
          <w:highlight w:val="none"/>
          <w:u w:val="single"/>
        </w:rPr>
        <w:t>房</w:t>
      </w:r>
    </w:p>
    <w:p>
      <w:pPr>
        <w:spacing w:line="510" w:lineRule="exact"/>
        <w:ind w:firstLine="503" w:firstLineChars="172"/>
        <w:rPr>
          <w:rFonts w:hint="default" w:ascii="汉仪书宋二简" w:eastAsia="宋体"/>
          <w:color w:val="auto"/>
          <w:highlight w:val="none"/>
          <w:u w:val="single"/>
          <w:lang w:val="en-US"/>
        </w:rPr>
      </w:pPr>
      <w:r>
        <w:rPr>
          <w:rFonts w:hint="eastAsia" w:ascii="汉仪书宋二简"/>
          <w:color w:val="auto"/>
          <w:highlight w:val="none"/>
        </w:rPr>
        <w:t>（二）建筑容积率：</w:t>
      </w:r>
      <w:r>
        <w:rPr>
          <w:rFonts w:hint="eastAsia" w:ascii="汉仪书宋二简"/>
          <w:color w:val="auto"/>
          <w:highlight w:val="none"/>
          <w:u w:val="single"/>
        </w:rPr>
        <w:t>≤</w:t>
      </w:r>
      <w:r>
        <w:rPr>
          <w:rFonts w:hint="eastAsia" w:ascii="汉仪书宋二简"/>
          <w:color w:val="auto"/>
          <w:highlight w:val="none"/>
          <w:u w:val="single"/>
          <w:lang w:val="en-US" w:eastAsia="zh-CN"/>
        </w:rPr>
        <w:t>3.0</w:t>
      </w:r>
    </w:p>
    <w:p>
      <w:pPr>
        <w:spacing w:line="510" w:lineRule="exact"/>
        <w:ind w:firstLine="503" w:firstLineChars="172"/>
        <w:rPr>
          <w:rFonts w:ascii="汉仪书宋二简"/>
          <w:color w:val="auto"/>
          <w:highlight w:val="none"/>
        </w:rPr>
      </w:pPr>
      <w:r>
        <w:rPr>
          <w:rFonts w:hint="eastAsia" w:ascii="汉仪书宋二简"/>
          <w:color w:val="auto"/>
          <w:highlight w:val="none"/>
        </w:rPr>
        <w:t>（三）建筑覆盖率：</w:t>
      </w:r>
      <w:r>
        <w:rPr>
          <w:rFonts w:hint="eastAsia" w:ascii="汉仪书宋二简"/>
          <w:color w:val="auto"/>
          <w:highlight w:val="none"/>
          <w:u w:val="single"/>
          <w:lang w:eastAsia="zh-CN"/>
        </w:rPr>
        <w:t>其他</w:t>
      </w:r>
      <w:r>
        <w:rPr>
          <w:rFonts w:hint="eastAsia" w:ascii="汉仪书宋二简"/>
          <w:color w:val="auto"/>
          <w:highlight w:val="none"/>
          <w:u w:val="single"/>
        </w:rPr>
        <w:t>≤5</w:t>
      </w:r>
      <w:r>
        <w:rPr>
          <w:rFonts w:ascii="汉仪书宋二简"/>
          <w:color w:val="auto"/>
          <w:highlight w:val="none"/>
          <w:u w:val="single"/>
        </w:rPr>
        <w:t>0%</w:t>
      </w:r>
    </w:p>
    <w:p>
      <w:pPr>
        <w:spacing w:line="510" w:lineRule="exact"/>
        <w:ind w:firstLine="489" w:firstLineChars="167"/>
        <w:rPr>
          <w:rFonts w:ascii="汉仪书宋二简"/>
          <w:color w:val="auto"/>
          <w:highlight w:val="none"/>
          <w:u w:val="single"/>
        </w:rPr>
      </w:pPr>
      <w:r>
        <w:rPr>
          <w:rFonts w:hint="eastAsia" w:ascii="汉仪书宋二简"/>
          <w:color w:val="auto"/>
          <w:highlight w:val="none"/>
        </w:rPr>
        <w:t>（四）建筑间距：</w:t>
      </w:r>
      <w:r>
        <w:rPr>
          <w:rFonts w:hint="eastAsia" w:ascii="汉仪书宋二简"/>
          <w:color w:val="auto"/>
          <w:highlight w:val="none"/>
          <w:u w:val="single"/>
        </w:rPr>
        <w:t>满足日照及消防间距要求</w:t>
      </w:r>
    </w:p>
    <w:p>
      <w:pPr>
        <w:spacing w:line="510" w:lineRule="exact"/>
        <w:ind w:firstLine="489" w:firstLineChars="167"/>
        <w:rPr>
          <w:rFonts w:ascii="汉仪书宋二简"/>
          <w:color w:val="auto"/>
          <w:highlight w:val="none"/>
          <w:u w:val="single"/>
        </w:rPr>
      </w:pPr>
      <w:r>
        <w:rPr>
          <w:rFonts w:hint="eastAsia" w:ascii="汉仪书宋二简"/>
          <w:color w:val="auto"/>
          <w:highlight w:val="none"/>
        </w:rPr>
        <w:t>（五）建筑高度或层数：</w:t>
      </w:r>
      <w:r>
        <w:rPr>
          <w:rFonts w:hint="eastAsia" w:ascii="汉仪书宋二简"/>
          <w:color w:val="auto"/>
          <w:highlight w:val="none"/>
          <w:u w:val="single"/>
        </w:rPr>
        <w:t>≤100米，且须满足深圳市航空限高要求</w:t>
      </w:r>
    </w:p>
    <w:p>
      <w:pPr>
        <w:spacing w:line="510" w:lineRule="exact"/>
        <w:ind w:firstLine="489" w:firstLineChars="167"/>
        <w:rPr>
          <w:rFonts w:ascii="汉仪书宋二简"/>
          <w:color w:val="auto"/>
          <w:highlight w:val="none"/>
        </w:rPr>
      </w:pPr>
      <w:r>
        <w:rPr>
          <w:rFonts w:hint="eastAsia" w:ascii="汉仪书宋二简"/>
          <w:color w:val="auto"/>
          <w:highlight w:val="none"/>
        </w:rPr>
        <w:t>（六）计入容积率的总建筑面积不超过368460平方米，其中厂房262240平方米，仓库96000平方米，食堂4500平方米，物业服务用房620平方米，110KV变电站3500平方米，公共充电站1100平方米，小型垃圾转运站500平方米（含再生资源回收站、环卫工人作息房、公共厕所）</w:t>
      </w:r>
      <w:r>
        <w:rPr>
          <w:rFonts w:hint="eastAsia" w:ascii="汉仪书宋二简"/>
          <w:color w:val="auto"/>
          <w:highlight w:val="none"/>
        </w:rPr>
        <w:t>。</w:t>
      </w:r>
    </w:p>
    <w:p>
      <w:pPr>
        <w:spacing w:line="510" w:lineRule="exact"/>
        <w:ind w:firstLine="489" w:firstLineChars="167"/>
        <w:rPr>
          <w:rFonts w:ascii="汉仪书宋二简"/>
          <w:color w:val="auto"/>
          <w:highlight w:val="none"/>
        </w:rPr>
      </w:pPr>
      <w:r>
        <w:rPr>
          <w:rFonts w:hint="eastAsia" w:ascii="汉仪书宋二简"/>
          <w:color w:val="auto"/>
          <w:highlight w:val="none"/>
        </w:rPr>
        <w:t>地下车库、设备用房、民防设施、公众通道等不计容积率。</w:t>
      </w:r>
    </w:p>
    <w:p>
      <w:pPr>
        <w:spacing w:line="510" w:lineRule="exact"/>
        <w:ind w:firstLine="489" w:firstLineChars="167"/>
        <w:rPr>
          <w:rFonts w:ascii="汉仪书宋二简"/>
          <w:color w:val="auto"/>
          <w:highlight w:val="none"/>
        </w:rPr>
      </w:pPr>
      <w:r>
        <w:rPr>
          <w:rFonts w:hint="eastAsia" w:ascii="汉仪书宋二简"/>
          <w:color w:val="auto"/>
          <w:highlight w:val="none"/>
        </w:rPr>
        <w:t>(七)总体布局及城市设计要求：</w:t>
      </w:r>
    </w:p>
    <w:p>
      <w:pPr>
        <w:spacing w:line="510" w:lineRule="exact"/>
        <w:ind w:firstLine="489" w:firstLineChars="167"/>
        <w:rPr>
          <w:rFonts w:hint="eastAsia" w:ascii="汉仪书宋二简" w:hAnsi="Times New Roman" w:cs="Times New Roman"/>
          <w:color w:val="auto"/>
          <w:highlight w:val="none"/>
        </w:rPr>
      </w:pPr>
      <w:r>
        <w:rPr>
          <w:rFonts w:hint="eastAsia" w:ascii="汉仪书宋二简" w:cs="Times New Roman"/>
          <w:color w:val="auto"/>
          <w:highlight w:val="none"/>
          <w:lang w:eastAsia="zh-CN"/>
        </w:rPr>
        <w:t>以有效的规划设计要点内容为准</w:t>
      </w:r>
      <w:r>
        <w:rPr>
          <w:rFonts w:hint="eastAsia" w:ascii="汉仪书宋二简" w:hAnsi="Times New Roman" w:cs="Times New Roman"/>
          <w:color w:val="auto"/>
          <w:highlight w:val="none"/>
        </w:rPr>
        <w:t>。</w:t>
      </w:r>
    </w:p>
    <w:p>
      <w:pPr>
        <w:spacing w:line="510" w:lineRule="exact"/>
        <w:ind w:firstLine="489" w:firstLineChars="167"/>
        <w:rPr>
          <w:rFonts w:ascii="汉仪书宋二简"/>
          <w:color w:val="auto"/>
          <w:highlight w:val="none"/>
        </w:rPr>
      </w:pPr>
      <w:r>
        <w:rPr>
          <w:rFonts w:hint="eastAsia" w:ascii="汉仪书宋二简"/>
          <w:color w:val="auto"/>
          <w:highlight w:val="none"/>
        </w:rPr>
        <w:t>（八）项目准入、建设及其它要求</w:t>
      </w:r>
      <w:r>
        <w:rPr>
          <w:rFonts w:ascii="汉仪书宋二简"/>
          <w:color w:val="auto"/>
          <w:highlight w:val="none"/>
        </w:rPr>
        <w:t>:</w:t>
      </w:r>
    </w:p>
    <w:p>
      <w:pPr>
        <w:spacing w:line="510" w:lineRule="exact"/>
        <w:ind w:firstLine="583"/>
        <w:rPr>
          <w:rFonts w:ascii="汉仪书宋二简"/>
          <w:color w:val="auto"/>
          <w:highlight w:val="none"/>
        </w:rPr>
      </w:pPr>
      <w:r>
        <w:rPr>
          <w:rFonts w:hint="eastAsia" w:ascii="汉仪书宋二简"/>
          <w:color w:val="auto"/>
          <w:highlight w:val="none"/>
        </w:rPr>
        <w:t>1、产业类型：《深圳市产业结构调整优化和产业导向目录（2016年修订）》中鼓励发展类A01生物产业中的A0111“临床诊断的新型数字成像技术，多模态医学影像融合成像与处理技术，专用新型彩色超声诊断技术与高性能超声诊断设备，人体内窥镜的微型摄像技术与高清柔性电子内窥镜设备”和A0117“各类有创及无创呼吸机，持续血液净化系统，血液透析机，腹膜透析机，人工肝治疗仪，血液灌流、血浆吸附及血浆置换设备和耗材，人工心肺机，左心辅助装置，自动除颤器等生命支持设备、专科治疗设备”以及A19先进制造业中的A1912“电子测量和电工仪表、专业仪表、医疗器械”和A1929“基因组学检测技术到产品的转化平台、诊断检测仪器和试剂制造平台”。</w:t>
      </w:r>
    </w:p>
    <w:p>
      <w:pPr>
        <w:spacing w:line="510" w:lineRule="exact"/>
        <w:ind w:firstLine="583"/>
        <w:rPr>
          <w:rFonts w:ascii="汉仪书宋二简" w:hAnsi="汉仪书宋二简"/>
          <w:color w:val="auto"/>
          <w:highlight w:val="none"/>
        </w:rPr>
      </w:pPr>
      <w:r>
        <w:rPr>
          <w:rFonts w:hint="eastAsia" w:ascii="汉仪书宋二简"/>
          <w:color w:val="auto"/>
          <w:highlight w:val="none"/>
        </w:rPr>
        <w:t>2、乙方须与</w:t>
      </w:r>
      <w:r>
        <w:rPr>
          <w:rFonts w:hint="eastAsia" w:ascii="宋体" w:hAnsi="宋体"/>
          <w:color w:val="auto"/>
          <w:spacing w:val="20"/>
          <w:kern w:val="10"/>
          <w:sz w:val="23"/>
          <w:szCs w:val="23"/>
          <w:lang w:val="zh-CN"/>
        </w:rPr>
        <w:t>深圳市工业和信息化局</w:t>
      </w:r>
      <w:r>
        <w:rPr>
          <w:rFonts w:hint="eastAsia" w:ascii="汉仪书宋二简"/>
          <w:color w:val="auto"/>
          <w:highlight w:val="none"/>
        </w:rPr>
        <w:t>签订《产业发展监管协议》</w:t>
      </w:r>
      <w:r>
        <w:rPr>
          <w:rFonts w:hint="eastAsia" w:ascii="汉仪书宋二简"/>
          <w:color w:val="auto"/>
          <w:highlight w:val="none"/>
          <w:lang w:eastAsia="zh-CN"/>
        </w:rPr>
        <w:t>（</w:t>
      </w:r>
      <w:r>
        <w:rPr>
          <w:rFonts w:hint="eastAsia" w:ascii="汉仪书宋二简"/>
          <w:color w:val="auto"/>
          <w:highlight w:val="none"/>
          <w:u w:val="single"/>
          <w:lang w:val="en-US" w:eastAsia="zh-CN"/>
        </w:rPr>
        <w:t xml:space="preserve">            </w:t>
      </w:r>
      <w:r>
        <w:rPr>
          <w:rFonts w:hint="eastAsia" w:ascii="汉仪书宋二简"/>
          <w:color w:val="auto"/>
          <w:highlight w:val="none"/>
          <w:lang w:eastAsia="zh-CN"/>
        </w:rPr>
        <w:t>）</w:t>
      </w:r>
      <w:r>
        <w:rPr>
          <w:rFonts w:hint="eastAsia" w:ascii="汉仪书宋二简"/>
          <w:color w:val="auto"/>
          <w:highlight w:val="none"/>
        </w:rPr>
        <w:t>（以下简称《监管协议》）作为本合同附件一并执行，乙方应按照《监管协议》的规定行使权利并承担义务。</w:t>
      </w:r>
      <w:r>
        <w:rPr>
          <w:rFonts w:hint="eastAsia" w:ascii="汉仪书宋二简" w:hAnsi="汉仪书宋二简"/>
          <w:color w:val="auto"/>
          <w:highlight w:val="none"/>
        </w:rPr>
        <w:t>若涉及内容变更，由协议双方按协议报审程序变更后报甲方备案，《监管协议》内容及其变更内容不得与本合同内容相冲突。</w:t>
      </w:r>
    </w:p>
    <w:p>
      <w:pPr>
        <w:ind w:firstLine="583"/>
        <w:rPr>
          <w:color w:val="auto"/>
          <w:highlight w:val="none"/>
        </w:rPr>
      </w:pPr>
      <w:r>
        <w:rPr>
          <w:rFonts w:hint="eastAsia"/>
          <w:color w:val="auto"/>
          <w:highlight w:val="none"/>
        </w:rPr>
        <w:t>（九）权利限制</w:t>
      </w:r>
      <w:r>
        <w:rPr>
          <w:rFonts w:ascii="汉仪书宋二简" w:hAnsi="宋体"/>
          <w:color w:val="auto"/>
          <w:szCs w:val="23"/>
          <w:highlight w:val="none"/>
        </w:rPr>
        <w:t>:</w:t>
      </w:r>
    </w:p>
    <w:p>
      <w:pPr>
        <w:spacing w:line="510" w:lineRule="exact"/>
        <w:ind w:firstLine="638" w:firstLineChars="218"/>
        <w:rPr>
          <w:rFonts w:hint="eastAsia" w:ascii="汉仪书宋二简"/>
          <w:color w:val="auto"/>
          <w:highlight w:val="none"/>
        </w:rPr>
      </w:pPr>
      <w:r>
        <w:rPr>
          <w:rFonts w:hint="eastAsia" w:ascii="汉仪书宋二简"/>
          <w:color w:val="auto"/>
          <w:highlight w:val="none"/>
        </w:rPr>
        <w:t>1、建设用地使用权及建筑物允许抵押,但抵押金额不得超出合同剩余年期地价与建筑物的残值之和。</w:t>
      </w:r>
    </w:p>
    <w:p>
      <w:pPr>
        <w:spacing w:line="510" w:lineRule="exact"/>
        <w:ind w:firstLine="638" w:firstLineChars="218"/>
        <w:rPr>
          <w:rFonts w:hint="eastAsia" w:ascii="汉仪书宋二简"/>
          <w:color w:val="auto"/>
          <w:highlight w:val="none"/>
        </w:rPr>
      </w:pPr>
      <w:r>
        <w:rPr>
          <w:rFonts w:hint="eastAsia" w:ascii="汉仪书宋二简"/>
          <w:color w:val="auto"/>
          <w:highlight w:val="none"/>
          <w:lang w:val="en-US" w:eastAsia="zh-CN"/>
        </w:rPr>
        <w:t>2、</w:t>
      </w:r>
      <w:r>
        <w:rPr>
          <w:rFonts w:hint="eastAsia" w:ascii="汉仪书宋二简"/>
          <w:color w:val="auto"/>
          <w:highlight w:val="none"/>
        </w:rPr>
        <w:t>不得改变土地用途，建设用地使用权及项目所有建筑面积（除公配设施外）全部限自用，土地出让期内不得转让、以股权转让（导致企业控股权或实际控制权发生变更的转让）或变更的方式变相转让建设用地使用权以及附着于该土地上的建（构）筑物及附属设施。</w:t>
      </w:r>
    </w:p>
    <w:p>
      <w:pPr>
        <w:spacing w:line="510" w:lineRule="exact"/>
        <w:ind w:firstLine="638" w:firstLineChars="218"/>
        <w:rPr>
          <w:rFonts w:hint="eastAsia" w:ascii="汉仪书宋二简"/>
          <w:color w:val="auto"/>
          <w:highlight w:val="none"/>
        </w:rPr>
      </w:pPr>
      <w:r>
        <w:rPr>
          <w:rFonts w:hint="eastAsia" w:ascii="汉仪书宋二简"/>
          <w:color w:val="auto"/>
          <w:highlight w:val="none"/>
          <w:lang w:val="en-US" w:eastAsia="zh-CN"/>
        </w:rPr>
        <w:t>3、</w:t>
      </w:r>
      <w:r>
        <w:rPr>
          <w:rFonts w:hint="eastAsia" w:ascii="汉仪书宋二简"/>
          <w:color w:val="auto"/>
          <w:highlight w:val="none"/>
        </w:rPr>
        <w:t>本项目物业服务用房产权归全体业主所有，按照《深圳经济特区物业管理条例》的有关规定执行。110KV变电站建成后按成本价移交深圳供电局有限公司，产权归深圳供电局有限公司所有。公共充电站、小型垃圾转运站（含再生资源回收站、环卫工人作息房、公共厕所）产权归政府，由用地单位建成后无偿移交。</w:t>
      </w:r>
    </w:p>
    <w:p>
      <w:pPr>
        <w:spacing w:line="510" w:lineRule="exact"/>
        <w:ind w:firstLine="638" w:firstLineChars="218"/>
        <w:rPr>
          <w:rFonts w:hint="eastAsia" w:ascii="汉仪书宋二简" w:eastAsia="汉仪书宋二简"/>
          <w:color w:val="auto"/>
          <w:highlight w:val="none"/>
          <w:lang w:val="en-US" w:eastAsia="zh-CN"/>
        </w:rPr>
      </w:pPr>
      <w:r>
        <w:rPr>
          <w:rFonts w:hint="eastAsia" w:ascii="汉仪书宋二简"/>
          <w:color w:val="auto"/>
          <w:highlight w:val="none"/>
          <w:lang w:val="en-US" w:eastAsia="zh-CN"/>
        </w:rPr>
        <w:t>4、</w:t>
      </w:r>
      <w:r>
        <w:rPr>
          <w:rFonts w:hint="eastAsia"/>
          <w:color w:val="auto"/>
        </w:rPr>
        <w:t>本宗地两地块之间的规划道路由用地单位建成后无偿移交</w:t>
      </w:r>
      <w:r>
        <w:rPr>
          <w:rFonts w:hint="eastAsia"/>
          <w:color w:val="auto"/>
          <w:lang w:eastAsia="zh-CN"/>
        </w:rPr>
        <w:t>政府。</w:t>
      </w:r>
    </w:p>
    <w:p>
      <w:pPr>
        <w:spacing w:line="500" w:lineRule="exact"/>
        <w:ind w:firstLine="583"/>
        <w:rPr>
          <w:rFonts w:ascii="汉仪书宋二简"/>
          <w:color w:val="auto"/>
          <w:highlight w:val="none"/>
        </w:rPr>
      </w:pPr>
      <w:r>
        <w:rPr>
          <w:rFonts w:hint="eastAsia" w:ascii="汉仪书宋二简"/>
          <w:color w:val="auto"/>
          <w:highlight w:val="none"/>
        </w:rPr>
        <w:t>九、乙方同意按下列第</w:t>
      </w:r>
      <w:r>
        <w:rPr>
          <w:rFonts w:hint="eastAsia" w:ascii="汉仪书宋二简"/>
          <w:color w:val="auto"/>
          <w:highlight w:val="none"/>
          <w:u w:val="single"/>
        </w:rPr>
        <w:t xml:space="preserve"> 一 </w:t>
      </w:r>
      <w:r>
        <w:rPr>
          <w:rFonts w:hint="eastAsia" w:ascii="汉仪书宋二简"/>
          <w:color w:val="auto"/>
          <w:highlight w:val="none"/>
        </w:rPr>
        <w:t>方式支付土地总地价款：</w:t>
      </w:r>
    </w:p>
    <w:p>
      <w:pPr>
        <w:spacing w:line="500" w:lineRule="exact"/>
        <w:ind w:firstLine="583"/>
        <w:rPr>
          <w:rFonts w:ascii="汉仪书宋二简"/>
          <w:color w:val="auto"/>
          <w:highlight w:val="none"/>
        </w:rPr>
      </w:pPr>
      <w:r>
        <w:rPr>
          <w:rFonts w:hint="eastAsia" w:ascii="汉仪书宋二简"/>
          <w:color w:val="auto"/>
          <w:highlight w:val="none"/>
        </w:rPr>
        <w:t>（一）一次性付款。即自本合同签订之日起15个工作日内一次性付清全部地价款。</w:t>
      </w:r>
    </w:p>
    <w:p>
      <w:pPr>
        <w:spacing w:line="500" w:lineRule="exact"/>
        <w:ind w:firstLine="583"/>
        <w:rPr>
          <w:rFonts w:ascii="汉仪书宋二简"/>
          <w:color w:val="auto"/>
          <w:highlight w:val="none"/>
        </w:rPr>
      </w:pPr>
      <w:r>
        <w:rPr>
          <w:rFonts w:hint="eastAsia" w:ascii="汉仪书宋二简"/>
          <w:color w:val="auto"/>
          <w:highlight w:val="none"/>
        </w:rPr>
        <w:t>（二）分期付款。</w:t>
      </w:r>
    </w:p>
    <w:p>
      <w:pPr>
        <w:spacing w:line="500" w:lineRule="exact"/>
        <w:ind w:firstLine="583"/>
        <w:rPr>
          <w:rFonts w:ascii="汉仪书宋二简"/>
          <w:color w:val="auto"/>
          <w:highlight w:val="none"/>
        </w:rPr>
      </w:pPr>
      <w:r>
        <w:rPr>
          <w:rFonts w:hint="eastAsia" w:ascii="汉仪书宋二简"/>
          <w:color w:val="auto"/>
          <w:highlight w:val="none"/>
        </w:rPr>
        <w:t>1、自本合同签订之日起15个工作日内一次性支付总地价款的50%，计人民币</w:t>
      </w:r>
      <w:r>
        <w:rPr>
          <w:rFonts w:hint="eastAsia" w:ascii="汉仪书宋二简"/>
          <w:color w:val="auto"/>
          <w:highlight w:val="none"/>
          <w:u w:val="single"/>
        </w:rPr>
        <w:t xml:space="preserve"> </w:t>
      </w:r>
      <w:r>
        <w:rPr>
          <w:rFonts w:ascii="汉仪书宋二简"/>
          <w:color w:val="auto"/>
          <w:highlight w:val="none"/>
          <w:u w:val="single"/>
        </w:rPr>
        <w:t>/</w:t>
      </w:r>
      <w:r>
        <w:rPr>
          <w:rFonts w:hint="eastAsia" w:ascii="汉仪书宋二简"/>
          <w:color w:val="auto"/>
          <w:highlight w:val="none"/>
          <w:u w:val="single"/>
        </w:rPr>
        <w:t xml:space="preserve"> </w:t>
      </w:r>
      <w:r>
        <w:rPr>
          <w:rFonts w:hint="eastAsia" w:ascii="汉仪书宋二简"/>
          <w:color w:val="auto"/>
          <w:highlight w:val="none"/>
        </w:rPr>
        <w:t>亿</w:t>
      </w:r>
      <w:r>
        <w:rPr>
          <w:rFonts w:ascii="汉仪书宋二简"/>
          <w:color w:val="auto"/>
          <w:highlight w:val="none"/>
          <w:u w:val="single"/>
        </w:rPr>
        <w:t xml:space="preserve"> / </w:t>
      </w:r>
      <w:r>
        <w:rPr>
          <w:rFonts w:hint="eastAsia" w:ascii="汉仪书宋二简"/>
          <w:color w:val="auto"/>
          <w:highlight w:val="none"/>
        </w:rPr>
        <w:t>仟</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佰</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拾</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万</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仟</w:t>
      </w:r>
      <w:r>
        <w:rPr>
          <w:rFonts w:ascii="汉仪书宋二简"/>
          <w:color w:val="auto"/>
          <w:highlight w:val="none"/>
          <w:u w:val="single"/>
        </w:rPr>
        <w:t xml:space="preserve"> / </w:t>
      </w:r>
      <w:r>
        <w:rPr>
          <w:rFonts w:hint="eastAsia" w:ascii="汉仪书宋二简"/>
          <w:color w:val="auto"/>
          <w:highlight w:val="none"/>
        </w:rPr>
        <w:t>佰</w:t>
      </w:r>
      <w:r>
        <w:rPr>
          <w:rFonts w:ascii="汉仪书宋二简"/>
          <w:color w:val="auto"/>
          <w:highlight w:val="none"/>
          <w:u w:val="single"/>
        </w:rPr>
        <w:t xml:space="preserve"> / </w:t>
      </w:r>
      <w:r>
        <w:rPr>
          <w:rFonts w:hint="eastAsia" w:ascii="汉仪书宋二简"/>
          <w:color w:val="auto"/>
          <w:highlight w:val="none"/>
        </w:rPr>
        <w:t>拾</w:t>
      </w:r>
      <w:r>
        <w:rPr>
          <w:rFonts w:ascii="汉仪书宋二简"/>
          <w:color w:val="auto"/>
          <w:highlight w:val="none"/>
          <w:u w:val="single"/>
        </w:rPr>
        <w:t xml:space="preserve">  </w:t>
      </w:r>
      <w:r>
        <w:rPr>
          <w:rFonts w:hint="eastAsia" w:ascii="汉仪书宋二简"/>
          <w:color w:val="auto"/>
          <w:highlight w:val="none"/>
        </w:rPr>
        <w:t>元整（小写：</w:t>
      </w:r>
      <w:r>
        <w:rPr>
          <w:rFonts w:ascii="汉仪书宋二简"/>
          <w:color w:val="auto"/>
          <w:highlight w:val="none"/>
        </w:rPr>
        <w:t>¥</w:t>
      </w:r>
      <w:r>
        <w:rPr>
          <w:rFonts w:ascii="汉仪书宋二简"/>
          <w:color w:val="auto"/>
          <w:highlight w:val="none"/>
          <w:u w:val="single"/>
        </w:rPr>
        <w:t xml:space="preserve"> </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元）。</w:t>
      </w:r>
    </w:p>
    <w:p>
      <w:pPr>
        <w:spacing w:line="500" w:lineRule="exact"/>
        <w:ind w:firstLine="583"/>
        <w:rPr>
          <w:rFonts w:ascii="汉仪书宋二简"/>
          <w:color w:val="auto"/>
          <w:highlight w:val="none"/>
        </w:rPr>
      </w:pPr>
      <w:r>
        <w:rPr>
          <w:rFonts w:hint="eastAsia" w:ascii="汉仪书宋二简"/>
          <w:color w:val="auto"/>
          <w:highlight w:val="none"/>
        </w:rPr>
        <w:t>2、自本合同签订之日起1年内，即</w:t>
      </w:r>
      <w:r>
        <w:rPr>
          <w:rFonts w:hint="eastAsia" w:ascii="汉仪书宋二简"/>
          <w:color w:val="auto"/>
          <w:highlight w:val="none"/>
          <w:u w:val="single"/>
        </w:rPr>
        <w:t xml:space="preserve"> </w:t>
      </w:r>
      <w:r>
        <w:rPr>
          <w:rFonts w:ascii="汉仪书宋二简"/>
          <w:color w:val="auto"/>
          <w:highlight w:val="none"/>
          <w:u w:val="single"/>
        </w:rPr>
        <w:t>/</w:t>
      </w:r>
      <w:r>
        <w:rPr>
          <w:rFonts w:hint="eastAsia" w:ascii="汉仪书宋二简"/>
          <w:color w:val="auto"/>
          <w:highlight w:val="none"/>
          <w:u w:val="single"/>
        </w:rPr>
        <w:t xml:space="preserve"> </w:t>
      </w:r>
      <w:r>
        <w:rPr>
          <w:rFonts w:hint="eastAsia" w:ascii="汉仪书宋二简"/>
          <w:color w:val="auto"/>
          <w:highlight w:val="none"/>
        </w:rPr>
        <w:t>年</w:t>
      </w:r>
      <w:r>
        <w:rPr>
          <w:rFonts w:ascii="汉仪书宋二简"/>
          <w:color w:val="auto"/>
          <w:highlight w:val="none"/>
          <w:u w:val="single"/>
        </w:rPr>
        <w:t xml:space="preserve"> / </w:t>
      </w:r>
      <w:r>
        <w:rPr>
          <w:rFonts w:hint="eastAsia" w:ascii="汉仪书宋二简"/>
          <w:color w:val="auto"/>
          <w:highlight w:val="none"/>
        </w:rPr>
        <w:t>月</w:t>
      </w:r>
      <w:r>
        <w:rPr>
          <w:rFonts w:ascii="汉仪书宋二简"/>
          <w:color w:val="auto"/>
          <w:highlight w:val="none"/>
          <w:u w:val="single"/>
        </w:rPr>
        <w:t xml:space="preserve"> /</w:t>
      </w:r>
      <w:r>
        <w:rPr>
          <w:rFonts w:hint="eastAsia" w:ascii="汉仪书宋二简"/>
          <w:color w:val="auto"/>
          <w:highlight w:val="none"/>
          <w:u w:val="single"/>
        </w:rPr>
        <w:t xml:space="preserve"> </w:t>
      </w:r>
      <w:r>
        <w:rPr>
          <w:rFonts w:hint="eastAsia" w:ascii="汉仪书宋二简"/>
          <w:color w:val="auto"/>
          <w:highlight w:val="none"/>
        </w:rPr>
        <w:t>日前一次性不计利息付清剩余50%的地价款，计人民币</w:t>
      </w:r>
      <w:r>
        <w:rPr>
          <w:rFonts w:ascii="汉仪书宋二简"/>
          <w:color w:val="auto"/>
          <w:highlight w:val="none"/>
          <w:u w:val="single"/>
        </w:rPr>
        <w:t xml:space="preserve"> / </w:t>
      </w:r>
      <w:r>
        <w:rPr>
          <w:rFonts w:hint="eastAsia" w:ascii="汉仪书宋二简"/>
          <w:color w:val="auto"/>
          <w:highlight w:val="none"/>
        </w:rPr>
        <w:t>亿</w:t>
      </w:r>
      <w:r>
        <w:rPr>
          <w:rFonts w:ascii="汉仪书宋二简"/>
          <w:color w:val="auto"/>
          <w:highlight w:val="none"/>
          <w:u w:val="single"/>
        </w:rPr>
        <w:t xml:space="preserve"> / </w:t>
      </w:r>
      <w:r>
        <w:rPr>
          <w:rFonts w:hint="eastAsia" w:ascii="汉仪书宋二简"/>
          <w:color w:val="auto"/>
          <w:highlight w:val="none"/>
        </w:rPr>
        <w:t>仟</w:t>
      </w:r>
      <w:r>
        <w:rPr>
          <w:rFonts w:ascii="汉仪书宋二简"/>
          <w:color w:val="auto"/>
          <w:highlight w:val="none"/>
          <w:u w:val="single"/>
        </w:rPr>
        <w:t xml:space="preserve"> / </w:t>
      </w:r>
      <w:r>
        <w:rPr>
          <w:rFonts w:hint="eastAsia" w:ascii="汉仪书宋二简"/>
          <w:color w:val="auto"/>
          <w:highlight w:val="none"/>
        </w:rPr>
        <w:t>佰</w:t>
      </w:r>
      <w:r>
        <w:rPr>
          <w:rFonts w:ascii="汉仪书宋二简"/>
          <w:color w:val="auto"/>
          <w:highlight w:val="none"/>
          <w:u w:val="single"/>
        </w:rPr>
        <w:t xml:space="preserve">  </w:t>
      </w:r>
      <w:r>
        <w:rPr>
          <w:rFonts w:hint="eastAsia" w:ascii="汉仪书宋二简"/>
          <w:color w:val="auto"/>
          <w:highlight w:val="none"/>
        </w:rPr>
        <w:t>拾</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万</w:t>
      </w:r>
      <w:r>
        <w:rPr>
          <w:rFonts w:ascii="汉仪书宋二简"/>
          <w:color w:val="auto"/>
          <w:highlight w:val="none"/>
          <w:u w:val="single"/>
        </w:rPr>
        <w:t xml:space="preserve"> / </w:t>
      </w:r>
      <w:r>
        <w:rPr>
          <w:rFonts w:hint="eastAsia" w:ascii="汉仪书宋二简"/>
          <w:color w:val="auto"/>
          <w:highlight w:val="none"/>
        </w:rPr>
        <w:t>仟</w:t>
      </w:r>
      <w:r>
        <w:rPr>
          <w:rFonts w:ascii="汉仪书宋二简"/>
          <w:color w:val="auto"/>
          <w:highlight w:val="none"/>
          <w:u w:val="single"/>
        </w:rPr>
        <w:t xml:space="preserve"> / </w:t>
      </w:r>
      <w:r>
        <w:rPr>
          <w:rFonts w:hint="eastAsia" w:ascii="汉仪书宋二简"/>
          <w:color w:val="auto"/>
          <w:highlight w:val="none"/>
        </w:rPr>
        <w:t>佰</w:t>
      </w:r>
      <w:r>
        <w:rPr>
          <w:rFonts w:ascii="汉仪书宋二简"/>
          <w:color w:val="auto"/>
          <w:highlight w:val="none"/>
          <w:u w:val="single"/>
        </w:rPr>
        <w:t xml:space="preserve"> / </w:t>
      </w:r>
      <w:r>
        <w:rPr>
          <w:rFonts w:hint="eastAsia" w:ascii="汉仪书宋二简"/>
          <w:color w:val="auto"/>
          <w:highlight w:val="none"/>
        </w:rPr>
        <w:t>拾</w:t>
      </w:r>
      <w:r>
        <w:rPr>
          <w:rFonts w:ascii="汉仪书宋二简"/>
          <w:color w:val="auto"/>
          <w:highlight w:val="none"/>
          <w:u w:val="single"/>
        </w:rPr>
        <w:t xml:space="preserve">  /    </w:t>
      </w:r>
      <w:r>
        <w:rPr>
          <w:rFonts w:hint="eastAsia" w:ascii="汉仪书宋二简"/>
          <w:color w:val="auto"/>
          <w:highlight w:val="none"/>
        </w:rPr>
        <w:t>元整（小写：</w:t>
      </w:r>
      <w:r>
        <w:rPr>
          <w:rFonts w:ascii="汉仪书宋二简"/>
          <w:color w:val="auto"/>
          <w:highlight w:val="none"/>
        </w:rPr>
        <w:t>¥</w:t>
      </w:r>
      <w:r>
        <w:rPr>
          <w:rFonts w:ascii="汉仪书宋二简"/>
          <w:color w:val="auto"/>
          <w:highlight w:val="none"/>
          <w:u w:val="single"/>
        </w:rPr>
        <w:t xml:space="preserve">   /</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rPr>
        <w:t>元）。</w:t>
      </w:r>
    </w:p>
    <w:p>
      <w:pPr>
        <w:ind w:firstLine="583"/>
        <w:rPr>
          <w:rFonts w:ascii="汉仪书宋二简"/>
          <w:color w:val="auto"/>
          <w:highlight w:val="none"/>
        </w:rPr>
      </w:pPr>
      <w:r>
        <w:rPr>
          <w:rFonts w:hint="eastAsia" w:ascii="汉仪书宋二简"/>
          <w:color w:val="auto"/>
          <w:highlight w:val="none"/>
        </w:rPr>
        <w:t>十、乙方应当按照本合同约定，按时支付每期国有建设用地使用权出让价款。乙方不能按时支付每期国有建设用地使用权出让价款的，自滞纳之日起，每日按迟延支付款项的万分之五向甲方缴纳滞纳金和利息，延期付款超过60日，经甲方催交后仍不能支付每期国有建设用地使用权出让价款的，甲方有权解除合同。</w:t>
      </w:r>
    </w:p>
    <w:p>
      <w:pPr>
        <w:ind w:firstLine="583"/>
        <w:rPr>
          <w:rFonts w:ascii="汉仪书宋二简"/>
          <w:color w:val="auto"/>
          <w:highlight w:val="none"/>
        </w:rPr>
      </w:pPr>
      <w:r>
        <w:rPr>
          <w:rFonts w:hint="eastAsia" w:ascii="汉仪书宋二简"/>
          <w:color w:val="auto"/>
          <w:highlight w:val="none"/>
        </w:rPr>
        <w:t>因甲方的过错致使乙方延迟使用土地的，甲方承担由此造成乙方的经济损失。</w:t>
      </w:r>
    </w:p>
    <w:p>
      <w:pPr>
        <w:spacing w:line="480" w:lineRule="exact"/>
        <w:ind w:firstLine="583"/>
        <w:rPr>
          <w:rFonts w:ascii="汉仪书宋二简" w:eastAsia="宋体"/>
          <w:color w:val="auto"/>
          <w:highlight w:val="none"/>
        </w:rPr>
      </w:pPr>
      <w:r>
        <w:rPr>
          <w:rFonts w:hint="eastAsia" w:ascii="汉仪书宋二简"/>
          <w:color w:val="auto"/>
          <w:highlight w:val="none"/>
        </w:rPr>
        <w:t>十一、乙方除向甲方给付总地价款外，每年还必须按规定缴付土地使用</w:t>
      </w:r>
      <w:r>
        <w:rPr>
          <w:rFonts w:hint="eastAsia" w:ascii="汉仪书宋二简" w:eastAsia="宋体"/>
          <w:color w:val="auto"/>
          <w:highlight w:val="none"/>
        </w:rPr>
        <w:t>税</w:t>
      </w:r>
      <w:r>
        <w:rPr>
          <w:rFonts w:hint="eastAsia" w:ascii="汉仪书宋二简"/>
          <w:color w:val="auto"/>
          <w:highlight w:val="none"/>
        </w:rPr>
        <w:t>。</w:t>
      </w:r>
    </w:p>
    <w:p>
      <w:pPr>
        <w:spacing w:line="480" w:lineRule="exact"/>
        <w:ind w:firstLine="583"/>
        <w:rPr>
          <w:rFonts w:ascii="汉仪书宋二简"/>
          <w:color w:val="auto"/>
          <w:highlight w:val="none"/>
        </w:rPr>
      </w:pPr>
      <w:r>
        <w:rPr>
          <w:rFonts w:hint="eastAsia" w:ascii="汉仪书宋二简"/>
          <w:color w:val="auto"/>
          <w:highlight w:val="none"/>
        </w:rPr>
        <w:t>十二、乙方在使用土地期间，未按规定缴纳土地使用</w:t>
      </w:r>
      <w:r>
        <w:rPr>
          <w:rFonts w:hint="eastAsia" w:ascii="汉仪书宋二简" w:eastAsia="宋体"/>
          <w:color w:val="auto"/>
          <w:highlight w:val="none"/>
        </w:rPr>
        <w:t>税</w:t>
      </w:r>
      <w:r>
        <w:rPr>
          <w:rFonts w:hint="eastAsia" w:ascii="汉仪书宋二简"/>
          <w:color w:val="auto"/>
          <w:highlight w:val="none"/>
        </w:rPr>
        <w:t>的，甲方可不予办理与上述地块有关的房地产权登记、建筑许可及其他相关手续或采取其他限制性措施。</w:t>
      </w:r>
    </w:p>
    <w:p>
      <w:pPr>
        <w:spacing w:line="480" w:lineRule="exact"/>
        <w:ind w:firstLine="583"/>
        <w:rPr>
          <w:rFonts w:ascii="汉仪书宋二简"/>
          <w:color w:val="auto"/>
          <w:highlight w:val="none"/>
        </w:rPr>
      </w:pPr>
      <w:r>
        <w:rPr>
          <w:rFonts w:hint="eastAsia" w:ascii="汉仪书宋二简"/>
          <w:color w:val="auto"/>
          <w:highlight w:val="none"/>
        </w:rPr>
        <w:t>十三、乙方应当遵守法律、法规和本合同中关于土地用途的规定，严格按照土地用途使用，不得擅自转让、出租。</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乙方在土地使用年限内依照法律、法规、深圳市的有关规定以及本合同的规定转让、出租、抵押土地使用权或将土地使用权用于其他经济活动，其合法权益受法律保护。乙方开发、利用、经营受让的土地，不得损害社会公共利益。</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十四、乙方在未办理土地使用权登记并取得《不动产权证书》之前，不得以任何形式处分土地使用权。</w:t>
      </w:r>
    </w:p>
    <w:p>
      <w:pPr>
        <w:spacing w:line="579" w:lineRule="exact"/>
        <w:ind w:firstLine="583"/>
        <w:rPr>
          <w:rFonts w:ascii="汉仪书宋二简"/>
          <w:color w:val="auto"/>
          <w:highlight w:val="none"/>
        </w:rPr>
      </w:pPr>
      <w:r>
        <w:rPr>
          <w:rFonts w:hint="eastAsia" w:ascii="汉仪书宋二简"/>
          <w:color w:val="auto"/>
          <w:highlight w:val="none"/>
        </w:rPr>
        <w:t>十五、乙方因人民法院强制执行而拍卖或者变卖土地使用权的，只能限整体转让，并须按有关规定缴纳地价，且次受让人应当符合下列条件，并在办理转移登记手续时提交相应资格审查部门出具的符合受让条件的证明文件：</w:t>
      </w:r>
    </w:p>
    <w:p>
      <w:pPr>
        <w:spacing w:line="579" w:lineRule="exact"/>
        <w:ind w:firstLine="583"/>
        <w:rPr>
          <w:rFonts w:hint="eastAsia" w:ascii="汉仪书宋二简" w:eastAsia="汉仪书宋二简"/>
          <w:color w:val="auto"/>
          <w:highlight w:val="none"/>
          <w:lang w:eastAsia="zh-CN"/>
        </w:rPr>
      </w:pPr>
      <w:r>
        <w:rPr>
          <w:rFonts w:hint="eastAsia" w:ascii="汉仪书宋二简"/>
          <w:color w:val="auto"/>
          <w:highlight w:val="none"/>
        </w:rPr>
        <w:t>（一）准入行业类别为《深圳市产业结构调整优化和产业导向目录（2016年修订）》中鼓励发展类A01生物产业中的A0111“临床诊断的新型数字成像技术，多模态医学影像融合成像与处理技术，专用新型彩色超声诊断技术与高性能超声诊断设备，人体内窥镜的微型摄像技术与高清柔性电子内窥镜设备”和A0117“各类有创及无创呼吸机，持续血液净化系统，血液透析机，腹膜透析机，人工肝治疗仪，血液灌流、血浆吸附及血浆置换设备和耗材，人工心肺机，左心辅助装置，自动除颤器等生命支持设备、专科治疗设备”以及A19先进制造业中的A1912“电子测量和电工仪表、专业仪表、医疗器械”和A1929“基因组学检测技术到产品的转化平台、诊断检测仪器和试剂制造平台”</w:t>
      </w:r>
      <w:r>
        <w:rPr>
          <w:rFonts w:hint="eastAsia" w:ascii="汉仪书宋二简"/>
          <w:color w:val="auto"/>
          <w:highlight w:val="none"/>
          <w:lang w:eastAsia="zh-CN"/>
        </w:rPr>
        <w:t>；</w:t>
      </w:r>
    </w:p>
    <w:p>
      <w:pPr>
        <w:spacing w:line="579" w:lineRule="exact"/>
        <w:ind w:firstLine="583"/>
        <w:rPr>
          <w:rFonts w:ascii="汉仪书宋二简"/>
          <w:color w:val="auto"/>
          <w:highlight w:val="none"/>
        </w:rPr>
      </w:pPr>
      <w:r>
        <w:rPr>
          <w:rFonts w:hint="eastAsia" w:ascii="汉仪书宋二简"/>
          <w:color w:val="auto"/>
          <w:highlight w:val="none"/>
        </w:rPr>
        <w:t>（二）次受让人应</w:t>
      </w:r>
      <w:r>
        <w:rPr>
          <w:rFonts w:hint="eastAsia" w:ascii="汉仪书宋二简"/>
          <w:color w:val="auto"/>
          <w:highlight w:val="none"/>
          <w:lang w:val="en-US" w:eastAsia="zh-CN"/>
        </w:rPr>
        <w:t>为</w:t>
      </w:r>
      <w:r>
        <w:rPr>
          <w:rFonts w:hint="eastAsia" w:ascii="汉仪书宋二简"/>
          <w:color w:val="auto"/>
          <w:highlight w:val="none"/>
        </w:rPr>
        <w:t>在深圳注册的企业法人；</w:t>
      </w:r>
    </w:p>
    <w:p>
      <w:pPr>
        <w:spacing w:line="579" w:lineRule="exact"/>
        <w:ind w:firstLine="583"/>
        <w:rPr>
          <w:rFonts w:ascii="汉仪书宋二简"/>
          <w:color w:val="auto"/>
          <w:highlight w:val="none"/>
        </w:rPr>
      </w:pPr>
      <w:r>
        <w:rPr>
          <w:rFonts w:hint="eastAsia" w:ascii="汉仪书宋二简"/>
          <w:color w:val="auto"/>
          <w:highlight w:val="none"/>
        </w:rPr>
        <w:t>（</w:t>
      </w:r>
      <w:r>
        <w:rPr>
          <w:rFonts w:hint="eastAsia" w:ascii="汉仪书宋二简"/>
          <w:color w:val="auto"/>
          <w:highlight w:val="none"/>
          <w:lang w:val="en-US" w:eastAsia="zh-CN"/>
        </w:rPr>
        <w:t>三</w:t>
      </w:r>
      <w:r>
        <w:rPr>
          <w:rFonts w:hint="eastAsia" w:ascii="汉仪书宋二简"/>
          <w:color w:val="auto"/>
          <w:highlight w:val="none"/>
        </w:rPr>
        <w:t>）次受让人应为符合《深圳市工业及其他产业用地供应管理办法》（深府规[2019]4号）遴选要求企业。</w:t>
      </w:r>
    </w:p>
    <w:p>
      <w:pPr>
        <w:spacing w:line="579" w:lineRule="exact"/>
        <w:ind w:firstLine="583"/>
        <w:rPr>
          <w:rFonts w:ascii="汉仪书宋二简"/>
          <w:color w:val="auto"/>
          <w:highlight w:val="none"/>
        </w:rPr>
      </w:pPr>
      <w:r>
        <w:rPr>
          <w:rFonts w:hint="eastAsia" w:ascii="汉仪书宋二简"/>
          <w:color w:val="auto"/>
          <w:highlight w:val="none"/>
        </w:rPr>
        <w:t>确因人民法院强制执行又无次受让人符合受让条件的，政府有权以土地使用权和地上建筑物、构筑物及其附属设施的成本价减折旧后的价格优先回购；其中，土地使用权价格为以本合同总地价款为基准，扣除乙方实际使用年期分摊价款后的价格，地上建筑物、构筑物及其附属设施的价格为其竣工结算时的成本价减折旧之后的价格。</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十六、本合同规定的土地出让年限届满，甲方无偿收回出让地块的土地使用权，上述地块上的建筑物及其他附着物也由甲方无偿取得。乙方承诺于</w:t>
      </w:r>
      <w:r>
        <w:rPr>
          <w:rFonts w:hint="eastAsia" w:ascii="汉仪书宋二简"/>
          <w:color w:val="auto"/>
          <w:highlight w:val="none"/>
          <w:u w:val="single"/>
          <w:lang w:val="en-US" w:eastAsia="zh-CN"/>
        </w:rPr>
        <w:t xml:space="preserve">    </w:t>
      </w:r>
      <w:r>
        <w:rPr>
          <w:rFonts w:hint="eastAsia" w:ascii="汉仪书宋二简"/>
          <w:color w:val="auto"/>
          <w:highlight w:val="none"/>
        </w:rPr>
        <w:t>年</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hint="eastAsia" w:ascii="汉仪书宋二简"/>
          <w:color w:val="auto"/>
          <w:highlight w:val="none"/>
          <w:u w:val="single"/>
        </w:rPr>
        <w:t xml:space="preserve"> </w:t>
      </w:r>
      <w:r>
        <w:rPr>
          <w:rFonts w:hint="eastAsia" w:ascii="汉仪书宋二简"/>
          <w:color w:val="auto"/>
          <w:highlight w:val="none"/>
        </w:rPr>
        <w:t>月</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日前将土地及土地上建筑物、附着物无偿交给甲方，并在年期届满之日起十日内办理房地产权注销登记手续，否则由甲方移交房地产权登记部门迳行注销。</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十七、在履行本合同过程中甲方需向乙方告知有关事宜的，乙方同意甲方通过挂号信函或媒体公告的形式送达至本合同所约定的乙方地址。</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十八、《土地使用规则》是本合同的组成部分，与本合同具有同等法律效力。乙方须遵守《土地使用规则》。</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十九、本合同订立、效力、解释、履行及争议的解决均受中华人民共和国法律的管辖。</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二十、因执行本合同发生争议，由争议双方协商解决，协商不成的，可依法向人民法院起诉。</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二十一、本合同从签订之日起生效。</w:t>
      </w:r>
    </w:p>
    <w:p>
      <w:pPr>
        <w:tabs>
          <w:tab w:val="left" w:pos="2835"/>
        </w:tabs>
        <w:spacing w:line="480" w:lineRule="exact"/>
        <w:ind w:firstLine="583"/>
        <w:rPr>
          <w:rFonts w:ascii="汉仪书宋二简"/>
          <w:color w:val="auto"/>
          <w:highlight w:val="none"/>
        </w:rPr>
      </w:pPr>
      <w:r>
        <w:rPr>
          <w:rFonts w:hint="eastAsia" w:ascii="汉仪书宋二简"/>
          <w:color w:val="auto"/>
          <w:highlight w:val="none"/>
        </w:rPr>
        <w:t>二十二、本合同一式六份，乙方三份，其余由甲方持有及分送有关单位。</w:t>
      </w:r>
    </w:p>
    <w:p>
      <w:pPr>
        <w:tabs>
          <w:tab w:val="left" w:pos="2835"/>
        </w:tabs>
        <w:spacing w:line="480" w:lineRule="exact"/>
        <w:ind w:firstLine="583"/>
        <w:rPr>
          <w:rFonts w:hint="eastAsia" w:ascii="汉仪书宋二简"/>
          <w:color w:val="auto"/>
          <w:highlight w:val="none"/>
        </w:rPr>
      </w:pPr>
      <w:r>
        <w:rPr>
          <w:rFonts w:hint="eastAsia" w:ascii="汉仪书宋二简"/>
          <w:color w:val="auto"/>
          <w:highlight w:val="none"/>
        </w:rPr>
        <w:t>二十三、本合同未尽事宜，可由双方协商签订协议书明确。</w:t>
      </w:r>
    </w:p>
    <w:p>
      <w:pPr>
        <w:tabs>
          <w:tab w:val="left" w:pos="2835"/>
        </w:tabs>
        <w:spacing w:line="480" w:lineRule="exact"/>
        <w:ind w:firstLine="583"/>
        <w:rPr>
          <w:rFonts w:hint="eastAsia" w:ascii="汉仪书宋二简"/>
          <w:color w:val="auto"/>
          <w:highlight w:val="none"/>
          <w:lang w:eastAsia="zh-CN"/>
        </w:rPr>
      </w:pPr>
      <w:r>
        <w:rPr>
          <w:rFonts w:hint="eastAsia" w:ascii="汉仪书宋二简"/>
          <w:color w:val="auto"/>
          <w:highlight w:val="none"/>
          <w:lang w:eastAsia="zh-CN"/>
        </w:rPr>
        <w:t>二十四、附加条款</w:t>
      </w:r>
    </w:p>
    <w:p>
      <w:pPr>
        <w:tabs>
          <w:tab w:val="left" w:pos="2835"/>
        </w:tabs>
        <w:spacing w:line="480" w:lineRule="exact"/>
        <w:ind w:firstLine="583"/>
        <w:rPr>
          <w:rFonts w:hint="eastAsia" w:ascii="汉仪书宋二简"/>
          <w:color w:val="auto"/>
          <w:highlight w:val="none"/>
          <w:lang w:eastAsia="zh-CN"/>
        </w:rPr>
      </w:pPr>
      <w:r>
        <w:rPr>
          <w:rFonts w:hint="eastAsia" w:ascii="汉仪书宋二简"/>
          <w:color w:val="auto"/>
          <w:highlight w:val="none"/>
          <w:lang w:eastAsia="zh-CN"/>
        </w:rPr>
        <w:t>（一）本宗</w:t>
      </w:r>
      <w:r>
        <w:rPr>
          <w:rFonts w:hint="eastAsia" w:ascii="汉仪书宋二简" w:hAnsi="Times New Roman" w:cs="Times New Roman"/>
          <w:color w:val="auto"/>
          <w:highlight w:val="none"/>
          <w:lang w:eastAsia="zh-CN"/>
        </w:rPr>
        <w:t>地涉及大布巷水河</w:t>
      </w:r>
      <w:r>
        <w:rPr>
          <w:rFonts w:hint="eastAsia" w:ascii="汉仪书宋二简"/>
          <w:color w:val="auto"/>
          <w:highlight w:val="none"/>
          <w:lang w:eastAsia="zh-CN"/>
        </w:rPr>
        <w:t>道迁改工程，在河道迁改完成前，用地单位应确保原河道通畅，保障河道行洪安全。</w:t>
      </w:r>
    </w:p>
    <w:p>
      <w:pPr>
        <w:tabs>
          <w:tab w:val="left" w:pos="2835"/>
        </w:tabs>
        <w:spacing w:line="480" w:lineRule="exact"/>
        <w:ind w:firstLine="583"/>
        <w:rPr>
          <w:rFonts w:hint="eastAsia" w:ascii="汉仪书宋二简"/>
          <w:color w:val="auto"/>
          <w:highlight w:val="none"/>
          <w:lang w:eastAsia="zh-CN"/>
        </w:rPr>
      </w:pPr>
      <w:r>
        <w:rPr>
          <w:rFonts w:hint="eastAsia" w:ascii="汉仪书宋二简"/>
          <w:color w:val="auto"/>
          <w:highlight w:val="none"/>
          <w:lang w:eastAsia="zh-CN"/>
        </w:rPr>
        <w:t>（二）本宗地进入深莞中轴城际规划控制区252.69平方米，该252.69平方米（X1=503966.86,Y1=2513941.64；X2=504014.70,Y2=2513872.51；X3=504013.41,Y3=2513863.81；X4=503966.86,Y4=2513941.64）范围内禁止任何建筑物（含地上地下，包括围护结构锚索等施工措施构件）侵入。本宗地进入18号线、深广中轴城际规划控制预警区18375.82平方米，本宗地围护结构锚索等施工措施构件禁止侵入18号线、深莞中轴城际规划控制区。请市住建部门在办理《土石方、基坑支护工程施工许可证》、《桩基础施工许可证》、《建设工程施工许可证》时给予支持落实。本宗地涉及的轨道安全保护区、规划控制区及规划控制预警区范围及面积以最终批准的规划为准，地块建设时需与轨道建设做好协调，不影响各自建设使用。</w:t>
      </w:r>
    </w:p>
    <w:p>
      <w:pPr>
        <w:tabs>
          <w:tab w:val="left" w:pos="2835"/>
        </w:tabs>
        <w:spacing w:line="480" w:lineRule="exact"/>
        <w:ind w:firstLine="583"/>
        <w:rPr>
          <w:rFonts w:hint="eastAsia" w:ascii="汉仪书宋二简"/>
          <w:color w:val="auto"/>
          <w:highlight w:val="none"/>
          <w:lang w:eastAsia="zh-CN"/>
        </w:rPr>
      </w:pPr>
      <w:r>
        <w:rPr>
          <w:rFonts w:hint="eastAsia" w:ascii="汉仪书宋二简"/>
          <w:color w:val="auto"/>
          <w:highlight w:val="none"/>
          <w:lang w:eastAsia="zh-CN"/>
        </w:rPr>
        <w:t>（三）本宗地两地块之间的规划道路范围纳入本宗地出让范围，规划道路下的地下空间可予以连通（包括但不限于满铺、通道等方式），地上建筑可通过空中连廊予以连接，规划道路范围内除按规范建设的连通范围和空中连廊之外，其余规划道路地上地下部分的土地使用权归政府所有，道路由用地单位建成后无偿移交（道路用地面积5545.19平方米，X1=503761.83,Y1=2514050.10；X2=503837.24,Y2=2513895.24；X3=503890.66,Y3=2513780.01；X4=503909.00Y4=,2513775.66；X5=503876.77,Y5=2513750.09；X6=503876.76,Y6=2513750.09；X7=503880.20,Y7=2513764.54；X8=503822.79Y8=,2513888.37；X9=503745.75,Y9=2514046.56；X10=503732.04,Y10=2514050.60；X11=503767.44,Y11=2514066.18；X12=503761.83,Y12=2514050.10）。</w:t>
      </w:r>
    </w:p>
    <w:p>
      <w:pPr>
        <w:tabs>
          <w:tab w:val="left" w:pos="2835"/>
        </w:tabs>
        <w:spacing w:line="480" w:lineRule="exact"/>
        <w:ind w:firstLine="583"/>
        <w:rPr>
          <w:rFonts w:hint="eastAsia" w:ascii="汉仪书宋二简" w:hAnsi="Times New Roman" w:cs="Times New Roman"/>
          <w:color w:val="auto"/>
          <w:highlight w:val="none"/>
          <w:lang w:val="zh-CN" w:eastAsia="zh-CN"/>
        </w:rPr>
      </w:pPr>
      <w:r>
        <w:rPr>
          <w:rFonts w:hint="eastAsia" w:ascii="汉仪书宋二简" w:hAnsi="Times New Roman" w:cs="Times New Roman"/>
          <w:color w:val="auto"/>
          <w:highlight w:val="none"/>
          <w:lang w:eastAsia="zh-CN"/>
        </w:rPr>
        <w:t>（四）</w:t>
      </w:r>
      <w:r>
        <w:rPr>
          <w:rFonts w:hint="eastAsia" w:ascii="汉仪书宋二简" w:hAnsi="Times New Roman" w:cs="Times New Roman"/>
          <w:color w:val="auto"/>
          <w:highlight w:val="none"/>
          <w:lang w:val="zh-CN" w:eastAsia="zh-CN"/>
        </w:rPr>
        <w:t>本地块位于现状及规划油气管道安全影响范围内，项目建设时须满足国家、省、市相关法律法规及标准规范等要求，严格按照《国家安全监管总局等八部门关于加强油气输送管道途经人员密集场所高后果区安全管理工作的通知》（安监总管三〔2017〕138号）、《市安委办关于印发涉及油气管线等危险化学品场所建设项目安全评价工作指引的通知》（深安办〔2019〕2号）、《市安监局关于规范涉及油气管线等危险化学品场所建设项目征求意见办理工作的通知（深安监管〔2019〕11号）》的有关规定执行，并落实相关安全评价报告内容要求。</w:t>
      </w:r>
    </w:p>
    <w:p>
      <w:pPr>
        <w:tabs>
          <w:tab w:val="left" w:pos="2835"/>
        </w:tabs>
        <w:spacing w:line="480" w:lineRule="exact"/>
        <w:ind w:firstLine="583"/>
        <w:rPr>
          <w:rFonts w:hint="eastAsia" w:ascii="汉仪书宋二简" w:hAnsi="Times New Roman" w:cs="Times New Roman"/>
          <w:color w:val="auto"/>
          <w:highlight w:val="none"/>
          <w:lang w:val="zh-CN" w:eastAsia="zh-CN"/>
        </w:rPr>
      </w:pPr>
      <w:r>
        <w:rPr>
          <w:rFonts w:hint="eastAsia" w:ascii="汉仪书宋二简" w:hAnsi="Times New Roman" w:cs="Times New Roman"/>
          <w:color w:val="auto"/>
          <w:highlight w:val="none"/>
          <w:lang w:val="zh-CN" w:eastAsia="zh-CN"/>
        </w:rPr>
        <w:t>（五）本地块位于地质灾害中易发区，用地单位须按危险性评估报告的结论采取相应的地质灾害防治措施，避免产生地质灾害隐患。</w:t>
      </w:r>
    </w:p>
    <w:p>
      <w:pPr>
        <w:tabs>
          <w:tab w:val="left" w:pos="2835"/>
        </w:tabs>
        <w:spacing w:line="480" w:lineRule="exact"/>
        <w:ind w:firstLine="583"/>
        <w:rPr>
          <w:rFonts w:hint="eastAsia" w:ascii="汉仪书宋二简" w:hAnsi="Times New Roman" w:cs="Times New Roman"/>
          <w:color w:val="auto"/>
          <w:highlight w:val="none"/>
          <w:lang w:val="zh-CN" w:eastAsia="zh-CN"/>
        </w:rPr>
      </w:pPr>
      <w:r>
        <w:rPr>
          <w:rFonts w:hint="eastAsia" w:ascii="汉仪书宋二简" w:hAnsi="Times New Roman" w:cs="Times New Roman"/>
          <w:color w:val="auto"/>
          <w:highlight w:val="none"/>
          <w:lang w:val="zh-CN" w:eastAsia="zh-CN"/>
        </w:rPr>
        <w:t>（六）依据有关生态环境政策要求，企业需配套建设生产废水处理设施，废水处理达到《地表水环境质量标准》（GB3838-2002）中Ⅲ类标准（总氮除外）并按照环评批复要求回用，设施选址需符合相关规划的要求。</w:t>
      </w:r>
    </w:p>
    <w:p>
      <w:pPr>
        <w:tabs>
          <w:tab w:val="right" w:pos="4140"/>
          <w:tab w:val="left" w:pos="4500"/>
          <w:tab w:val="left" w:pos="4680"/>
          <w:tab w:val="clear" w:pos="4820"/>
          <w:tab w:val="clear" w:pos="5103"/>
        </w:tabs>
        <w:spacing w:before="312" w:beforeLines="100"/>
        <w:ind w:firstLine="0" w:firstLineChars="0"/>
        <w:rPr>
          <w:rFonts w:ascii="汉仪书宋二简"/>
          <w:color w:val="auto"/>
          <w:highlight w:val="none"/>
        </w:rPr>
      </w:pPr>
      <w:r>
        <w:rPr>
          <w:rFonts w:hint="eastAsia" w:ascii="汉仪书宋二简"/>
          <w:color w:val="auto"/>
          <w:highlight w:val="none"/>
        </w:rPr>
        <w:t>（以下无正文）</w:t>
      </w:r>
    </w:p>
    <w:p>
      <w:pPr>
        <w:widowControl/>
        <w:tabs>
          <w:tab w:val="clear" w:pos="4820"/>
          <w:tab w:val="clear" w:pos="5103"/>
          <w:tab w:val="clear" w:pos="8505"/>
        </w:tabs>
        <w:spacing w:line="240" w:lineRule="auto"/>
        <w:ind w:firstLine="0" w:firstLineChars="0"/>
        <w:jc w:val="left"/>
        <w:rPr>
          <w:rFonts w:ascii="汉仪书宋二简"/>
          <w:color w:val="auto"/>
          <w:highlight w:val="none"/>
        </w:rPr>
      </w:pPr>
      <w:r>
        <w:rPr>
          <w:rFonts w:ascii="汉仪书宋二简"/>
          <w:color w:val="auto"/>
          <w:highlight w:val="none"/>
        </w:rPr>
        <w:br w:type="page"/>
      </w:r>
    </w:p>
    <w:p>
      <w:pPr>
        <w:tabs>
          <w:tab w:val="right" w:pos="4140"/>
          <w:tab w:val="left" w:pos="4500"/>
          <w:tab w:val="left" w:pos="4680"/>
          <w:tab w:val="clear" w:pos="4820"/>
          <w:tab w:val="clear" w:pos="5103"/>
        </w:tabs>
        <w:spacing w:before="312" w:beforeLines="100" w:line="460" w:lineRule="atLeast"/>
        <w:ind w:firstLine="636" w:firstLineChars="0"/>
        <w:rPr>
          <w:rFonts w:ascii="汉仪书宋二简" w:eastAsia="宋体"/>
          <w:color w:val="auto"/>
          <w:spacing w:val="16"/>
          <w:w w:val="105"/>
          <w:szCs w:val="23"/>
          <w:highlight w:val="none"/>
        </w:rPr>
      </w:pPr>
      <w:r>
        <w:rPr>
          <w:rFonts w:hint="eastAsia" w:ascii="汉仪书宋二简"/>
          <w:color w:val="auto"/>
          <w:spacing w:val="16"/>
          <w:w w:val="105"/>
          <w:szCs w:val="23"/>
          <w:highlight w:val="none"/>
        </w:rPr>
        <w:t>甲</w:t>
      </w:r>
      <w:r>
        <w:rPr>
          <w:rFonts w:ascii="汉仪书宋二简"/>
          <w:color w:val="auto"/>
          <w:spacing w:val="16"/>
          <w:w w:val="105"/>
          <w:szCs w:val="23"/>
          <w:highlight w:val="none"/>
        </w:rPr>
        <w:t xml:space="preserve">     </w:t>
      </w:r>
      <w:r>
        <w:rPr>
          <w:rFonts w:hint="eastAsia" w:ascii="汉仪书宋二简"/>
          <w:color w:val="auto"/>
          <w:spacing w:val="16"/>
          <w:w w:val="105"/>
          <w:szCs w:val="23"/>
          <w:highlight w:val="none"/>
        </w:rPr>
        <w:t>方：</w:t>
      </w:r>
      <w:r>
        <w:rPr>
          <w:rFonts w:hint="eastAsia" w:ascii="汉仪书宋二简"/>
          <w:color w:val="auto"/>
          <w:spacing w:val="6"/>
          <w:highlight w:val="none"/>
          <w:u w:val="single"/>
        </w:rPr>
        <w:t>深圳市规划和自然资源局龙华管理局</w:t>
      </w:r>
    </w:p>
    <w:p>
      <w:pPr>
        <w:tabs>
          <w:tab w:val="left" w:pos="4140"/>
        </w:tabs>
        <w:spacing w:before="200" w:line="340" w:lineRule="exact"/>
        <w:ind w:firstLine="583"/>
        <w:rPr>
          <w:rFonts w:ascii="汉仪书宋二简"/>
          <w:color w:val="auto"/>
          <w:highlight w:val="none"/>
        </w:rPr>
      </w:pPr>
      <w:r>
        <w:rPr>
          <w:rFonts w:hint="eastAsia" w:ascii="汉仪书宋二简"/>
          <w:color w:val="auto"/>
          <w:highlight w:val="none"/>
        </w:rPr>
        <w:t xml:space="preserve">         （盖章）    </w:t>
      </w:r>
    </w:p>
    <w:p>
      <w:pPr>
        <w:spacing w:line="480" w:lineRule="exact"/>
        <w:ind w:firstLine="0" w:firstLineChars="0"/>
        <w:rPr>
          <w:rFonts w:ascii="汉仪书宋二简"/>
          <w:color w:val="auto"/>
          <w:highlight w:val="none"/>
        </w:rPr>
      </w:pPr>
    </w:p>
    <w:p>
      <w:pPr>
        <w:spacing w:line="480" w:lineRule="exact"/>
        <w:ind w:firstLine="583"/>
        <w:rPr>
          <w:rFonts w:ascii="汉仪书宋二简"/>
          <w:color w:val="auto"/>
          <w:highlight w:val="none"/>
        </w:rPr>
      </w:pPr>
      <w:r>
        <w:rPr>
          <w:rFonts w:hint="eastAsia" w:ascii="汉仪书宋二简"/>
          <w:color w:val="auto"/>
          <w:highlight w:val="none"/>
        </w:rPr>
        <w:t>法定代表人：</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u w:val="single"/>
        </w:rPr>
        <w:t xml:space="preserve"> </w:t>
      </w:r>
      <w:r>
        <w:rPr>
          <w:rFonts w:ascii="汉仪书宋二简"/>
          <w:color w:val="auto"/>
          <w:highlight w:val="none"/>
          <w:u w:val="single"/>
        </w:rPr>
        <w:t xml:space="preserve">  </w:t>
      </w:r>
    </w:p>
    <w:p>
      <w:pPr>
        <w:tabs>
          <w:tab w:val="clear" w:pos="5103"/>
        </w:tabs>
        <w:spacing w:line="480" w:lineRule="exact"/>
        <w:ind w:firstLine="0" w:firstLineChars="0"/>
        <w:rPr>
          <w:rFonts w:ascii="汉仪书宋二简"/>
          <w:color w:val="auto"/>
          <w:highlight w:val="none"/>
        </w:rPr>
      </w:pPr>
    </w:p>
    <w:p>
      <w:pPr>
        <w:tabs>
          <w:tab w:val="clear" w:pos="5103"/>
        </w:tabs>
        <w:spacing w:line="480" w:lineRule="exact"/>
        <w:ind w:firstLine="583"/>
        <w:rPr>
          <w:rFonts w:ascii="汉仪书宋二简"/>
          <w:color w:val="auto"/>
          <w:highlight w:val="none"/>
        </w:rPr>
      </w:pPr>
      <w:r>
        <w:rPr>
          <w:rFonts w:hint="eastAsia" w:ascii="汉仪书宋二简"/>
          <w:color w:val="auto"/>
          <w:highlight w:val="none"/>
        </w:rPr>
        <w:t>委托代理人：</w:t>
      </w:r>
      <w:r>
        <w:rPr>
          <w:rFonts w:ascii="汉仪书宋二简"/>
          <w:color w:val="auto"/>
          <w:highlight w:val="none"/>
          <w:u w:val="single"/>
        </w:rPr>
        <w:t xml:space="preserve">                           </w:t>
      </w:r>
    </w:p>
    <w:p>
      <w:pPr>
        <w:spacing w:before="624" w:beforeLines="200" w:line="480" w:lineRule="exact"/>
        <w:ind w:firstLine="0" w:firstLineChars="0"/>
        <w:rPr>
          <w:rFonts w:ascii="汉仪书宋二简"/>
          <w:color w:val="auto"/>
          <w:highlight w:val="none"/>
        </w:rPr>
      </w:pPr>
    </w:p>
    <w:p>
      <w:pPr>
        <w:tabs>
          <w:tab w:val="right" w:pos="4140"/>
          <w:tab w:val="left" w:pos="4500"/>
          <w:tab w:val="left" w:pos="4680"/>
          <w:tab w:val="clear" w:pos="4820"/>
          <w:tab w:val="clear" w:pos="5103"/>
        </w:tabs>
        <w:spacing w:before="312" w:beforeLines="100" w:line="460" w:lineRule="atLeast"/>
        <w:ind w:firstLine="636" w:firstLineChars="0"/>
        <w:rPr>
          <w:rFonts w:hint="default" w:ascii="汉仪书宋二简" w:eastAsia="汉仪书宋二简"/>
          <w:color w:val="auto"/>
          <w:spacing w:val="16"/>
          <w:w w:val="105"/>
          <w:szCs w:val="23"/>
          <w:highlight w:val="none"/>
          <w:lang w:val="en-US" w:eastAsia="zh-CN"/>
        </w:rPr>
      </w:pPr>
      <w:r>
        <w:rPr>
          <w:rFonts w:hint="eastAsia" w:ascii="汉仪书宋二简"/>
          <w:color w:val="auto"/>
          <w:highlight w:val="none"/>
        </w:rPr>
        <w:t>乙</w:t>
      </w:r>
      <w:r>
        <w:rPr>
          <w:rFonts w:ascii="汉仪书宋二简"/>
          <w:color w:val="auto"/>
          <w:highlight w:val="none"/>
        </w:rPr>
        <w:t xml:space="preserve">     </w:t>
      </w:r>
      <w:r>
        <w:rPr>
          <w:rFonts w:hint="eastAsia" w:ascii="汉仪书宋二简"/>
          <w:color w:val="auto"/>
          <w:highlight w:val="none"/>
        </w:rPr>
        <w:t>方：</w:t>
      </w:r>
      <w:r>
        <w:rPr>
          <w:rFonts w:hint="eastAsia" w:ascii="汉仪书宋二简"/>
          <w:color w:val="auto"/>
          <w:spacing w:val="6"/>
          <w:highlight w:val="none"/>
          <w:u w:val="single"/>
          <w:lang w:val="en-US" w:eastAsia="zh-CN"/>
        </w:rPr>
        <w:t xml:space="preserve">                              </w:t>
      </w:r>
    </w:p>
    <w:p>
      <w:pPr>
        <w:tabs>
          <w:tab w:val="left" w:pos="4140"/>
        </w:tabs>
        <w:spacing w:before="200" w:line="340" w:lineRule="exact"/>
        <w:ind w:firstLine="583"/>
        <w:rPr>
          <w:rFonts w:ascii="汉仪书宋二简"/>
          <w:color w:val="auto"/>
          <w:highlight w:val="none"/>
        </w:rPr>
      </w:pPr>
      <w:r>
        <w:rPr>
          <w:rFonts w:hint="eastAsia" w:ascii="汉仪书宋二简"/>
          <w:color w:val="auto"/>
          <w:highlight w:val="none"/>
        </w:rPr>
        <w:t xml:space="preserve">         （盖章）    </w:t>
      </w:r>
    </w:p>
    <w:p>
      <w:pPr>
        <w:spacing w:line="480" w:lineRule="exact"/>
        <w:ind w:firstLine="0" w:firstLineChars="0"/>
        <w:rPr>
          <w:rFonts w:ascii="汉仪书宋二简"/>
          <w:color w:val="auto"/>
          <w:highlight w:val="none"/>
        </w:rPr>
      </w:pPr>
    </w:p>
    <w:p>
      <w:pPr>
        <w:spacing w:line="480" w:lineRule="exact"/>
        <w:ind w:firstLine="583"/>
        <w:rPr>
          <w:rFonts w:ascii="汉仪书宋二简"/>
          <w:color w:val="auto"/>
          <w:highlight w:val="none"/>
        </w:rPr>
      </w:pPr>
      <w:r>
        <w:rPr>
          <w:rFonts w:hint="eastAsia" w:ascii="汉仪书宋二简"/>
          <w:color w:val="auto"/>
          <w:highlight w:val="none"/>
        </w:rPr>
        <w:t>法定代表人：</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u w:val="single"/>
        </w:rPr>
        <w:t xml:space="preserve"> </w:t>
      </w:r>
      <w:r>
        <w:rPr>
          <w:rFonts w:ascii="汉仪书宋二简"/>
          <w:color w:val="auto"/>
          <w:highlight w:val="none"/>
          <w:u w:val="single"/>
        </w:rPr>
        <w:t xml:space="preserve">  </w:t>
      </w:r>
    </w:p>
    <w:p>
      <w:pPr>
        <w:tabs>
          <w:tab w:val="clear" w:pos="5103"/>
        </w:tabs>
        <w:spacing w:line="480" w:lineRule="exact"/>
        <w:ind w:firstLine="0" w:firstLineChars="0"/>
        <w:rPr>
          <w:rFonts w:ascii="汉仪书宋二简"/>
          <w:color w:val="auto"/>
          <w:highlight w:val="none"/>
        </w:rPr>
      </w:pPr>
    </w:p>
    <w:p>
      <w:pPr>
        <w:tabs>
          <w:tab w:val="clear" w:pos="5103"/>
        </w:tabs>
        <w:spacing w:line="480" w:lineRule="exact"/>
        <w:ind w:firstLine="583"/>
        <w:rPr>
          <w:rFonts w:ascii="汉仪书宋二简"/>
          <w:color w:val="auto"/>
          <w:highlight w:val="none"/>
        </w:rPr>
      </w:pPr>
      <w:r>
        <w:rPr>
          <w:rFonts w:hint="eastAsia" w:ascii="汉仪书宋二简"/>
          <w:color w:val="auto"/>
          <w:highlight w:val="none"/>
        </w:rPr>
        <w:t>委托代理人：</w:t>
      </w:r>
      <w:r>
        <w:rPr>
          <w:rFonts w:ascii="汉仪书宋二简"/>
          <w:color w:val="auto"/>
          <w:highlight w:val="none"/>
          <w:u w:val="single"/>
        </w:rPr>
        <w:t xml:space="preserve">                           </w:t>
      </w:r>
    </w:p>
    <w:p>
      <w:pPr>
        <w:tabs>
          <w:tab w:val="clear" w:pos="5103"/>
        </w:tabs>
        <w:spacing w:before="200" w:line="340" w:lineRule="exact"/>
        <w:ind w:firstLine="583"/>
        <w:rPr>
          <w:rFonts w:ascii="汉仪书宋二简" w:eastAsia="宋体"/>
          <w:color w:val="auto"/>
          <w:highlight w:val="none"/>
        </w:rPr>
      </w:pPr>
    </w:p>
    <w:p>
      <w:pPr>
        <w:spacing w:before="200" w:line="140" w:lineRule="exact"/>
        <w:ind w:firstLine="3184" w:firstLineChars="1087"/>
        <w:rPr>
          <w:rFonts w:ascii="汉仪书宋二简"/>
          <w:color w:val="auto"/>
          <w:highlight w:val="none"/>
        </w:rPr>
      </w:pPr>
    </w:p>
    <w:p>
      <w:pPr>
        <w:spacing w:before="200" w:line="140" w:lineRule="exact"/>
        <w:ind w:firstLine="3184" w:firstLineChars="1087"/>
        <w:rPr>
          <w:rFonts w:ascii="汉仪书宋二简"/>
          <w:color w:val="auto"/>
          <w:highlight w:val="none"/>
        </w:rPr>
      </w:pPr>
    </w:p>
    <w:p>
      <w:pPr>
        <w:spacing w:before="200" w:line="140" w:lineRule="exact"/>
        <w:ind w:firstLine="3184" w:firstLineChars="1087"/>
        <w:rPr>
          <w:rFonts w:ascii="汉仪书宋二简"/>
          <w:color w:val="auto"/>
          <w:highlight w:val="none"/>
        </w:rPr>
      </w:pPr>
    </w:p>
    <w:p>
      <w:pPr>
        <w:spacing w:before="200" w:line="140" w:lineRule="exact"/>
        <w:ind w:firstLine="0" w:firstLineChars="0"/>
        <w:rPr>
          <w:rFonts w:ascii="汉仪书宋二简"/>
          <w:color w:val="auto"/>
          <w:highlight w:val="none"/>
        </w:rPr>
      </w:pPr>
    </w:p>
    <w:p>
      <w:pPr>
        <w:spacing w:before="200" w:line="140" w:lineRule="exact"/>
        <w:ind w:firstLine="0" w:firstLineChars="0"/>
        <w:rPr>
          <w:rFonts w:ascii="汉仪书宋二简"/>
          <w:color w:val="auto"/>
          <w:highlight w:val="none"/>
        </w:rPr>
      </w:pPr>
    </w:p>
    <w:p>
      <w:pPr>
        <w:spacing w:before="200" w:line="140" w:lineRule="exact"/>
        <w:ind w:firstLine="0" w:firstLineChars="0"/>
        <w:rPr>
          <w:rFonts w:ascii="汉仪书宋二简"/>
          <w:color w:val="auto"/>
          <w:highlight w:val="none"/>
        </w:rPr>
      </w:pPr>
    </w:p>
    <w:p>
      <w:pPr>
        <w:spacing w:before="200" w:line="140" w:lineRule="exact"/>
        <w:ind w:firstLine="2986" w:firstLineChars="1059"/>
        <w:rPr>
          <w:rFonts w:ascii="宋体" w:hAnsi="宋体" w:eastAsia="宋体"/>
          <w:color w:val="auto"/>
          <w:sz w:val="22"/>
          <w:highlight w:val="none"/>
        </w:rPr>
      </w:pPr>
      <w:r>
        <w:rPr>
          <w:rFonts w:hint="eastAsia" w:ascii="宋体" w:hAnsi="宋体" w:eastAsia="宋体"/>
          <w:color w:val="auto"/>
          <w:sz w:val="22"/>
          <w:highlight w:val="none"/>
        </w:rPr>
        <w:t>签订日期：</w:t>
      </w:r>
      <w:r>
        <w:rPr>
          <w:rFonts w:hint="eastAsia" w:ascii="宋体" w:hAnsi="宋体" w:eastAsia="宋体"/>
          <w:color w:val="auto"/>
          <w:sz w:val="22"/>
          <w:highlight w:val="none"/>
          <w:u w:val="single"/>
        </w:rPr>
        <w:t xml:space="preserve"> </w:t>
      </w:r>
      <w:r>
        <w:rPr>
          <w:rFonts w:hint="eastAsia" w:ascii="宋体" w:hAnsi="宋体" w:eastAsia="宋体"/>
          <w:color w:val="auto"/>
          <w:sz w:val="22"/>
          <w:highlight w:val="none"/>
          <w:u w:val="single"/>
          <w:lang w:eastAsia="zh-CN"/>
        </w:rPr>
        <w:t>2022</w:t>
      </w:r>
      <w:r>
        <w:rPr>
          <w:rFonts w:hint="eastAsia" w:ascii="宋体" w:hAnsi="宋体" w:eastAsia="宋体"/>
          <w:color w:val="auto"/>
          <w:sz w:val="22"/>
          <w:highlight w:val="none"/>
          <w:u w:val="single"/>
        </w:rPr>
        <w:t xml:space="preserve"> </w:t>
      </w:r>
      <w:r>
        <w:rPr>
          <w:rFonts w:hint="eastAsia" w:ascii="宋体" w:hAnsi="宋体" w:eastAsia="宋体"/>
          <w:color w:val="auto"/>
          <w:sz w:val="22"/>
          <w:highlight w:val="none"/>
        </w:rPr>
        <w:t>年</w:t>
      </w:r>
      <w:r>
        <w:rPr>
          <w:rFonts w:hint="eastAsia" w:ascii="宋体" w:hAnsi="宋体" w:eastAsia="宋体"/>
          <w:color w:val="auto"/>
          <w:sz w:val="22"/>
          <w:highlight w:val="none"/>
          <w:u w:val="single"/>
        </w:rPr>
        <w:t xml:space="preserve"> </w:t>
      </w:r>
      <w:r>
        <w:rPr>
          <w:rFonts w:hint="eastAsia" w:ascii="宋体" w:hAnsi="宋体" w:eastAsia="宋体"/>
          <w:color w:val="auto"/>
          <w:sz w:val="22"/>
          <w:highlight w:val="none"/>
          <w:u w:val="single"/>
          <w:lang w:val="en-US" w:eastAsia="zh-CN"/>
        </w:rPr>
        <w:t xml:space="preserve"> </w:t>
      </w:r>
      <w:r>
        <w:rPr>
          <w:rFonts w:hint="eastAsia" w:ascii="宋体" w:hAnsi="宋体" w:eastAsia="宋体"/>
          <w:color w:val="auto"/>
          <w:sz w:val="22"/>
          <w:highlight w:val="none"/>
          <w:u w:val="single"/>
        </w:rPr>
        <w:t xml:space="preserve"> </w:t>
      </w:r>
      <w:r>
        <w:rPr>
          <w:rFonts w:hint="eastAsia" w:ascii="宋体" w:hAnsi="宋体" w:eastAsia="宋体"/>
          <w:color w:val="auto"/>
          <w:sz w:val="22"/>
          <w:highlight w:val="none"/>
        </w:rPr>
        <w:t>月</w:t>
      </w:r>
      <w:r>
        <w:rPr>
          <w:rFonts w:hint="eastAsia" w:ascii="宋体" w:hAnsi="宋体" w:eastAsia="宋体"/>
          <w:color w:val="auto"/>
          <w:sz w:val="22"/>
          <w:highlight w:val="none"/>
          <w:u w:val="single"/>
        </w:rPr>
        <w:t xml:space="preserve"> </w:t>
      </w:r>
      <w:r>
        <w:rPr>
          <w:rFonts w:hint="eastAsia" w:ascii="宋体" w:hAnsi="宋体" w:eastAsia="宋体"/>
          <w:color w:val="auto"/>
          <w:sz w:val="22"/>
          <w:highlight w:val="none"/>
          <w:u w:val="single"/>
          <w:lang w:val="en-US" w:eastAsia="zh-CN"/>
        </w:rPr>
        <w:t xml:space="preserve"> </w:t>
      </w:r>
      <w:r>
        <w:rPr>
          <w:rFonts w:hint="eastAsia" w:ascii="宋体" w:hAnsi="宋体" w:eastAsia="宋体"/>
          <w:color w:val="auto"/>
          <w:sz w:val="22"/>
          <w:highlight w:val="none"/>
          <w:u w:val="single"/>
        </w:rPr>
        <w:t xml:space="preserve"> </w:t>
      </w:r>
      <w:r>
        <w:rPr>
          <w:rFonts w:hint="eastAsia" w:ascii="宋体" w:hAnsi="宋体" w:eastAsia="宋体"/>
          <w:color w:val="auto"/>
          <w:sz w:val="22"/>
          <w:highlight w:val="none"/>
        </w:rPr>
        <w:t>日</w:t>
      </w:r>
    </w:p>
    <w:p>
      <w:pPr>
        <w:spacing w:before="200" w:line="140" w:lineRule="exact"/>
        <w:ind w:firstLine="2961" w:firstLineChars="1050"/>
        <w:rPr>
          <w:rFonts w:ascii="宋体" w:hAnsi="宋体" w:eastAsia="宋体"/>
          <w:color w:val="auto"/>
          <w:highlight w:val="none"/>
        </w:rPr>
      </w:pPr>
      <w:r>
        <w:rPr>
          <w:rFonts w:hint="eastAsia" w:ascii="宋体" w:hAnsi="宋体" w:eastAsia="宋体"/>
          <w:color w:val="auto"/>
          <w:sz w:val="22"/>
          <w:highlight w:val="none"/>
        </w:rPr>
        <w:t>签订地点：</w:t>
      </w:r>
      <w:r>
        <w:rPr>
          <w:rFonts w:hint="eastAsia" w:ascii="宋体" w:hAnsi="宋体" w:eastAsia="宋体"/>
          <w:color w:val="auto"/>
          <w:sz w:val="22"/>
          <w:highlight w:val="none"/>
          <w:u w:val="single"/>
        </w:rPr>
        <w:t>深圳市龙华区清湖路壹点规划馆</w:t>
      </w:r>
      <w:r>
        <w:rPr>
          <w:rFonts w:hint="eastAsia" w:ascii="宋体" w:hAnsi="宋体" w:eastAsia="宋体"/>
          <w:color w:val="auto"/>
          <w:highlight w:val="none"/>
        </w:rPr>
        <w:t xml:space="preserve">  </w:t>
      </w:r>
    </w:p>
    <w:p>
      <w:pPr>
        <w:spacing w:before="200" w:line="140" w:lineRule="exact"/>
        <w:ind w:firstLine="3076" w:firstLineChars="1050"/>
        <w:rPr>
          <w:rFonts w:ascii="宋体" w:hAnsi="宋体" w:eastAsia="宋体"/>
          <w:color w:val="auto"/>
          <w:highlight w:val="none"/>
        </w:rPr>
      </w:pPr>
    </w:p>
    <w:p>
      <w:pPr>
        <w:spacing w:before="200" w:line="140" w:lineRule="exact"/>
        <w:ind w:firstLine="3076" w:firstLineChars="1050"/>
        <w:rPr>
          <w:rFonts w:ascii="宋体" w:hAnsi="宋体" w:eastAsia="宋体"/>
          <w:color w:val="auto"/>
          <w:highlight w:val="none"/>
        </w:rPr>
      </w:pPr>
    </w:p>
    <w:p>
      <w:pPr>
        <w:spacing w:before="200" w:line="140" w:lineRule="exact"/>
        <w:ind w:firstLine="3076" w:firstLineChars="1050"/>
        <w:rPr>
          <w:rFonts w:ascii="宋体" w:hAnsi="宋体" w:eastAsia="宋体"/>
          <w:color w:val="auto"/>
          <w:highlight w:val="none"/>
        </w:rPr>
      </w:pPr>
    </w:p>
    <w:p>
      <w:pPr>
        <w:spacing w:before="200" w:line="140" w:lineRule="exact"/>
        <w:ind w:firstLine="3076" w:firstLineChars="1050"/>
        <w:rPr>
          <w:rFonts w:ascii="宋体" w:hAnsi="宋体" w:eastAsia="宋体"/>
          <w:color w:val="auto"/>
          <w:highlight w:val="none"/>
        </w:rPr>
      </w:pPr>
    </w:p>
    <w:p>
      <w:pPr>
        <w:widowControl/>
        <w:tabs>
          <w:tab w:val="clear" w:pos="4820"/>
          <w:tab w:val="clear" w:pos="5103"/>
          <w:tab w:val="clear" w:pos="8505"/>
        </w:tabs>
        <w:spacing w:line="240" w:lineRule="auto"/>
        <w:ind w:firstLine="0" w:firstLineChars="0"/>
        <w:jc w:val="left"/>
        <w:rPr>
          <w:rFonts w:ascii="宋体" w:hAnsi="宋体" w:eastAsia="宋体"/>
          <w:color w:val="auto"/>
          <w:highlight w:val="none"/>
        </w:rPr>
      </w:pPr>
      <w:r>
        <w:rPr>
          <w:rFonts w:ascii="宋体" w:hAnsi="宋体" w:eastAsia="宋体"/>
          <w:color w:val="auto"/>
          <w:highlight w:val="none"/>
        </w:rPr>
        <w:br w:type="page"/>
      </w:r>
    </w:p>
    <w:p>
      <w:pPr>
        <w:spacing w:before="200" w:line="140" w:lineRule="exact"/>
        <w:ind w:firstLine="0" w:firstLineChars="0"/>
        <w:jc w:val="left"/>
        <w:rPr>
          <w:rFonts w:eastAsia="黑体"/>
          <w:color w:val="auto"/>
          <w:w w:val="100"/>
          <w:sz w:val="28"/>
          <w:highlight w:val="none"/>
        </w:rPr>
      </w:pPr>
    </w:p>
    <w:p>
      <w:pPr>
        <w:spacing w:before="200" w:line="140" w:lineRule="exact"/>
        <w:ind w:firstLine="0" w:firstLineChars="0"/>
        <w:jc w:val="left"/>
        <w:rPr>
          <w:rFonts w:eastAsia="黑体"/>
          <w:color w:val="auto"/>
          <w:highlight w:val="none"/>
        </w:rPr>
      </w:pPr>
      <w:r>
        <w:rPr>
          <w:rFonts w:hint="eastAsia" w:eastAsia="黑体"/>
          <w:color w:val="auto"/>
          <w:w w:val="100"/>
          <w:sz w:val="28"/>
          <w:highlight w:val="none"/>
        </w:rPr>
        <w:t>附件：</w:t>
      </w:r>
    </w:p>
    <w:p>
      <w:pPr>
        <w:pStyle w:val="2"/>
        <w:spacing w:before="400" w:after="240" w:line="360" w:lineRule="auto"/>
        <w:ind w:firstLine="0" w:firstLineChars="0"/>
        <w:jc w:val="center"/>
        <w:rPr>
          <w:rFonts w:eastAsia="方正小标宋简体"/>
          <w:b w:val="0"/>
          <w:bCs w:val="0"/>
          <w:color w:val="auto"/>
          <w:w w:val="100"/>
          <w:sz w:val="48"/>
          <w:highlight w:val="none"/>
        </w:rPr>
      </w:pPr>
      <w:r>
        <w:rPr>
          <w:rFonts w:hint="eastAsia" w:eastAsia="方正小标宋简体"/>
          <w:b w:val="0"/>
          <w:bCs w:val="0"/>
          <w:color w:val="auto"/>
          <w:w w:val="100"/>
          <w:sz w:val="48"/>
          <w:highlight w:val="none"/>
        </w:rPr>
        <w:t>土地使用规则</w:t>
      </w:r>
    </w:p>
    <w:p>
      <w:pPr>
        <w:ind w:firstLine="583"/>
        <w:rPr>
          <w:color w:val="auto"/>
          <w:highlight w:val="none"/>
        </w:rPr>
      </w:pPr>
      <w:r>
        <w:rPr>
          <w:rFonts w:hint="eastAsia"/>
          <w:color w:val="auto"/>
          <w:highlight w:val="none"/>
        </w:rPr>
        <w:t>为了切实履行《深圳市土地使用权出让合同书》（以下简称“土地使用权出让合同”），保证深圳市城市规划的实施，合理利用土地，明确土地使用者的责任，订立此规则。</w:t>
      </w:r>
    </w:p>
    <w:p>
      <w:pPr>
        <w:pStyle w:val="3"/>
        <w:rPr>
          <w:color w:val="auto"/>
          <w:highlight w:val="none"/>
        </w:rPr>
      </w:pPr>
      <w:r>
        <w:rPr>
          <w:rFonts w:hint="eastAsia"/>
          <w:color w:val="auto"/>
          <w:highlight w:val="none"/>
        </w:rPr>
        <w:t>一</w:t>
      </w:r>
      <w:r>
        <w:rPr>
          <w:color w:val="auto"/>
          <w:highlight w:val="none"/>
        </w:rPr>
        <w:t xml:space="preserve"> </w:t>
      </w:r>
      <w:r>
        <w:rPr>
          <w:rFonts w:hint="eastAsia"/>
          <w:color w:val="auto"/>
          <w:highlight w:val="none"/>
        </w:rPr>
        <w:t>释义</w:t>
      </w:r>
    </w:p>
    <w:p>
      <w:pPr>
        <w:ind w:firstLine="583"/>
        <w:rPr>
          <w:color w:val="auto"/>
          <w:highlight w:val="none"/>
        </w:rPr>
      </w:pPr>
      <w:r>
        <w:rPr>
          <w:color w:val="auto"/>
          <w:highlight w:val="none"/>
        </w:rPr>
        <w:t>1</w:t>
      </w:r>
      <w:r>
        <w:rPr>
          <w:rFonts w:hint="eastAsia"/>
          <w:color w:val="auto"/>
          <w:highlight w:val="none"/>
        </w:rPr>
        <w:t>、土地使用权出让合同涉及到的名词，以本规则解释为准。</w:t>
      </w:r>
    </w:p>
    <w:p>
      <w:pPr>
        <w:tabs>
          <w:tab w:val="left" w:pos="2268"/>
        </w:tabs>
        <w:ind w:left="2268" w:hanging="2268" w:firstLineChars="0"/>
        <w:rPr>
          <w:color w:val="auto"/>
          <w:highlight w:val="none"/>
        </w:rPr>
      </w:pPr>
      <w:r>
        <w:rPr>
          <w:rFonts w:hint="eastAsia" w:eastAsia="方正楷体简体"/>
          <w:color w:val="auto"/>
          <w:highlight w:val="none"/>
        </w:rPr>
        <w:t>宗地图：</w:t>
      </w:r>
      <w:r>
        <w:rPr>
          <w:color w:val="auto"/>
          <w:highlight w:val="none"/>
        </w:rPr>
        <w:tab/>
      </w:r>
      <w:r>
        <w:rPr>
          <w:rFonts w:hint="eastAsia"/>
          <w:color w:val="auto"/>
          <w:highlight w:val="none"/>
        </w:rPr>
        <w:t>指按一定比例尺制作的用以标示一宗地的用地位置、界线和面积的地形图。</w:t>
      </w:r>
    </w:p>
    <w:p>
      <w:pPr>
        <w:tabs>
          <w:tab w:val="left" w:pos="2268"/>
        </w:tabs>
        <w:ind w:left="2268" w:hanging="2268" w:firstLineChars="0"/>
        <w:rPr>
          <w:color w:val="auto"/>
          <w:highlight w:val="none"/>
        </w:rPr>
      </w:pPr>
      <w:r>
        <w:rPr>
          <w:rFonts w:hint="eastAsia" w:eastAsia="方正楷体简体"/>
          <w:color w:val="auto"/>
          <w:highlight w:val="none"/>
        </w:rPr>
        <w:t>土地使用权：</w:t>
      </w:r>
      <w:r>
        <w:rPr>
          <w:color w:val="auto"/>
          <w:highlight w:val="none"/>
        </w:rPr>
        <w:tab/>
      </w:r>
      <w:r>
        <w:rPr>
          <w:rFonts w:hint="eastAsia"/>
          <w:color w:val="auto"/>
          <w:highlight w:val="none"/>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268" w:hanging="2268" w:firstLineChars="0"/>
        <w:rPr>
          <w:color w:val="auto"/>
          <w:highlight w:val="none"/>
        </w:rPr>
      </w:pPr>
      <w:r>
        <w:rPr>
          <w:rFonts w:hint="eastAsia" w:eastAsia="方正楷体简体"/>
          <w:color w:val="auto"/>
          <w:spacing w:val="0"/>
          <w:highlight w:val="none"/>
        </w:rPr>
        <w:t>土地使用权转让：</w:t>
      </w:r>
      <w:r>
        <w:rPr>
          <w:color w:val="auto"/>
          <w:highlight w:val="none"/>
        </w:rPr>
        <w:tab/>
      </w:r>
      <w:r>
        <w:rPr>
          <w:rFonts w:hint="eastAsia"/>
          <w:color w:val="auto"/>
          <w:highlight w:val="none"/>
        </w:rPr>
        <w:t>土地使用权出让后，土地使用权受让人依法和依照土地使用权出让合同书将土地使用权再转移的行为。</w:t>
      </w:r>
    </w:p>
    <w:p>
      <w:pPr>
        <w:tabs>
          <w:tab w:val="left" w:pos="2268"/>
        </w:tabs>
        <w:ind w:left="2268" w:hanging="2268" w:firstLineChars="0"/>
        <w:rPr>
          <w:color w:val="auto"/>
          <w:highlight w:val="none"/>
        </w:rPr>
      </w:pPr>
      <w:r>
        <w:rPr>
          <w:rFonts w:hint="eastAsia" w:eastAsia="方正楷体简体"/>
          <w:color w:val="auto"/>
          <w:highlight w:val="none"/>
        </w:rPr>
        <w:t>无偿收回土地：</w:t>
      </w:r>
      <w:r>
        <w:rPr>
          <w:color w:val="auto"/>
          <w:highlight w:val="none"/>
        </w:rPr>
        <w:tab/>
      </w:r>
      <w:r>
        <w:rPr>
          <w:rFonts w:hint="eastAsia"/>
          <w:color w:val="auto"/>
          <w:highlight w:val="none"/>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s>
        <w:ind w:left="2268" w:hanging="2268" w:firstLineChars="0"/>
        <w:rPr>
          <w:color w:val="auto"/>
          <w:highlight w:val="none"/>
        </w:rPr>
      </w:pPr>
      <w:r>
        <w:rPr>
          <w:rFonts w:hint="eastAsia" w:eastAsia="方正楷体简体"/>
          <w:color w:val="auto"/>
          <w:highlight w:val="none"/>
        </w:rPr>
        <w:t>土地使用年期：</w:t>
      </w:r>
      <w:r>
        <w:rPr>
          <w:color w:val="auto"/>
          <w:highlight w:val="none"/>
        </w:rPr>
        <w:tab/>
      </w:r>
      <w:r>
        <w:rPr>
          <w:rFonts w:hint="eastAsia"/>
          <w:color w:val="auto"/>
          <w:highlight w:val="none"/>
        </w:rPr>
        <w:t>土地使用权受让人在受让的地块上享有土地使用权的总年期。</w:t>
      </w:r>
    </w:p>
    <w:p>
      <w:pPr>
        <w:tabs>
          <w:tab w:val="left" w:pos="2268"/>
        </w:tabs>
        <w:ind w:left="2268" w:hanging="2268" w:firstLineChars="0"/>
        <w:rPr>
          <w:color w:val="auto"/>
          <w:highlight w:val="none"/>
        </w:rPr>
      </w:pPr>
      <w:r>
        <w:rPr>
          <w:rFonts w:hint="eastAsia" w:eastAsia="方正楷体简体"/>
          <w:color w:val="auto"/>
          <w:highlight w:val="none"/>
        </w:rPr>
        <w:t>坐标：</w:t>
      </w:r>
      <w:r>
        <w:rPr>
          <w:color w:val="auto"/>
          <w:highlight w:val="none"/>
        </w:rPr>
        <w:tab/>
      </w:r>
      <w:r>
        <w:rPr>
          <w:rFonts w:hint="eastAsia"/>
          <w:color w:val="auto"/>
          <w:highlight w:val="none"/>
        </w:rPr>
        <w:t>用测量学方法表示地面上一点位置的有序的一组数。本合同中的坐标除非特别指明外，均为深圳独立坐标系统，用直角坐标表示。</w:t>
      </w:r>
    </w:p>
    <w:p>
      <w:pPr>
        <w:tabs>
          <w:tab w:val="left" w:pos="2268"/>
        </w:tabs>
        <w:ind w:left="2268" w:hanging="2268" w:firstLineChars="0"/>
        <w:rPr>
          <w:color w:val="auto"/>
          <w:highlight w:val="none"/>
        </w:rPr>
      </w:pPr>
      <w:r>
        <w:rPr>
          <w:rFonts w:hint="eastAsia" w:eastAsia="方正楷体简体"/>
          <w:color w:val="auto"/>
          <w:highlight w:val="none"/>
        </w:rPr>
        <w:t>界桩定点：</w:t>
      </w:r>
      <w:r>
        <w:rPr>
          <w:color w:val="auto"/>
          <w:highlight w:val="none"/>
        </w:rPr>
        <w:tab/>
      </w:r>
      <w:r>
        <w:rPr>
          <w:rFonts w:hint="eastAsia"/>
          <w:color w:val="auto"/>
          <w:highlight w:val="none"/>
        </w:rPr>
        <w:t>在实地确定验明宗地图上所标示的各界桩点的位置。</w:t>
      </w:r>
    </w:p>
    <w:p>
      <w:pPr>
        <w:tabs>
          <w:tab w:val="left" w:pos="2268"/>
        </w:tabs>
        <w:ind w:left="2268" w:hanging="2268" w:firstLineChars="0"/>
        <w:rPr>
          <w:color w:val="auto"/>
          <w:highlight w:val="none"/>
        </w:rPr>
      </w:pPr>
      <w:r>
        <w:rPr>
          <w:rFonts w:hint="eastAsia" w:eastAsia="方正楷体简体"/>
          <w:color w:val="auto"/>
          <w:spacing w:val="0"/>
          <w:highlight w:val="none"/>
        </w:rPr>
        <w:t>土地临时占用费：</w:t>
      </w:r>
      <w:r>
        <w:rPr>
          <w:color w:val="auto"/>
          <w:highlight w:val="none"/>
        </w:rPr>
        <w:tab/>
      </w:r>
      <w:r>
        <w:rPr>
          <w:rFonts w:hint="eastAsia"/>
          <w:color w:val="auto"/>
          <w:highlight w:val="none"/>
        </w:rPr>
        <w:t>土地使用者经国土管理部门批准临时使用的土地，按规定向国土管理部门支付的租金。</w:t>
      </w:r>
    </w:p>
    <w:p>
      <w:pPr>
        <w:tabs>
          <w:tab w:val="left" w:pos="2268"/>
        </w:tabs>
        <w:ind w:left="2268" w:hanging="2268" w:firstLineChars="0"/>
        <w:rPr>
          <w:color w:val="auto"/>
          <w:highlight w:val="none"/>
        </w:rPr>
      </w:pPr>
      <w:r>
        <w:rPr>
          <w:rFonts w:hint="eastAsia" w:eastAsia="方正楷体简体"/>
          <w:color w:val="auto"/>
          <w:highlight w:val="none"/>
        </w:rPr>
        <w:t>市政工程：</w:t>
      </w:r>
      <w:r>
        <w:rPr>
          <w:color w:val="auto"/>
          <w:highlight w:val="none"/>
        </w:rPr>
        <w:tab/>
      </w:r>
      <w:r>
        <w:rPr>
          <w:rFonts w:hint="eastAsia"/>
          <w:color w:val="auto"/>
          <w:highlight w:val="none"/>
        </w:rPr>
        <w:t>城市的基础设施。具体包括：道路、给水、污水、雨水、电力、电讯、路灯、照明、煤气等管、厂、站、场、桥梁或人行天桥及其它工程。</w:t>
      </w:r>
    </w:p>
    <w:p>
      <w:pPr>
        <w:tabs>
          <w:tab w:val="left" w:pos="2268"/>
        </w:tabs>
        <w:ind w:left="2268" w:hanging="2268" w:firstLineChars="0"/>
        <w:rPr>
          <w:color w:val="auto"/>
          <w:highlight w:val="none"/>
        </w:rPr>
      </w:pPr>
      <w:r>
        <w:rPr>
          <w:rFonts w:hint="eastAsia" w:eastAsia="方正楷体简体"/>
          <w:color w:val="auto"/>
          <w:highlight w:val="none"/>
        </w:rPr>
        <w:t>绿化覆盖率：</w:t>
      </w:r>
      <w:r>
        <w:rPr>
          <w:color w:val="auto"/>
          <w:highlight w:val="none"/>
        </w:rPr>
        <w:tab/>
      </w:r>
      <w:r>
        <w:rPr>
          <w:rFonts w:hint="eastAsia"/>
          <w:color w:val="auto"/>
          <w:highlight w:val="none"/>
        </w:rPr>
        <w:t>地块内全部绿化种植</w:t>
      </w:r>
      <w:r>
        <w:rPr>
          <w:color w:val="auto"/>
          <w:highlight w:val="none"/>
        </w:rPr>
        <w:t>(</w:t>
      </w:r>
      <w:r>
        <w:rPr>
          <w:rFonts w:hint="eastAsia"/>
          <w:color w:val="auto"/>
          <w:highlight w:val="none"/>
        </w:rPr>
        <w:t>地面绿化、屋顶绿化、架空绿化、垂直绿化</w:t>
      </w:r>
      <w:r>
        <w:rPr>
          <w:color w:val="auto"/>
          <w:highlight w:val="none"/>
        </w:rPr>
        <w:t>)</w:t>
      </w:r>
      <w:r>
        <w:rPr>
          <w:rFonts w:hint="eastAsia"/>
          <w:color w:val="auto"/>
          <w:highlight w:val="none"/>
        </w:rPr>
        <w:t>的水平投影面积之和与地块总用地面积的比率。鼓励进行垂直绿化、架空绿化和屋顶绿化。</w:t>
      </w:r>
    </w:p>
    <w:p>
      <w:pPr>
        <w:tabs>
          <w:tab w:val="left" w:pos="2268"/>
        </w:tabs>
        <w:ind w:left="2268" w:hanging="2268" w:firstLineChars="0"/>
        <w:rPr>
          <w:color w:val="auto"/>
          <w:highlight w:val="none"/>
        </w:rPr>
      </w:pPr>
      <w:r>
        <w:rPr>
          <w:rFonts w:hint="eastAsia" w:eastAsia="方正楷体简体"/>
          <w:color w:val="auto"/>
          <w:highlight w:val="none"/>
        </w:rPr>
        <w:t>建筑覆盖率：</w:t>
      </w:r>
      <w:r>
        <w:rPr>
          <w:color w:val="auto"/>
          <w:highlight w:val="none"/>
        </w:rPr>
        <w:tab/>
      </w:r>
      <w:r>
        <w:rPr>
          <w:rFonts w:hint="eastAsia"/>
          <w:color w:val="auto"/>
          <w:highlight w:val="none"/>
        </w:rPr>
        <w:t>用地范围内所有建筑物的基底面积总和与土地面积比。</w:t>
      </w:r>
    </w:p>
    <w:p>
      <w:pPr>
        <w:tabs>
          <w:tab w:val="left" w:pos="2268"/>
        </w:tabs>
        <w:ind w:left="2268" w:hanging="2268" w:firstLineChars="0"/>
        <w:rPr>
          <w:color w:val="auto"/>
          <w:highlight w:val="none"/>
        </w:rPr>
      </w:pPr>
      <w:r>
        <w:rPr>
          <w:rFonts w:hint="eastAsia" w:eastAsia="方正楷体简体"/>
          <w:color w:val="auto"/>
          <w:highlight w:val="none"/>
        </w:rPr>
        <w:t>建筑容积率：</w:t>
      </w:r>
      <w:r>
        <w:rPr>
          <w:color w:val="auto"/>
          <w:highlight w:val="none"/>
        </w:rPr>
        <w:tab/>
      </w:r>
      <w:r>
        <w:rPr>
          <w:rFonts w:hint="eastAsia"/>
          <w:color w:val="auto"/>
          <w:highlight w:val="none"/>
        </w:rPr>
        <w:t>规定的地块上全部建筑物总面积与土地面积之比</w:t>
      </w:r>
      <w:r>
        <w:rPr>
          <w:color w:val="auto"/>
          <w:highlight w:val="none"/>
        </w:rPr>
        <w:t xml:space="preserve"> (</w:t>
      </w:r>
      <w:r>
        <w:rPr>
          <w:rFonts w:hint="eastAsia"/>
          <w:color w:val="auto"/>
          <w:highlight w:val="none"/>
        </w:rPr>
        <w:t>含附属建筑物计算在内</w:t>
      </w:r>
      <w:r>
        <w:rPr>
          <w:color w:val="auto"/>
          <w:highlight w:val="none"/>
        </w:rPr>
        <w:t>)</w:t>
      </w:r>
      <w:r>
        <w:rPr>
          <w:rFonts w:hint="eastAsia"/>
          <w:color w:val="auto"/>
          <w:highlight w:val="none"/>
        </w:rPr>
        <w:t>，但注明不计算的附属建筑物面积除外。</w:t>
      </w:r>
    </w:p>
    <w:p>
      <w:pPr>
        <w:tabs>
          <w:tab w:val="left" w:pos="2268"/>
        </w:tabs>
        <w:ind w:left="2268" w:hanging="2268" w:firstLineChars="0"/>
        <w:rPr>
          <w:color w:val="auto"/>
          <w:highlight w:val="none"/>
        </w:rPr>
      </w:pPr>
      <w:r>
        <w:rPr>
          <w:rFonts w:hint="eastAsia" w:eastAsia="方正楷体简体"/>
          <w:color w:val="auto"/>
          <w:highlight w:val="none"/>
        </w:rPr>
        <w:t>总建筑面积：</w:t>
      </w:r>
      <w:r>
        <w:rPr>
          <w:color w:val="auto"/>
          <w:highlight w:val="none"/>
        </w:rPr>
        <w:tab/>
      </w:r>
      <w:r>
        <w:rPr>
          <w:rFonts w:hint="eastAsia"/>
          <w:color w:val="auto"/>
          <w:highlight w:val="none"/>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268" w:hanging="2268" w:firstLineChars="0"/>
        <w:rPr>
          <w:color w:val="auto"/>
          <w:highlight w:val="none"/>
        </w:rPr>
      </w:pPr>
      <w:r>
        <w:rPr>
          <w:rFonts w:hint="eastAsia" w:eastAsia="方正楷体简体"/>
          <w:color w:val="auto"/>
          <w:highlight w:val="none"/>
        </w:rPr>
        <w:t>主体建筑物：</w:t>
      </w:r>
      <w:r>
        <w:rPr>
          <w:rFonts w:eastAsia="方正楷体简体"/>
          <w:color w:val="auto"/>
          <w:highlight w:val="none"/>
        </w:rPr>
        <w:tab/>
      </w:r>
      <w:r>
        <w:rPr>
          <w:rFonts w:hint="eastAsia"/>
          <w:color w:val="auto"/>
          <w:highlight w:val="none"/>
        </w:rPr>
        <w:t>由土地用途所限定的主要建筑物。</w:t>
      </w:r>
    </w:p>
    <w:p>
      <w:pPr>
        <w:tabs>
          <w:tab w:val="left" w:pos="2268"/>
        </w:tabs>
        <w:ind w:left="2268" w:hanging="2268" w:firstLineChars="0"/>
        <w:rPr>
          <w:color w:val="auto"/>
          <w:highlight w:val="none"/>
        </w:rPr>
      </w:pPr>
      <w:r>
        <w:rPr>
          <w:rFonts w:hint="eastAsia" w:eastAsia="方正楷体简体"/>
          <w:color w:val="auto"/>
          <w:highlight w:val="none"/>
        </w:rPr>
        <w:t>附属建筑物：</w:t>
      </w:r>
      <w:r>
        <w:rPr>
          <w:color w:val="auto"/>
          <w:highlight w:val="none"/>
        </w:rPr>
        <w:tab/>
      </w:r>
      <w:r>
        <w:rPr>
          <w:rFonts w:hint="eastAsia"/>
          <w:color w:val="auto"/>
          <w:highlight w:val="none"/>
        </w:rPr>
        <w:t>主体建筑以外的其它建筑。</w:t>
      </w:r>
    </w:p>
    <w:p>
      <w:pPr>
        <w:tabs>
          <w:tab w:val="left" w:pos="2268"/>
        </w:tabs>
        <w:ind w:left="2268" w:hanging="2268" w:firstLineChars="0"/>
        <w:rPr>
          <w:color w:val="auto"/>
          <w:highlight w:val="none"/>
        </w:rPr>
      </w:pPr>
      <w:r>
        <w:rPr>
          <w:rFonts w:hint="eastAsia" w:eastAsia="方正楷体简体"/>
          <w:color w:val="auto"/>
          <w:highlight w:val="none"/>
        </w:rPr>
        <w:t>办公楼：</w:t>
      </w:r>
      <w:r>
        <w:rPr>
          <w:color w:val="auto"/>
          <w:highlight w:val="none"/>
        </w:rPr>
        <w:tab/>
      </w:r>
      <w:r>
        <w:rPr>
          <w:rFonts w:hint="eastAsia"/>
          <w:color w:val="auto"/>
          <w:highlight w:val="none"/>
        </w:rPr>
        <w:t>供机关、企事业单位从事行政事务使用的建筑物。</w:t>
      </w:r>
    </w:p>
    <w:p>
      <w:pPr>
        <w:tabs>
          <w:tab w:val="left" w:pos="2268"/>
        </w:tabs>
        <w:ind w:left="2268" w:hanging="2268" w:firstLineChars="0"/>
        <w:rPr>
          <w:color w:val="auto"/>
          <w:highlight w:val="none"/>
        </w:rPr>
      </w:pPr>
      <w:r>
        <w:rPr>
          <w:rFonts w:hint="eastAsia" w:eastAsia="方正楷体简体"/>
          <w:color w:val="auto"/>
          <w:highlight w:val="none"/>
        </w:rPr>
        <w:t>单身公寓：</w:t>
      </w:r>
      <w:r>
        <w:rPr>
          <w:color w:val="auto"/>
          <w:highlight w:val="none"/>
        </w:rPr>
        <w:tab/>
      </w:r>
      <w:r>
        <w:rPr>
          <w:rFonts w:hint="eastAsia"/>
          <w:color w:val="auto"/>
          <w:highlight w:val="none"/>
        </w:rPr>
        <w:t>供单身职工起居和具备居住用的小型厨、厕的建筑物。</w:t>
      </w:r>
    </w:p>
    <w:p>
      <w:pPr>
        <w:tabs>
          <w:tab w:val="left" w:pos="2268"/>
        </w:tabs>
        <w:ind w:left="2268" w:hanging="2268" w:firstLineChars="0"/>
        <w:jc w:val="left"/>
        <w:rPr>
          <w:color w:val="auto"/>
          <w:highlight w:val="none"/>
        </w:rPr>
      </w:pPr>
      <w:r>
        <w:rPr>
          <w:rFonts w:hint="eastAsia" w:eastAsia="方正楷体简体"/>
          <w:color w:val="auto"/>
          <w:highlight w:val="none"/>
        </w:rPr>
        <w:t>住宅：</w:t>
      </w:r>
      <w:r>
        <w:rPr>
          <w:color w:val="auto"/>
          <w:highlight w:val="none"/>
        </w:rPr>
        <w:tab/>
      </w:r>
      <w:r>
        <w:rPr>
          <w:rFonts w:hint="eastAsia"/>
          <w:color w:val="auto"/>
          <w:highlight w:val="none"/>
        </w:rPr>
        <w:t>供居民家庭生活居住的单元式建筑物。</w:t>
      </w:r>
    </w:p>
    <w:p>
      <w:pPr>
        <w:tabs>
          <w:tab w:val="left" w:pos="2268"/>
        </w:tabs>
        <w:ind w:left="2268" w:hanging="2268" w:firstLineChars="0"/>
        <w:jc w:val="left"/>
        <w:rPr>
          <w:color w:val="auto"/>
          <w:highlight w:val="none"/>
        </w:rPr>
      </w:pPr>
      <w:r>
        <w:rPr>
          <w:rFonts w:hint="eastAsia" w:eastAsia="方正楷体简体"/>
          <w:color w:val="auto"/>
          <w:highlight w:val="none"/>
        </w:rPr>
        <w:t>别墅：</w:t>
      </w:r>
      <w:r>
        <w:rPr>
          <w:color w:val="auto"/>
          <w:highlight w:val="none"/>
        </w:rPr>
        <w:tab/>
      </w:r>
      <w:r>
        <w:rPr>
          <w:rFonts w:hint="eastAsia"/>
          <w:color w:val="auto"/>
          <w:highlight w:val="none"/>
        </w:rPr>
        <w:t>供居民家庭生活居住的独立式建筑物。</w:t>
      </w:r>
    </w:p>
    <w:p>
      <w:pPr>
        <w:tabs>
          <w:tab w:val="left" w:pos="2268"/>
        </w:tabs>
        <w:ind w:left="2268" w:hanging="2268" w:firstLineChars="0"/>
        <w:jc w:val="left"/>
        <w:rPr>
          <w:color w:val="auto"/>
          <w:highlight w:val="none"/>
        </w:rPr>
      </w:pPr>
      <w:r>
        <w:rPr>
          <w:rFonts w:hint="eastAsia" w:eastAsia="方正楷体简体"/>
          <w:color w:val="auto"/>
          <w:highlight w:val="none"/>
        </w:rPr>
        <w:t>宿舍：</w:t>
      </w:r>
      <w:r>
        <w:rPr>
          <w:color w:val="auto"/>
          <w:highlight w:val="none"/>
        </w:rPr>
        <w:tab/>
      </w:r>
      <w:r>
        <w:rPr>
          <w:rFonts w:hint="eastAsia"/>
          <w:color w:val="auto"/>
          <w:highlight w:val="none"/>
        </w:rPr>
        <w:t>供学生、职工等集体性居住的建筑物。</w:t>
      </w:r>
    </w:p>
    <w:p>
      <w:pPr>
        <w:tabs>
          <w:tab w:val="left" w:pos="2268"/>
        </w:tabs>
        <w:ind w:left="2268" w:hanging="2268" w:firstLineChars="0"/>
        <w:jc w:val="left"/>
        <w:rPr>
          <w:color w:val="auto"/>
          <w:highlight w:val="none"/>
        </w:rPr>
      </w:pPr>
      <w:r>
        <w:rPr>
          <w:rFonts w:hint="eastAsia" w:eastAsia="方正楷体简体"/>
          <w:color w:val="auto"/>
          <w:highlight w:val="none"/>
        </w:rPr>
        <w:t>综合楼：</w:t>
      </w:r>
      <w:r>
        <w:rPr>
          <w:color w:val="auto"/>
          <w:highlight w:val="none"/>
        </w:rPr>
        <w:tab/>
      </w:r>
      <w:r>
        <w:rPr>
          <w:rFonts w:hint="eastAsia"/>
          <w:color w:val="auto"/>
          <w:highlight w:val="none"/>
        </w:rPr>
        <w:t>多种用途组合一体的多、高层民用建筑。</w:t>
      </w:r>
    </w:p>
    <w:p>
      <w:pPr>
        <w:tabs>
          <w:tab w:val="left" w:pos="2268"/>
        </w:tabs>
        <w:ind w:left="2268" w:hanging="2268" w:firstLineChars="0"/>
        <w:jc w:val="left"/>
        <w:rPr>
          <w:color w:val="auto"/>
          <w:highlight w:val="none"/>
        </w:rPr>
      </w:pPr>
      <w:r>
        <w:rPr>
          <w:rFonts w:hint="eastAsia" w:eastAsia="方正楷体简体"/>
          <w:color w:val="auto"/>
          <w:highlight w:val="none"/>
        </w:rPr>
        <w:t>厂房：</w:t>
      </w:r>
      <w:r>
        <w:rPr>
          <w:color w:val="auto"/>
          <w:highlight w:val="none"/>
        </w:rPr>
        <w:tab/>
      </w:r>
      <w:r>
        <w:rPr>
          <w:rFonts w:hint="eastAsia"/>
          <w:color w:val="auto"/>
          <w:highlight w:val="none"/>
        </w:rPr>
        <w:t>可供工业生产使用的建筑物。</w:t>
      </w:r>
    </w:p>
    <w:p>
      <w:pPr>
        <w:tabs>
          <w:tab w:val="left" w:pos="2268"/>
        </w:tabs>
        <w:ind w:left="2268" w:hanging="2268" w:firstLineChars="0"/>
        <w:jc w:val="left"/>
        <w:rPr>
          <w:color w:val="auto"/>
          <w:highlight w:val="none"/>
        </w:rPr>
      </w:pPr>
      <w:r>
        <w:rPr>
          <w:rFonts w:hint="eastAsia" w:eastAsia="方正楷体简体"/>
          <w:color w:val="auto"/>
          <w:highlight w:val="none"/>
        </w:rPr>
        <w:t>商业用房：</w:t>
      </w:r>
      <w:r>
        <w:rPr>
          <w:color w:val="auto"/>
          <w:highlight w:val="none"/>
        </w:rPr>
        <w:tab/>
      </w:r>
      <w:r>
        <w:rPr>
          <w:rFonts w:hint="eastAsia"/>
          <w:color w:val="auto"/>
          <w:highlight w:val="none"/>
        </w:rPr>
        <w:t>指为居民提供生活消费及进行商务活动的商铺、饮食、酒店、娱乐、金融、保险、银行、证券等建筑物。</w:t>
      </w:r>
    </w:p>
    <w:p>
      <w:pPr>
        <w:tabs>
          <w:tab w:val="left" w:pos="2268"/>
        </w:tabs>
        <w:ind w:left="2268" w:hanging="2268" w:firstLineChars="0"/>
        <w:jc w:val="left"/>
        <w:rPr>
          <w:color w:val="auto"/>
          <w:highlight w:val="none"/>
        </w:rPr>
      </w:pPr>
      <w:r>
        <w:rPr>
          <w:rFonts w:hint="eastAsia" w:eastAsia="方正楷体简体"/>
          <w:color w:val="auto"/>
          <w:highlight w:val="none"/>
        </w:rPr>
        <w:t>房地产证：</w:t>
      </w:r>
      <w:r>
        <w:rPr>
          <w:color w:val="auto"/>
          <w:highlight w:val="none"/>
        </w:rPr>
        <w:tab/>
      </w:r>
      <w:r>
        <w:rPr>
          <w:rFonts w:hint="eastAsia"/>
          <w:color w:val="auto"/>
          <w:highlight w:val="none"/>
        </w:rPr>
        <w:t>房地产权利人依法管理、经营、使用和处分房地产的凭证。</w:t>
      </w:r>
    </w:p>
    <w:p>
      <w:pPr>
        <w:pStyle w:val="3"/>
        <w:rPr>
          <w:color w:val="auto"/>
          <w:highlight w:val="none"/>
        </w:rPr>
      </w:pPr>
      <w:r>
        <w:rPr>
          <w:rFonts w:hint="eastAsia"/>
          <w:color w:val="auto"/>
          <w:highlight w:val="none"/>
        </w:rPr>
        <w:t>二</w:t>
      </w:r>
      <w:r>
        <w:rPr>
          <w:color w:val="auto"/>
          <w:highlight w:val="none"/>
        </w:rPr>
        <w:t xml:space="preserve"> </w:t>
      </w:r>
      <w:r>
        <w:rPr>
          <w:rFonts w:hint="eastAsia"/>
          <w:color w:val="auto"/>
          <w:highlight w:val="none"/>
        </w:rPr>
        <w:t>界桩定点</w:t>
      </w:r>
    </w:p>
    <w:p>
      <w:pPr>
        <w:ind w:firstLine="583"/>
        <w:rPr>
          <w:color w:val="auto"/>
          <w:highlight w:val="none"/>
        </w:rPr>
      </w:pPr>
      <w:r>
        <w:rPr>
          <w:color w:val="auto"/>
          <w:highlight w:val="none"/>
        </w:rPr>
        <w:t>2</w:t>
      </w:r>
      <w:r>
        <w:rPr>
          <w:rFonts w:hint="eastAsia"/>
          <w:color w:val="auto"/>
          <w:highlight w:val="none"/>
        </w:rPr>
        <w:t>、《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rPr>
          <w:color w:val="auto"/>
          <w:highlight w:val="none"/>
        </w:rPr>
      </w:pPr>
      <w:r>
        <w:rPr>
          <w:rFonts w:hint="eastAsia"/>
          <w:color w:val="auto"/>
          <w:highlight w:val="none"/>
        </w:rPr>
        <w:t>三</w:t>
      </w:r>
      <w:r>
        <w:rPr>
          <w:color w:val="auto"/>
          <w:highlight w:val="none"/>
        </w:rPr>
        <w:t xml:space="preserve"> </w:t>
      </w:r>
      <w:r>
        <w:rPr>
          <w:rFonts w:hint="eastAsia"/>
          <w:color w:val="auto"/>
          <w:highlight w:val="none"/>
        </w:rPr>
        <w:t>附属工程</w:t>
      </w:r>
    </w:p>
    <w:p>
      <w:pPr>
        <w:ind w:firstLine="583"/>
        <w:rPr>
          <w:color w:val="auto"/>
          <w:highlight w:val="none"/>
        </w:rPr>
      </w:pPr>
      <w:r>
        <w:rPr>
          <w:color w:val="auto"/>
          <w:highlight w:val="none"/>
        </w:rPr>
        <w:t>3</w:t>
      </w:r>
      <w:r>
        <w:rPr>
          <w:rFonts w:hint="eastAsia"/>
          <w:color w:val="auto"/>
          <w:highlight w:val="none"/>
        </w:rPr>
        <w:t>、土地使用者同意在宗地图红线范围内一并建造附表一、附表二所列附属工程，并保证在</w:t>
      </w:r>
      <w:r>
        <w:rPr>
          <w:rFonts w:hint="eastAsia"/>
          <w:color w:val="auto"/>
          <w:highlight w:val="none"/>
          <w:u w:val="single"/>
        </w:rPr>
        <w:t xml:space="preserve"> </w:t>
      </w:r>
      <w:r>
        <w:rPr>
          <w:rFonts w:ascii="汉仪书宋二简"/>
          <w:color w:val="auto"/>
          <w:highlight w:val="none"/>
          <w:u w:val="single"/>
        </w:rPr>
        <w:t>/</w:t>
      </w:r>
      <w:r>
        <w:rPr>
          <w:rFonts w:hint="eastAsia" w:ascii="汉仪书宋二简"/>
          <w:color w:val="auto"/>
          <w:highlight w:val="none"/>
          <w:u w:val="single"/>
        </w:rPr>
        <w:t xml:space="preserve"> </w:t>
      </w:r>
      <w:r>
        <w:rPr>
          <w:rFonts w:hint="eastAsia"/>
          <w:color w:val="auto"/>
          <w:highlight w:val="none"/>
        </w:rPr>
        <w:t>年</w:t>
      </w:r>
      <w:r>
        <w:rPr>
          <w:rFonts w:ascii="汉仪书宋二简"/>
          <w:color w:val="auto"/>
          <w:sz w:val="8"/>
          <w:highlight w:val="none"/>
        </w:rPr>
        <w:t xml:space="preserve"> </w:t>
      </w:r>
      <w:r>
        <w:rPr>
          <w:rFonts w:ascii="汉仪书宋二简"/>
          <w:color w:val="auto"/>
          <w:highlight w:val="none"/>
          <w:u w:val="single"/>
        </w:rPr>
        <w:t xml:space="preserve"> / </w:t>
      </w:r>
      <w:r>
        <w:rPr>
          <w:rFonts w:hint="eastAsia"/>
          <w:color w:val="auto"/>
          <w:highlight w:val="none"/>
        </w:rPr>
        <w:t>月</w:t>
      </w:r>
      <w:r>
        <w:rPr>
          <w:rFonts w:ascii="汉仪书宋二简"/>
          <w:color w:val="auto"/>
          <w:highlight w:val="none"/>
          <w:u w:val="single"/>
        </w:rPr>
        <w:t xml:space="preserve"> / </w:t>
      </w:r>
      <w:r>
        <w:rPr>
          <w:rFonts w:hint="eastAsia"/>
          <w:color w:val="auto"/>
          <w:highlight w:val="none"/>
        </w:rPr>
        <w:t>日前或与主体工程竣工时间同时竣工。并同意附表二所列公益工程免费提供使用，产权归政府所有。</w:t>
      </w:r>
    </w:p>
    <w:p>
      <w:pPr>
        <w:ind w:firstLine="583"/>
        <w:rPr>
          <w:color w:val="auto"/>
          <w:highlight w:val="none"/>
        </w:rPr>
      </w:pPr>
      <w:r>
        <w:rPr>
          <w:rFonts w:hint="eastAsia"/>
          <w:color w:val="auto"/>
          <w:highlight w:val="none"/>
        </w:rPr>
        <w:t>土地使用者表示同意附表三所列市政工程可在其宗地图范围内的规划位置建造或通过，而无须作任何赔偿。</w:t>
      </w:r>
    </w:p>
    <w:p>
      <w:pPr>
        <w:ind w:firstLine="583"/>
        <w:rPr>
          <w:color w:val="auto"/>
          <w:highlight w:val="none"/>
        </w:rPr>
      </w:pPr>
      <w:r>
        <w:rPr>
          <w:color w:val="auto"/>
          <w:highlight w:val="none"/>
        </w:rPr>
        <w:t>4</w:t>
      </w:r>
      <w:r>
        <w:rPr>
          <w:rFonts w:hint="eastAsia"/>
          <w:color w:val="auto"/>
          <w:highlight w:val="none"/>
        </w:rPr>
        <w:t>、因规划需要，有关部门在用地范围内布置公益配套项目及市政管线施工时，土地使用者同意提供用地及通过。</w:t>
      </w:r>
    </w:p>
    <w:p>
      <w:pPr>
        <w:pStyle w:val="3"/>
        <w:rPr>
          <w:color w:val="auto"/>
          <w:highlight w:val="none"/>
        </w:rPr>
      </w:pPr>
      <w:r>
        <w:rPr>
          <w:rFonts w:hint="eastAsia"/>
          <w:color w:val="auto"/>
          <w:highlight w:val="none"/>
        </w:rPr>
        <w:t>四</w:t>
      </w:r>
      <w:r>
        <w:rPr>
          <w:color w:val="auto"/>
          <w:highlight w:val="none"/>
        </w:rPr>
        <w:t xml:space="preserve"> </w:t>
      </w:r>
      <w:r>
        <w:rPr>
          <w:rFonts w:hint="eastAsia"/>
          <w:color w:val="auto"/>
          <w:highlight w:val="none"/>
        </w:rPr>
        <w:t>设计、开工、竣工及违约责任</w:t>
      </w:r>
    </w:p>
    <w:p>
      <w:pPr>
        <w:ind w:firstLine="583"/>
        <w:rPr>
          <w:color w:val="auto"/>
          <w:highlight w:val="none"/>
        </w:rPr>
      </w:pPr>
      <w:r>
        <w:rPr>
          <w:color w:val="auto"/>
          <w:highlight w:val="none"/>
        </w:rPr>
        <w:t>5</w:t>
      </w:r>
      <w:r>
        <w:rPr>
          <w:rFonts w:hint="eastAsia"/>
          <w:color w:val="auto"/>
          <w:highlight w:val="none"/>
        </w:rPr>
        <w:t>、土地使用者必须在签订《土地使用权出让合同》之日起六个月内，向有关部门提交设计方案图纸及市计划部门批准的投资计划，有关部门应在接到齐备的图纸和计划后按规定审批。</w:t>
      </w:r>
    </w:p>
    <w:p>
      <w:pPr>
        <w:ind w:firstLine="583"/>
        <w:rPr>
          <w:color w:val="auto"/>
          <w:highlight w:val="none"/>
        </w:rPr>
      </w:pPr>
      <w:r>
        <w:rPr>
          <w:color w:val="auto"/>
          <w:highlight w:val="none"/>
        </w:rPr>
        <w:t>6</w:t>
      </w:r>
      <w:r>
        <w:rPr>
          <w:rFonts w:hint="eastAsia"/>
          <w:color w:val="auto"/>
          <w:highlight w:val="none"/>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3" w:firstLine="583" w:firstLineChars="199"/>
        <w:rPr>
          <w:rFonts w:ascii="汉仪书宋二简"/>
          <w:color w:val="auto"/>
          <w:highlight w:val="none"/>
        </w:rPr>
      </w:pPr>
      <w:r>
        <w:rPr>
          <w:rFonts w:hint="eastAsia" w:ascii="汉仪书宋二简"/>
          <w:color w:val="auto"/>
          <w:highlight w:val="none"/>
        </w:rPr>
        <w:t>7、土地使用者应在</w:t>
      </w:r>
      <w:r>
        <w:rPr>
          <w:rFonts w:hint="eastAsia"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年</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月</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日之前开工，</w:t>
      </w:r>
      <w:r>
        <w:rPr>
          <w:rFonts w:hint="eastAsia"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年</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月</w:t>
      </w:r>
      <w:r>
        <w:rPr>
          <w:rFonts w:hint="eastAsia" w:ascii="汉仪书宋二简"/>
          <w:color w:val="auto"/>
          <w:highlight w:val="none"/>
          <w:u w:val="single"/>
        </w:rPr>
        <w:t xml:space="preserve"> </w:t>
      </w:r>
      <w:r>
        <w:rPr>
          <w:rFonts w:ascii="汉仪书宋二简"/>
          <w:color w:val="auto"/>
          <w:highlight w:val="none"/>
          <w:u w:val="single"/>
        </w:rPr>
        <w:t xml:space="preserve">  </w:t>
      </w:r>
      <w:r>
        <w:rPr>
          <w:rFonts w:hint="eastAsia" w:ascii="汉仪书宋二简"/>
          <w:color w:val="auto"/>
          <w:highlight w:val="none"/>
          <w:u w:val="single"/>
          <w:lang w:val="en-US" w:eastAsia="zh-CN"/>
        </w:rPr>
        <w:t xml:space="preserve"> </w:t>
      </w:r>
      <w:r>
        <w:rPr>
          <w:rFonts w:ascii="汉仪书宋二简"/>
          <w:color w:val="auto"/>
          <w:highlight w:val="none"/>
          <w:u w:val="single"/>
        </w:rPr>
        <w:t xml:space="preserve">   </w:t>
      </w:r>
      <w:r>
        <w:rPr>
          <w:rFonts w:hint="eastAsia" w:ascii="汉仪书宋二简"/>
          <w:color w:val="auto"/>
          <w:highlight w:val="none"/>
        </w:rPr>
        <w:t>日之前竣工。</w:t>
      </w:r>
    </w:p>
    <w:p>
      <w:pPr>
        <w:ind w:firstLine="583"/>
        <w:rPr>
          <w:rFonts w:ascii="汉仪书宋二简"/>
          <w:color w:val="auto"/>
          <w:highlight w:val="none"/>
        </w:rPr>
      </w:pPr>
      <w:r>
        <w:rPr>
          <w:rFonts w:hint="eastAsia" w:ascii="汉仪书宋二简"/>
          <w:color w:val="auto"/>
          <w:highlight w:val="none"/>
        </w:rPr>
        <w:t>土地使用者未按土地出让合同规定的用途和条件开发利用土地，市规划和自然资源局可处以土地使用权出让金总额20%的罚款。拒不纠正的，市规划和自然资源局无偿收回土地使用权，没收地上建筑物、附着物。</w:t>
      </w:r>
    </w:p>
    <w:p>
      <w:pPr>
        <w:ind w:firstLine="583"/>
        <w:rPr>
          <w:rFonts w:ascii="汉仪书宋二简"/>
          <w:color w:val="auto"/>
          <w:highlight w:val="none"/>
        </w:rPr>
      </w:pPr>
      <w:r>
        <w:rPr>
          <w:rFonts w:hint="eastAsia" w:ascii="汉仪书宋二简"/>
          <w:color w:val="auto"/>
          <w:highlight w:val="none"/>
        </w:rPr>
        <w:t>8、土地使用者应当在本合同约定期限内按期开工，超过约定开工期限未动工开发造成土地闲置的，按闲置土地相关规定处理。</w:t>
      </w:r>
    </w:p>
    <w:p>
      <w:pPr>
        <w:ind w:firstLine="583"/>
        <w:rPr>
          <w:rFonts w:ascii="汉仪书宋二简"/>
          <w:color w:val="auto"/>
          <w:highlight w:val="none"/>
        </w:rPr>
      </w:pPr>
      <w:r>
        <w:rPr>
          <w:rFonts w:hint="eastAsia" w:ascii="汉仪书宋二简"/>
          <w:color w:val="auto"/>
          <w:highlight w:val="none"/>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rFonts w:ascii="汉仪书宋二简"/>
          <w:color w:val="auto"/>
          <w:highlight w:val="none"/>
        </w:rPr>
      </w:pPr>
      <w:r>
        <w:rPr>
          <w:rFonts w:hint="eastAsia" w:ascii="汉仪书宋二简"/>
          <w:color w:val="auto"/>
          <w:highlight w:val="none"/>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color w:val="auto"/>
          <w:highlight w:val="none"/>
        </w:rPr>
      </w:pPr>
      <w:r>
        <w:rPr>
          <w:color w:val="auto"/>
          <w:highlight w:val="none"/>
        </w:rPr>
        <w:t>9</w:t>
      </w:r>
      <w:r>
        <w:rPr>
          <w:rFonts w:hint="eastAsia"/>
          <w:color w:val="auto"/>
          <w:highlight w:val="none"/>
        </w:rPr>
        <w:t>、工程竣工提请市政府有关部门质量验收前，土地使用者应向有关部门提请对建筑物进行规划验收，验收合格的，发给《规划验收合格证》，不合格的，限期整改。</w:t>
      </w:r>
    </w:p>
    <w:p>
      <w:pPr>
        <w:pStyle w:val="3"/>
        <w:rPr>
          <w:color w:val="auto"/>
          <w:highlight w:val="none"/>
        </w:rPr>
      </w:pPr>
      <w:r>
        <w:rPr>
          <w:rFonts w:hint="eastAsia"/>
          <w:color w:val="auto"/>
          <w:highlight w:val="none"/>
        </w:rPr>
        <w:t>五</w:t>
      </w:r>
      <w:r>
        <w:rPr>
          <w:color w:val="auto"/>
          <w:highlight w:val="none"/>
        </w:rPr>
        <w:t xml:space="preserve"> </w:t>
      </w:r>
      <w:r>
        <w:rPr>
          <w:rFonts w:hint="eastAsia"/>
          <w:color w:val="auto"/>
          <w:highlight w:val="none"/>
        </w:rPr>
        <w:t>建筑维修活动</w:t>
      </w:r>
    </w:p>
    <w:p>
      <w:pPr>
        <w:ind w:firstLine="583"/>
        <w:rPr>
          <w:color w:val="auto"/>
          <w:highlight w:val="none"/>
        </w:rPr>
      </w:pPr>
      <w:r>
        <w:rPr>
          <w:color w:val="auto"/>
          <w:highlight w:val="none"/>
        </w:rPr>
        <w:t>10</w:t>
      </w:r>
      <w:r>
        <w:rPr>
          <w:rFonts w:hint="eastAsia"/>
          <w:color w:val="auto"/>
          <w:highlight w:val="none"/>
        </w:rPr>
        <w:t>、土地使用者在用地范围内进行建设及维修活动时，对周围环境及设施应承担下列责任：</w:t>
      </w:r>
    </w:p>
    <w:p>
      <w:pPr>
        <w:ind w:firstLine="583"/>
        <w:rPr>
          <w:color w:val="auto"/>
          <w:highlight w:val="none"/>
        </w:rPr>
      </w:pPr>
      <w:r>
        <w:rPr>
          <w:rFonts w:hint="eastAsia"/>
          <w:color w:val="auto"/>
          <w:highlight w:val="none"/>
        </w:rPr>
        <w:t>（</w:t>
      </w:r>
      <w:r>
        <w:rPr>
          <w:color w:val="auto"/>
          <w:highlight w:val="none"/>
        </w:rPr>
        <w:t>1</w:t>
      </w:r>
      <w:r>
        <w:rPr>
          <w:rFonts w:hint="eastAsia"/>
          <w:color w:val="auto"/>
          <w:highlight w:val="none"/>
        </w:rPr>
        <w:t>）所属建筑物品或废弃物（如泥土、碎石、建筑垃圾等）不得侵占或破坏宗地图以外的土地及设施。如需临时占用市政道路，应报请有关部门批准。</w:t>
      </w:r>
    </w:p>
    <w:p>
      <w:pPr>
        <w:ind w:firstLine="583"/>
        <w:rPr>
          <w:color w:val="auto"/>
          <w:highlight w:val="none"/>
        </w:rPr>
      </w:pPr>
      <w:r>
        <w:rPr>
          <w:rFonts w:hint="eastAsia"/>
          <w:color w:val="auto"/>
          <w:highlight w:val="none"/>
        </w:rPr>
        <w:t>如需临时占用宗地图以外土地，应与该地块土地使用者协商；若属市政府未批出土地，应报市规划和自然资源局批准，并按规定交纳土地临时占用费。</w:t>
      </w:r>
    </w:p>
    <w:p>
      <w:pPr>
        <w:ind w:firstLine="583"/>
        <w:rPr>
          <w:color w:val="auto"/>
          <w:highlight w:val="none"/>
        </w:rPr>
      </w:pPr>
      <w:r>
        <w:rPr>
          <w:rFonts w:hint="eastAsia"/>
          <w:color w:val="auto"/>
          <w:highlight w:val="none"/>
        </w:rPr>
        <w:t>（</w:t>
      </w:r>
      <w:r>
        <w:rPr>
          <w:color w:val="auto"/>
          <w:highlight w:val="none"/>
        </w:rPr>
        <w:t>2</w:t>
      </w:r>
      <w:r>
        <w:rPr>
          <w:rFonts w:hint="eastAsia"/>
          <w:color w:val="auto"/>
          <w:highlight w:val="none"/>
        </w:rPr>
        <w:t>）土地使用者必须做好土地使用范围内及周围土地的绿化及水土保护，采取一切措施防止水土流失。否则，引起的一切经济损失及法律责任由土地使用者承担。</w:t>
      </w:r>
    </w:p>
    <w:p>
      <w:pPr>
        <w:ind w:firstLine="583"/>
        <w:rPr>
          <w:color w:val="auto"/>
          <w:highlight w:val="none"/>
        </w:rPr>
      </w:pPr>
      <w:r>
        <w:rPr>
          <w:rFonts w:hint="eastAsia"/>
          <w:color w:val="auto"/>
          <w:highlight w:val="none"/>
        </w:rPr>
        <w:t>（</w:t>
      </w:r>
      <w:r>
        <w:rPr>
          <w:color w:val="auto"/>
          <w:highlight w:val="none"/>
        </w:rPr>
        <w:t>3</w:t>
      </w:r>
      <w:r>
        <w:rPr>
          <w:rFonts w:hint="eastAsia"/>
          <w:color w:val="auto"/>
          <w:highlight w:val="none"/>
        </w:rPr>
        <w:t>）未获有关部门批准，不得在公共用地上倾倒、储存任何材料或进行任何工程活动。</w:t>
      </w:r>
    </w:p>
    <w:p>
      <w:pPr>
        <w:ind w:firstLine="583"/>
        <w:rPr>
          <w:color w:val="auto"/>
          <w:highlight w:val="none"/>
        </w:rPr>
      </w:pPr>
      <w:r>
        <w:rPr>
          <w:rFonts w:hint="eastAsia"/>
          <w:color w:val="auto"/>
          <w:highlight w:val="none"/>
        </w:rPr>
        <w:t>（</w:t>
      </w:r>
      <w:r>
        <w:rPr>
          <w:color w:val="auto"/>
          <w:highlight w:val="none"/>
        </w:rPr>
        <w:t>4</w:t>
      </w:r>
      <w:r>
        <w:rPr>
          <w:rFonts w:hint="eastAsia"/>
          <w:color w:val="auto"/>
          <w:highlight w:val="none"/>
        </w:rPr>
        <w:t>）土地使用者必须确保土地使用范围内的污水、污物、恶臭物或影响环境的排泄物均有可靠的排除方法，不得破坏周围的环境。</w:t>
      </w:r>
    </w:p>
    <w:p>
      <w:pPr>
        <w:ind w:firstLine="583"/>
        <w:rPr>
          <w:color w:val="auto"/>
          <w:highlight w:val="none"/>
        </w:rPr>
      </w:pPr>
      <w:r>
        <w:rPr>
          <w:rFonts w:hint="eastAsia"/>
          <w:color w:val="auto"/>
          <w:highlight w:val="none"/>
        </w:rPr>
        <w:t>（</w:t>
      </w:r>
      <w:r>
        <w:rPr>
          <w:color w:val="auto"/>
          <w:highlight w:val="none"/>
        </w:rPr>
        <w:t>5</w:t>
      </w:r>
      <w:r>
        <w:rPr>
          <w:rFonts w:hint="eastAsia"/>
          <w:color w:val="auto"/>
          <w:highlight w:val="none"/>
        </w:rPr>
        <w:t>）土地使用期限内，土地使用者对该地段内的城市市政设施均应妥善保护、避免损坏，否则，应承担修复工程的一切费用。</w:t>
      </w:r>
    </w:p>
    <w:p>
      <w:pPr>
        <w:ind w:firstLine="583"/>
        <w:rPr>
          <w:color w:val="auto"/>
          <w:highlight w:val="none"/>
        </w:rPr>
      </w:pPr>
      <w:r>
        <w:rPr>
          <w:color w:val="auto"/>
          <w:highlight w:val="none"/>
        </w:rPr>
        <w:t>11</w:t>
      </w:r>
      <w:r>
        <w:rPr>
          <w:rFonts w:hint="eastAsia"/>
          <w:color w:val="auto"/>
          <w:highlight w:val="none"/>
        </w:rPr>
        <w:t>、土地使用者不得开辟、铲除或挖掘毗邻地段的土地。</w:t>
      </w:r>
    </w:p>
    <w:p>
      <w:pPr>
        <w:ind w:firstLine="583"/>
        <w:rPr>
          <w:color w:val="auto"/>
          <w:highlight w:val="none"/>
        </w:rPr>
      </w:pPr>
      <w:r>
        <w:rPr>
          <w:color w:val="auto"/>
          <w:highlight w:val="none"/>
        </w:rPr>
        <w:t>12</w:t>
      </w:r>
      <w:r>
        <w:rPr>
          <w:rFonts w:hint="eastAsia"/>
          <w:color w:val="auto"/>
          <w:highlight w:val="none"/>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color w:val="auto"/>
          <w:highlight w:val="none"/>
        </w:rPr>
      </w:pPr>
      <w:r>
        <w:rPr>
          <w:color w:val="auto"/>
          <w:highlight w:val="none"/>
        </w:rPr>
        <w:t>13</w:t>
      </w:r>
      <w:r>
        <w:rPr>
          <w:rFonts w:hint="eastAsia"/>
          <w:color w:val="auto"/>
          <w:highlight w:val="none"/>
        </w:rPr>
        <w:t>、土地使用者应在本合同期内按规定自行负责或委托管理人负责建成区内所有建筑物和公共设施及绿地的使用和管理，并应符合物业管理部门和城市管理部门的规定和要求。</w:t>
      </w:r>
    </w:p>
    <w:p>
      <w:pPr>
        <w:ind w:firstLine="583"/>
        <w:rPr>
          <w:color w:val="auto"/>
          <w:highlight w:val="none"/>
        </w:rPr>
      </w:pPr>
      <w:r>
        <w:rPr>
          <w:color w:val="auto"/>
          <w:highlight w:val="none"/>
        </w:rPr>
        <w:t>14</w:t>
      </w:r>
      <w:r>
        <w:rPr>
          <w:rFonts w:hint="eastAsia"/>
          <w:color w:val="auto"/>
          <w:highlight w:val="none"/>
        </w:rPr>
        <w:t>、土地使用者应按设计总平面指定地点开设车辆出入口。</w:t>
      </w:r>
    </w:p>
    <w:p>
      <w:pPr>
        <w:pStyle w:val="3"/>
        <w:rPr>
          <w:color w:val="auto"/>
          <w:highlight w:val="none"/>
        </w:rPr>
      </w:pPr>
      <w:r>
        <w:rPr>
          <w:rFonts w:hint="eastAsia"/>
          <w:color w:val="auto"/>
          <w:highlight w:val="none"/>
        </w:rPr>
        <w:t>六</w:t>
      </w:r>
      <w:r>
        <w:rPr>
          <w:color w:val="auto"/>
          <w:highlight w:val="none"/>
        </w:rPr>
        <w:t xml:space="preserve"> </w:t>
      </w:r>
      <w:r>
        <w:rPr>
          <w:rFonts w:hint="eastAsia"/>
          <w:color w:val="auto"/>
          <w:highlight w:val="none"/>
        </w:rPr>
        <w:t>土地使用权转让</w:t>
      </w:r>
    </w:p>
    <w:p>
      <w:pPr>
        <w:ind w:firstLine="583"/>
        <w:rPr>
          <w:color w:val="auto"/>
          <w:highlight w:val="none"/>
        </w:rPr>
      </w:pPr>
      <w:r>
        <w:rPr>
          <w:color w:val="auto"/>
          <w:highlight w:val="none"/>
        </w:rPr>
        <w:t>15</w:t>
      </w:r>
      <w:r>
        <w:rPr>
          <w:rFonts w:hint="eastAsia"/>
          <w:color w:val="auto"/>
          <w:highlight w:val="none"/>
        </w:rPr>
        <w:t>、土地使用权的转让包括土地使用权连同地上建筑物的转让。</w:t>
      </w:r>
    </w:p>
    <w:p>
      <w:pPr>
        <w:ind w:firstLine="583"/>
        <w:rPr>
          <w:color w:val="auto"/>
          <w:highlight w:val="none"/>
        </w:rPr>
      </w:pPr>
      <w:r>
        <w:rPr>
          <w:color w:val="auto"/>
          <w:highlight w:val="none"/>
        </w:rPr>
        <w:t>16</w:t>
      </w:r>
      <w:r>
        <w:rPr>
          <w:rFonts w:hint="eastAsia"/>
          <w:color w:val="auto"/>
          <w:highlight w:val="none"/>
        </w:rPr>
        <w:t>、土地使用者转让土地使用权须符合《深圳经济特区房地产转让条例》、《深圳市土地交易市场管理规定》、《深圳市工业及其他产业用地使用权出让若干规定》和项目所在园区的有关规定。</w:t>
      </w:r>
    </w:p>
    <w:p>
      <w:pPr>
        <w:ind w:firstLine="583"/>
        <w:rPr>
          <w:color w:val="auto"/>
          <w:highlight w:val="none"/>
        </w:rPr>
      </w:pPr>
      <w:r>
        <w:rPr>
          <w:color w:val="auto"/>
          <w:highlight w:val="none"/>
        </w:rPr>
        <w:t>17</w:t>
      </w:r>
      <w:r>
        <w:rPr>
          <w:rFonts w:hint="eastAsia"/>
          <w:color w:val="auto"/>
          <w:highlight w:val="none"/>
        </w:rPr>
        <w:t>、建筑物必须连同土地使用权一起转让、转让双方签订转让合同并到市产权登记部门办理转移登记手续，按市政府有关规定缴纳税费。</w:t>
      </w:r>
    </w:p>
    <w:p>
      <w:pPr>
        <w:ind w:firstLine="583"/>
        <w:rPr>
          <w:color w:val="auto"/>
          <w:highlight w:val="none"/>
        </w:rPr>
      </w:pPr>
      <w:r>
        <w:rPr>
          <w:color w:val="auto"/>
          <w:highlight w:val="none"/>
        </w:rPr>
        <w:t>18</w:t>
      </w:r>
      <w:r>
        <w:rPr>
          <w:rFonts w:hint="eastAsia"/>
          <w:color w:val="auto"/>
          <w:highlight w:val="none"/>
        </w:rPr>
        <w:t>、建筑物连同土地使用权转让后，新的土地使用者仍应遵守本规则。</w:t>
      </w:r>
    </w:p>
    <w:p>
      <w:pPr>
        <w:pStyle w:val="3"/>
        <w:rPr>
          <w:color w:val="auto"/>
          <w:highlight w:val="none"/>
        </w:rPr>
      </w:pPr>
      <w:r>
        <w:rPr>
          <w:rFonts w:hint="eastAsia"/>
          <w:color w:val="auto"/>
          <w:highlight w:val="none"/>
        </w:rPr>
        <w:t>七</w:t>
      </w:r>
      <w:r>
        <w:rPr>
          <w:color w:val="auto"/>
          <w:highlight w:val="none"/>
        </w:rPr>
        <w:t xml:space="preserve"> </w:t>
      </w:r>
      <w:r>
        <w:rPr>
          <w:rFonts w:hint="eastAsia"/>
          <w:color w:val="auto"/>
          <w:highlight w:val="none"/>
        </w:rPr>
        <w:t>给排水、供电</w:t>
      </w:r>
    </w:p>
    <w:p>
      <w:pPr>
        <w:ind w:firstLine="583"/>
        <w:rPr>
          <w:color w:val="auto"/>
          <w:highlight w:val="none"/>
        </w:rPr>
      </w:pPr>
      <w:r>
        <w:rPr>
          <w:color w:val="auto"/>
          <w:highlight w:val="none"/>
        </w:rPr>
        <w:t>19</w:t>
      </w:r>
      <w:r>
        <w:rPr>
          <w:rFonts w:hint="eastAsia"/>
          <w:color w:val="auto"/>
          <w:highlight w:val="none"/>
        </w:rPr>
        <w:t>、土地使用者所需的给排水、供电、供气及电讯等应与市给排水、供电、供气及电讯等部门签订协议书。埋设相应管线设计图应报有关部门审批，经批准后实施。上述所需费用均由土地使用者自行负责。</w:t>
      </w:r>
    </w:p>
    <w:p>
      <w:pPr>
        <w:pStyle w:val="3"/>
        <w:rPr>
          <w:color w:val="auto"/>
          <w:highlight w:val="none"/>
        </w:rPr>
      </w:pPr>
      <w:r>
        <w:rPr>
          <w:rFonts w:hint="eastAsia"/>
          <w:color w:val="auto"/>
          <w:highlight w:val="none"/>
        </w:rPr>
        <w:t>八</w:t>
      </w:r>
      <w:r>
        <w:rPr>
          <w:color w:val="auto"/>
          <w:highlight w:val="none"/>
        </w:rPr>
        <w:t xml:space="preserve"> </w:t>
      </w:r>
      <w:r>
        <w:rPr>
          <w:rFonts w:hint="eastAsia"/>
          <w:color w:val="auto"/>
          <w:highlight w:val="none"/>
        </w:rPr>
        <w:t>接受检查监督</w:t>
      </w:r>
    </w:p>
    <w:p>
      <w:pPr>
        <w:spacing w:line="460" w:lineRule="exact"/>
        <w:ind w:firstLine="583"/>
        <w:rPr>
          <w:color w:val="auto"/>
          <w:highlight w:val="none"/>
        </w:rPr>
      </w:pPr>
      <w:r>
        <w:rPr>
          <w:color w:val="auto"/>
          <w:highlight w:val="none"/>
        </w:rPr>
        <w:t>20</w:t>
      </w:r>
      <w:r>
        <w:rPr>
          <w:rFonts w:hint="eastAsia"/>
          <w:color w:val="auto"/>
          <w:highlight w:val="none"/>
        </w:rPr>
        <w:t>、在土地使用期间，市规划和自然资源局有权对土地使用者地界范围内的土地使用情况进行检查监督，土地使用者不得拒绝阻挠。</w:t>
      </w:r>
    </w:p>
    <w:p>
      <w:pPr>
        <w:spacing w:line="460" w:lineRule="exact"/>
        <w:ind w:firstLine="583"/>
        <w:rPr>
          <w:color w:val="auto"/>
          <w:highlight w:val="none"/>
        </w:rPr>
      </w:pPr>
      <w:r>
        <w:rPr>
          <w:color w:val="auto"/>
          <w:highlight w:val="none"/>
        </w:rPr>
        <w:t>21</w:t>
      </w:r>
      <w:r>
        <w:rPr>
          <w:rFonts w:hint="eastAsia"/>
          <w:color w:val="auto"/>
          <w:highlight w:val="none"/>
        </w:rPr>
        <w:t>、土地使用者不得以任何理由占用地界范围以外的土地（包括堆放物品、器材等），否则，按违法占地处理。</w:t>
      </w:r>
    </w:p>
    <w:p>
      <w:pPr>
        <w:spacing w:line="460" w:lineRule="exact"/>
        <w:ind w:firstLine="583"/>
        <w:rPr>
          <w:color w:val="auto"/>
          <w:highlight w:val="none"/>
        </w:rPr>
      </w:pPr>
      <w:r>
        <w:rPr>
          <w:color w:val="auto"/>
          <w:highlight w:val="none"/>
        </w:rPr>
        <w:t>22</w:t>
      </w:r>
      <w:r>
        <w:rPr>
          <w:rFonts w:hint="eastAsia"/>
          <w:color w:val="auto"/>
          <w:highlight w:val="none"/>
        </w:rPr>
        <w:t>、土地使用者在用地范围内，应按规定的土地用途和经市政府有关部门批准的施工设计图纸进行建设。</w:t>
      </w:r>
    </w:p>
    <w:p>
      <w:pPr>
        <w:spacing w:line="460" w:lineRule="exact"/>
        <w:ind w:firstLine="583"/>
        <w:rPr>
          <w:color w:val="auto"/>
          <w:highlight w:val="none"/>
        </w:rPr>
      </w:pPr>
      <w:r>
        <w:rPr>
          <w:color w:val="auto"/>
          <w:highlight w:val="none"/>
        </w:rPr>
        <w:t>23</w:t>
      </w:r>
      <w:r>
        <w:rPr>
          <w:rFonts w:hint="eastAsia"/>
          <w:color w:val="auto"/>
          <w:highlight w:val="none"/>
        </w:rPr>
        <w:t>、土地使用者对用地范围内的建筑物，未经市规划和自然资源局批准，不得任意拆除或改建、重建。否则，市规划和自然资源局有权责令其恢复原状或者拆除，拒不执行的，市规划和自然资源局可依法强制执行，所需费用由土地使用者负责支付。</w:t>
      </w: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spacing w:line="460" w:lineRule="exact"/>
        <w:ind w:firstLine="583"/>
        <w:rPr>
          <w:color w:val="auto"/>
          <w:highlight w:val="none"/>
        </w:rPr>
      </w:pPr>
    </w:p>
    <w:p>
      <w:pPr>
        <w:widowControl/>
        <w:tabs>
          <w:tab w:val="clear" w:pos="4820"/>
          <w:tab w:val="clear" w:pos="5103"/>
          <w:tab w:val="clear" w:pos="8505"/>
        </w:tabs>
        <w:spacing w:line="240" w:lineRule="auto"/>
        <w:ind w:firstLine="0" w:firstLineChars="0"/>
        <w:jc w:val="left"/>
        <w:rPr>
          <w:color w:val="auto"/>
          <w:highlight w:val="none"/>
        </w:rPr>
      </w:pPr>
      <w:r>
        <w:rPr>
          <w:color w:val="auto"/>
          <w:highlight w:val="none"/>
        </w:rPr>
        <w:br w:type="page"/>
      </w:r>
    </w:p>
    <w:p>
      <w:pPr>
        <w:spacing w:line="460" w:lineRule="exact"/>
        <w:ind w:firstLine="583"/>
        <w:rPr>
          <w:color w:val="auto"/>
          <w:highlight w:val="none"/>
        </w:rPr>
      </w:pPr>
    </w:p>
    <w:p>
      <w:pPr>
        <w:ind w:firstLine="788"/>
        <w:jc w:val="center"/>
        <w:rPr>
          <w:b/>
          <w:bCs/>
          <w:color w:val="auto"/>
          <w:sz w:val="32"/>
          <w:highlight w:val="none"/>
        </w:rPr>
      </w:pPr>
      <w:r>
        <w:rPr>
          <w:rFonts w:hint="eastAsia"/>
          <w:b/>
          <w:bCs/>
          <w:color w:val="auto"/>
          <w:sz w:val="32"/>
          <w:highlight w:val="none"/>
        </w:rPr>
        <w:t>附属建筑工程配套项目表</w:t>
      </w:r>
    </w:p>
    <w:p>
      <w:pPr>
        <w:ind w:firstLine="788"/>
        <w:jc w:val="center"/>
        <w:rPr>
          <w:b/>
          <w:bCs/>
          <w:color w:val="auto"/>
          <w:sz w:val="32"/>
          <w:highlight w:val="none"/>
        </w:rPr>
      </w:pPr>
    </w:p>
    <w:p>
      <w:pPr>
        <w:ind w:firstLine="583"/>
        <w:jc w:val="right"/>
        <w:rPr>
          <w:color w:val="auto"/>
          <w:highlight w:val="none"/>
        </w:rPr>
      </w:pPr>
      <w:r>
        <w:rPr>
          <w:rFonts w:hint="eastAsia"/>
          <w:color w:val="auto"/>
          <w:highlight w:val="none"/>
        </w:rPr>
        <w:t>（附表一）</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394"/>
        <w:gridCol w:w="1719"/>
        <w:gridCol w:w="171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序号</w:t>
            </w:r>
          </w:p>
        </w:tc>
        <w:tc>
          <w:tcPr>
            <w:tcW w:w="2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项目</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建筑面积（</w:t>
            </w:r>
            <w:r>
              <w:rPr>
                <w:b/>
                <w:bCs/>
                <w:color w:val="auto"/>
                <w:sz w:val="24"/>
                <w:highlight w:val="none"/>
              </w:rPr>
              <w:t>m</w:t>
            </w:r>
            <w:r>
              <w:rPr>
                <w:b/>
                <w:bCs/>
                <w:color w:val="auto"/>
                <w:sz w:val="24"/>
                <w:highlight w:val="none"/>
                <w:vertAlign w:val="superscript"/>
              </w:rPr>
              <w:t>2</w:t>
            </w:r>
            <w:r>
              <w:rPr>
                <w:rFonts w:hint="eastAsia"/>
                <w:b/>
                <w:bCs/>
                <w:color w:val="auto"/>
                <w:sz w:val="24"/>
                <w:highlight w:val="none"/>
              </w:rPr>
              <w:t>）</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土地面积（</w:t>
            </w:r>
            <w:r>
              <w:rPr>
                <w:b/>
                <w:bCs/>
                <w:color w:val="auto"/>
                <w:sz w:val="24"/>
                <w:highlight w:val="none"/>
              </w:rPr>
              <w:t>m</w:t>
            </w:r>
            <w:r>
              <w:rPr>
                <w:b/>
                <w:bCs/>
                <w:color w:val="auto"/>
                <w:sz w:val="24"/>
                <w:highlight w:val="none"/>
                <w:vertAlign w:val="superscript"/>
              </w:rPr>
              <w:t>2</w:t>
            </w:r>
            <w:r>
              <w:rPr>
                <w:rFonts w:hint="eastAsia"/>
                <w:b/>
                <w:bCs/>
                <w:color w:val="auto"/>
                <w:sz w:val="24"/>
                <w:highlight w:val="none"/>
              </w:rPr>
              <w:t>）</w:t>
            </w:r>
          </w:p>
        </w:tc>
        <w:tc>
          <w:tcPr>
            <w:tcW w:w="17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1</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color w:val="auto"/>
                <w:highlight w:val="none"/>
              </w:rPr>
              <w:t>物业服务用房</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eastAsia="汉仪书宋二简"/>
                <w:color w:val="auto"/>
                <w:highlight w:val="none"/>
                <w:lang w:val="en-US" w:eastAsia="zh-CN"/>
              </w:rPr>
            </w:pPr>
            <w:r>
              <w:rPr>
                <w:rFonts w:hint="eastAsia"/>
                <w:color w:val="auto"/>
                <w:highlight w:val="none"/>
                <w:lang w:val="en-US" w:eastAsia="zh-CN"/>
              </w:rPr>
              <w:t>620</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color w:val="auto"/>
                <w:highlight w:val="none"/>
              </w:rPr>
            </w:pPr>
            <w:r>
              <w:rPr>
                <w:rFonts w:hint="eastAsia"/>
                <w:color w:val="auto"/>
                <w:highlight w:val="none"/>
              </w:rPr>
              <w:t>产权归全体业主所有，按照《深圳经济特区物业管理条例》的有关规定执行。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auto"/>
                <w:sz w:val="28"/>
                <w:highlight w:val="none"/>
                <w:lang w:val="en-US" w:eastAsia="zh-CN"/>
              </w:rPr>
            </w:pPr>
            <w:r>
              <w:rPr>
                <w:rFonts w:hint="eastAsia"/>
                <w:color w:val="auto"/>
                <w:sz w:val="28"/>
                <w:highlight w:val="none"/>
                <w:lang w:val="en-US" w:eastAsia="zh-CN"/>
              </w:rPr>
              <w:t>2</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r>
              <w:rPr>
                <w:rFonts w:hint="eastAsia" w:ascii="Times New Roman" w:hAnsi="Times New Roman" w:cs="Times New Roman"/>
                <w:color w:val="auto"/>
                <w:highlight w:val="none"/>
                <w:lang w:val="en-US" w:eastAsia="zh-CN"/>
              </w:rPr>
              <w:t>110KV变电站</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r>
              <w:rPr>
                <w:rFonts w:hint="eastAsia" w:ascii="Times New Roman" w:hAnsi="Times New Roman" w:cs="Times New Roman"/>
                <w:color w:val="auto"/>
                <w:highlight w:val="none"/>
                <w:lang w:val="en-US" w:eastAsia="zh-CN"/>
              </w:rPr>
              <w:t>3500</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ascii="汉仪书宋二简"/>
                <w:color w:val="auto"/>
                <w:highlight w:val="none"/>
              </w:rPr>
              <w:t>建成后按成本价移交深圳供电局有限公司，产权归深圳供电局有限公司所有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r>
              <w:rPr>
                <w:rFonts w:hint="eastAsia"/>
                <w:color w:val="auto"/>
                <w:highlight w:val="none"/>
              </w:rPr>
              <w:t>以下空白</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bl>
    <w:p>
      <w:pPr>
        <w:widowControl/>
        <w:tabs>
          <w:tab w:val="clear" w:pos="4820"/>
          <w:tab w:val="clear" w:pos="5103"/>
          <w:tab w:val="clear" w:pos="8505"/>
        </w:tabs>
        <w:spacing w:line="240" w:lineRule="auto"/>
        <w:ind w:firstLine="0" w:firstLineChars="0"/>
        <w:jc w:val="left"/>
        <w:rPr>
          <w:color w:val="auto"/>
          <w:sz w:val="28"/>
          <w:highlight w:val="none"/>
        </w:rPr>
      </w:pPr>
      <w:r>
        <w:rPr>
          <w:color w:val="auto"/>
          <w:sz w:val="28"/>
          <w:highlight w:val="none"/>
        </w:rPr>
        <w:br w:type="page"/>
      </w:r>
    </w:p>
    <w:p>
      <w:pPr>
        <w:ind w:firstLine="788"/>
        <w:jc w:val="center"/>
        <w:rPr>
          <w:b/>
          <w:bCs/>
          <w:color w:val="auto"/>
          <w:sz w:val="32"/>
          <w:highlight w:val="none"/>
        </w:rPr>
      </w:pPr>
      <w:r>
        <w:rPr>
          <w:rFonts w:hint="eastAsia"/>
          <w:b/>
          <w:bCs/>
          <w:color w:val="auto"/>
          <w:sz w:val="32"/>
          <w:highlight w:val="none"/>
        </w:rPr>
        <w:t>附属公益工程配套项目表</w:t>
      </w:r>
    </w:p>
    <w:p>
      <w:pPr>
        <w:ind w:firstLine="788"/>
        <w:jc w:val="center"/>
        <w:rPr>
          <w:b/>
          <w:bCs/>
          <w:color w:val="auto"/>
          <w:sz w:val="32"/>
          <w:highlight w:val="none"/>
        </w:rPr>
      </w:pPr>
    </w:p>
    <w:p>
      <w:pPr>
        <w:ind w:firstLine="583"/>
        <w:jc w:val="right"/>
        <w:rPr>
          <w:color w:val="auto"/>
          <w:highlight w:val="none"/>
        </w:rPr>
      </w:pPr>
      <w:r>
        <w:rPr>
          <w:rFonts w:hint="eastAsia"/>
          <w:color w:val="auto"/>
          <w:highlight w:val="none"/>
        </w:rPr>
        <w:t>（附表二）</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394"/>
        <w:gridCol w:w="1719"/>
        <w:gridCol w:w="171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序号</w:t>
            </w:r>
          </w:p>
        </w:tc>
        <w:tc>
          <w:tcPr>
            <w:tcW w:w="2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项目</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建筑面积（</w:t>
            </w:r>
            <w:r>
              <w:rPr>
                <w:b/>
                <w:bCs/>
                <w:color w:val="auto"/>
                <w:sz w:val="24"/>
                <w:highlight w:val="none"/>
              </w:rPr>
              <w:t>m</w:t>
            </w:r>
            <w:r>
              <w:rPr>
                <w:b/>
                <w:bCs/>
                <w:color w:val="auto"/>
                <w:sz w:val="24"/>
                <w:highlight w:val="none"/>
                <w:vertAlign w:val="superscript"/>
              </w:rPr>
              <w:t>2</w:t>
            </w:r>
            <w:r>
              <w:rPr>
                <w:rFonts w:hint="eastAsia"/>
                <w:b/>
                <w:bCs/>
                <w:color w:val="auto"/>
                <w:sz w:val="24"/>
                <w:highlight w:val="none"/>
              </w:rPr>
              <w:t>）</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土地面积（</w:t>
            </w:r>
            <w:r>
              <w:rPr>
                <w:b/>
                <w:bCs/>
                <w:color w:val="auto"/>
                <w:sz w:val="24"/>
                <w:highlight w:val="none"/>
              </w:rPr>
              <w:t>m</w:t>
            </w:r>
            <w:r>
              <w:rPr>
                <w:b/>
                <w:bCs/>
                <w:color w:val="auto"/>
                <w:sz w:val="24"/>
                <w:highlight w:val="none"/>
                <w:vertAlign w:val="superscript"/>
              </w:rPr>
              <w:t>2</w:t>
            </w:r>
            <w:r>
              <w:rPr>
                <w:rFonts w:hint="eastAsia"/>
                <w:b/>
                <w:bCs/>
                <w:color w:val="auto"/>
                <w:sz w:val="24"/>
                <w:highlight w:val="none"/>
              </w:rPr>
              <w:t>）</w:t>
            </w:r>
          </w:p>
        </w:tc>
        <w:tc>
          <w:tcPr>
            <w:tcW w:w="17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auto"/>
                <w:sz w:val="28"/>
                <w:highlight w:val="none"/>
                <w:lang w:val="en-US" w:eastAsia="zh-CN"/>
              </w:rPr>
            </w:pPr>
            <w:r>
              <w:rPr>
                <w:rFonts w:hint="eastAsia" w:ascii="Times New Roman" w:hAnsi="Times New Roman" w:cs="Times New Roman"/>
                <w:color w:val="auto"/>
                <w:highlight w:val="none"/>
                <w:lang w:val="en-US" w:eastAsia="zh-CN"/>
              </w:rPr>
              <w:t>1</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ascii="Times New Roman" w:hAnsi="Times New Roman" w:cs="Times New Roman"/>
                <w:color w:val="auto"/>
                <w:highlight w:val="none"/>
                <w:lang w:val="en-US" w:eastAsia="zh-CN"/>
              </w:rPr>
              <w:t>公共充电站</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eastAsia="汉仪书宋二简"/>
                <w:color w:val="auto"/>
                <w:szCs w:val="23"/>
                <w:highlight w:val="none"/>
                <w:lang w:val="en-US" w:eastAsia="zh-CN"/>
              </w:rPr>
            </w:pPr>
            <w:r>
              <w:rPr>
                <w:rFonts w:hint="eastAsia" w:ascii="Times New Roman" w:hAnsi="Times New Roman" w:cs="Times New Roman"/>
                <w:color w:val="auto"/>
                <w:highlight w:val="none"/>
                <w:lang w:val="en-US" w:eastAsia="zh-CN"/>
              </w:rPr>
              <w:t>1100</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right w:val="single" w:color="auto" w:sz="4" w:space="0"/>
            </w:tcBorders>
            <w:vAlign w:val="center"/>
          </w:tcPr>
          <w:p>
            <w:pPr>
              <w:spacing w:line="360" w:lineRule="auto"/>
              <w:ind w:firstLine="0" w:firstLineChars="0"/>
              <w:jc w:val="left"/>
              <w:rPr>
                <w:color w:val="auto"/>
                <w:sz w:val="28"/>
                <w:highlight w:val="none"/>
              </w:rPr>
            </w:pPr>
            <w:r>
              <w:rPr>
                <w:rFonts w:hint="eastAsia" w:ascii="汉仪书宋二简"/>
                <w:color w:val="auto"/>
                <w:highlight w:val="none"/>
              </w:rPr>
              <w:t>由用地单位建成后无偿移交</w:t>
            </w:r>
            <w:r>
              <w:rPr>
                <w:rFonts w:hint="eastAsia" w:ascii="汉仪书宋二简"/>
                <w:color w:val="auto"/>
                <w:highlight w:val="none"/>
                <w:lang w:eastAsia="zh-CN"/>
              </w:rPr>
              <w:t>，</w:t>
            </w:r>
            <w:r>
              <w:rPr>
                <w:rFonts w:hint="eastAsia" w:ascii="汉仪书宋二简"/>
                <w:color w:val="auto"/>
                <w:highlight w:val="none"/>
              </w:rPr>
              <w:t>产权归政府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auto"/>
                <w:sz w:val="28"/>
                <w:highlight w:val="none"/>
                <w:lang w:val="en-US" w:eastAsia="zh-CN"/>
              </w:rPr>
            </w:pPr>
            <w:r>
              <w:rPr>
                <w:rFonts w:hint="eastAsia" w:ascii="Times New Roman" w:hAnsi="Times New Roman" w:cs="Times New Roman"/>
                <w:color w:val="auto"/>
                <w:highlight w:val="none"/>
                <w:lang w:val="en-US" w:eastAsia="zh-CN"/>
              </w:rPr>
              <w:t>2</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ascii="Times New Roman" w:hAnsi="Times New Roman" w:cs="Times New Roman"/>
                <w:color w:val="auto"/>
                <w:highlight w:val="none"/>
                <w:lang w:val="en-US" w:eastAsia="zh-CN"/>
              </w:rPr>
              <w:t>小型垃圾转运站（含再生资源回收站、环卫工人作息房、公共厕所）</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eastAsia="汉仪书宋二简"/>
                <w:color w:val="auto"/>
                <w:szCs w:val="23"/>
                <w:highlight w:val="none"/>
                <w:lang w:val="en-US" w:eastAsia="zh-CN"/>
              </w:rPr>
            </w:pPr>
            <w:r>
              <w:rPr>
                <w:rFonts w:hint="eastAsia" w:ascii="Times New Roman" w:hAnsi="Times New Roman" w:cs="Times New Roman"/>
                <w:color w:val="auto"/>
                <w:highlight w:val="none"/>
                <w:lang w:val="en-US" w:eastAsia="zh-CN"/>
              </w:rPr>
              <w:t>500</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right w:val="single" w:color="auto" w:sz="4" w:space="0"/>
            </w:tcBorders>
            <w:vAlign w:val="center"/>
          </w:tcPr>
          <w:p>
            <w:pPr>
              <w:spacing w:line="360" w:lineRule="auto"/>
              <w:ind w:firstLine="0" w:firstLineChars="0"/>
              <w:jc w:val="center"/>
              <w:rPr>
                <w:color w:val="auto"/>
                <w:sz w:val="28"/>
                <w:highlight w:val="none"/>
              </w:rPr>
            </w:pPr>
            <w:r>
              <w:rPr>
                <w:rFonts w:hint="eastAsia" w:ascii="汉仪书宋二简"/>
                <w:color w:val="auto"/>
                <w:highlight w:val="none"/>
              </w:rPr>
              <w:t>由用地单位建成后无偿移交</w:t>
            </w:r>
            <w:r>
              <w:rPr>
                <w:rFonts w:hint="eastAsia" w:ascii="汉仪书宋二简"/>
                <w:color w:val="auto"/>
                <w:highlight w:val="none"/>
                <w:lang w:eastAsia="zh-CN"/>
              </w:rPr>
              <w:t>，</w:t>
            </w:r>
            <w:r>
              <w:rPr>
                <w:rFonts w:hint="eastAsia" w:ascii="汉仪书宋二简"/>
                <w:color w:val="auto"/>
                <w:highlight w:val="none"/>
              </w:rPr>
              <w:t>产权归政府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color w:val="auto"/>
                <w:highlight w:val="none"/>
              </w:rPr>
              <w:t>以下空白</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Cs w:val="23"/>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Cs w:val="23"/>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color w:val="auto"/>
                <w:szCs w:val="23"/>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left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Cs w:val="23"/>
                <w:highlight w:val="none"/>
              </w:rPr>
            </w:pPr>
          </w:p>
        </w:tc>
        <w:tc>
          <w:tcPr>
            <w:tcW w:w="1703" w:type="dxa"/>
            <w:tcBorders>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23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sz w:val="28"/>
                <w:highlight w:val="none"/>
              </w:rPr>
            </w:pPr>
          </w:p>
        </w:tc>
      </w:tr>
    </w:tbl>
    <w:p>
      <w:pPr>
        <w:widowControl/>
        <w:tabs>
          <w:tab w:val="clear" w:pos="4820"/>
          <w:tab w:val="clear" w:pos="5103"/>
          <w:tab w:val="clear" w:pos="8505"/>
        </w:tabs>
        <w:spacing w:line="240" w:lineRule="auto"/>
        <w:ind w:firstLine="0" w:firstLineChars="0"/>
        <w:jc w:val="left"/>
        <w:rPr>
          <w:b/>
          <w:bCs/>
          <w:color w:val="auto"/>
          <w:sz w:val="32"/>
          <w:highlight w:val="none"/>
        </w:rPr>
      </w:pPr>
      <w:r>
        <w:rPr>
          <w:b/>
          <w:bCs/>
          <w:color w:val="auto"/>
          <w:sz w:val="32"/>
          <w:highlight w:val="none"/>
        </w:rPr>
        <w:br w:type="page"/>
      </w:r>
    </w:p>
    <w:p>
      <w:pPr>
        <w:ind w:firstLine="788"/>
        <w:jc w:val="center"/>
        <w:rPr>
          <w:b/>
          <w:bCs/>
          <w:color w:val="auto"/>
          <w:sz w:val="32"/>
          <w:highlight w:val="none"/>
        </w:rPr>
      </w:pPr>
      <w:r>
        <w:rPr>
          <w:rFonts w:hint="eastAsia"/>
          <w:b/>
          <w:bCs/>
          <w:color w:val="auto"/>
          <w:sz w:val="32"/>
          <w:highlight w:val="none"/>
        </w:rPr>
        <w:t>附属市政工程配套项目表</w:t>
      </w:r>
    </w:p>
    <w:p>
      <w:pPr>
        <w:ind w:firstLine="788"/>
        <w:jc w:val="center"/>
        <w:rPr>
          <w:b/>
          <w:bCs/>
          <w:color w:val="auto"/>
          <w:sz w:val="32"/>
          <w:highlight w:val="none"/>
        </w:rPr>
      </w:pPr>
    </w:p>
    <w:p>
      <w:pPr>
        <w:ind w:firstLine="583"/>
        <w:jc w:val="right"/>
        <w:rPr>
          <w:color w:val="auto"/>
          <w:highlight w:val="none"/>
        </w:rPr>
      </w:pPr>
      <w:r>
        <w:rPr>
          <w:rFonts w:hint="eastAsia"/>
          <w:color w:val="auto"/>
          <w:highlight w:val="none"/>
        </w:rPr>
        <w:t>（附表三）</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4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项目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建筑面积（</w:t>
            </w:r>
            <w:r>
              <w:rPr>
                <w:b/>
                <w:bCs/>
                <w:color w:val="auto"/>
                <w:sz w:val="24"/>
                <w:highlight w:val="none"/>
              </w:rPr>
              <w:t>m</w:t>
            </w:r>
            <w:r>
              <w:rPr>
                <w:b/>
                <w:bCs/>
                <w:color w:val="auto"/>
                <w:sz w:val="24"/>
                <w:highlight w:val="none"/>
                <w:vertAlign w:val="superscript"/>
              </w:rPr>
              <w:t>2</w:t>
            </w:r>
            <w:r>
              <w:rPr>
                <w:rFonts w:hint="eastAsia"/>
                <w:b/>
                <w:bCs/>
                <w:color w:val="auto"/>
                <w:sz w:val="24"/>
                <w:highlight w:val="none"/>
              </w:rPr>
              <w:t>）</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土地面积（</w:t>
            </w:r>
            <w:r>
              <w:rPr>
                <w:b/>
                <w:bCs/>
                <w:color w:val="auto"/>
                <w:sz w:val="24"/>
                <w:highlight w:val="none"/>
              </w:rPr>
              <w:t>m</w:t>
            </w:r>
            <w:r>
              <w:rPr>
                <w:b/>
                <w:bCs/>
                <w:color w:val="auto"/>
                <w:sz w:val="24"/>
                <w:highlight w:val="none"/>
                <w:vertAlign w:val="superscript"/>
              </w:rPr>
              <w:t>2</w:t>
            </w:r>
            <w:r>
              <w:rPr>
                <w:rFonts w:hint="eastAsia"/>
                <w:b/>
                <w:bCs/>
                <w:color w:val="auto"/>
                <w:sz w:val="24"/>
                <w:highlight w:val="none"/>
              </w:rPr>
              <w:t>）</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auto"/>
                <w:sz w:val="24"/>
                <w:highlight w:val="none"/>
              </w:rPr>
            </w:pPr>
            <w:r>
              <w:rPr>
                <w:rFonts w:hint="eastAsia"/>
                <w:b/>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auto"/>
                <w:highlight w:val="none"/>
                <w:lang w:eastAsia="zh-CN"/>
              </w:rPr>
            </w:pPr>
            <w:r>
              <w:rPr>
                <w:rFonts w:hint="eastAsia"/>
                <w:color w:val="auto"/>
                <w:highlight w:val="none"/>
                <w:lang w:eastAsia="zh-CN"/>
              </w:rPr>
              <w:t>本宗地两地块之间的规划道路</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eastAsia="汉仪书宋二简"/>
                <w:color w:val="auto"/>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ascii="汉仪书宋二简"/>
                <w:color w:val="auto"/>
                <w:highlight w:val="none"/>
                <w:lang w:eastAsia="zh-CN"/>
              </w:rPr>
              <w:t>5545.19</w:t>
            </w: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left"/>
              <w:rPr>
                <w:rFonts w:hint="eastAsia" w:ascii="汉仪书宋二简"/>
                <w:color w:val="auto"/>
                <w:highlight w:val="none"/>
              </w:rPr>
            </w:pPr>
            <w:r>
              <w:rPr>
                <w:rFonts w:hint="eastAsia" w:ascii="汉仪书宋二简"/>
                <w:color w:val="auto"/>
                <w:highlight w:val="none"/>
                <w:lang w:eastAsia="zh-CN"/>
              </w:rPr>
              <w:t>由用地单位建成后无偿移交政府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r>
              <w:rPr>
                <w:rFonts w:hint="eastAsia"/>
                <w:color w:val="auto"/>
                <w:highlight w:val="none"/>
              </w:rPr>
              <w:t>以下空白</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auto"/>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auto"/>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auto"/>
                <w:sz w:val="28"/>
                <w:highlight w:val="none"/>
              </w:rPr>
            </w:pPr>
          </w:p>
        </w:tc>
      </w:tr>
    </w:tbl>
    <w:p>
      <w:pPr>
        <w:spacing w:before="200" w:line="140" w:lineRule="exact"/>
        <w:ind w:firstLine="0" w:firstLineChars="0"/>
        <w:jc w:val="left"/>
        <w:rPr>
          <w:color w:val="auto"/>
          <w:highlight w:val="none"/>
        </w:rPr>
      </w:pPr>
    </w:p>
    <w:p>
      <w:pPr>
        <w:ind w:firstLine="583"/>
        <w:jc w:val="center"/>
        <w:rPr>
          <w:color w:val="auto"/>
          <w:highlight w:val="none"/>
        </w:rPr>
      </w:pPr>
    </w:p>
    <w:p>
      <w:pPr>
        <w:spacing w:before="200" w:line="140" w:lineRule="exact"/>
        <w:ind w:firstLine="3076" w:firstLineChars="1050"/>
        <w:rPr>
          <w:rFonts w:ascii="宋体" w:hAnsi="宋体" w:eastAsia="宋体"/>
          <w:color w:val="auto"/>
          <w:highlight w:val="none"/>
        </w:rPr>
      </w:pP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7782"/>
      <w:docPartObj>
        <w:docPartGallery w:val="autotext"/>
      </w:docPartObj>
    </w:sdtPr>
    <w:sdtContent>
      <w:p>
        <w:pPr>
          <w:pStyle w:val="6"/>
          <w:ind w:firstLine="58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F6"/>
    <w:rsid w:val="00002D4C"/>
    <w:rsid w:val="00005F71"/>
    <w:rsid w:val="00012B37"/>
    <w:rsid w:val="00017375"/>
    <w:rsid w:val="00020AA7"/>
    <w:rsid w:val="000248B2"/>
    <w:rsid w:val="00027DC6"/>
    <w:rsid w:val="00033192"/>
    <w:rsid w:val="00033BEF"/>
    <w:rsid w:val="000438D1"/>
    <w:rsid w:val="00045ADE"/>
    <w:rsid w:val="00047782"/>
    <w:rsid w:val="000503E4"/>
    <w:rsid w:val="00066288"/>
    <w:rsid w:val="00070EAE"/>
    <w:rsid w:val="0007208D"/>
    <w:rsid w:val="0007544B"/>
    <w:rsid w:val="00076EDB"/>
    <w:rsid w:val="00080365"/>
    <w:rsid w:val="0008183C"/>
    <w:rsid w:val="000827DE"/>
    <w:rsid w:val="00086ACE"/>
    <w:rsid w:val="00087777"/>
    <w:rsid w:val="00090576"/>
    <w:rsid w:val="000A02C8"/>
    <w:rsid w:val="000A26C1"/>
    <w:rsid w:val="000A2FA6"/>
    <w:rsid w:val="000A4594"/>
    <w:rsid w:val="000B1115"/>
    <w:rsid w:val="000B1B36"/>
    <w:rsid w:val="000C60EE"/>
    <w:rsid w:val="000D5546"/>
    <w:rsid w:val="000D58CA"/>
    <w:rsid w:val="000E1EF6"/>
    <w:rsid w:val="000E514B"/>
    <w:rsid w:val="000E5E39"/>
    <w:rsid w:val="000E6240"/>
    <w:rsid w:val="000F1620"/>
    <w:rsid w:val="00103BFF"/>
    <w:rsid w:val="00116838"/>
    <w:rsid w:val="001248DA"/>
    <w:rsid w:val="00126E8E"/>
    <w:rsid w:val="00134927"/>
    <w:rsid w:val="00142903"/>
    <w:rsid w:val="00145E1B"/>
    <w:rsid w:val="00157948"/>
    <w:rsid w:val="00170499"/>
    <w:rsid w:val="0017672C"/>
    <w:rsid w:val="00177D5F"/>
    <w:rsid w:val="00182C01"/>
    <w:rsid w:val="00185F76"/>
    <w:rsid w:val="001860BD"/>
    <w:rsid w:val="00191896"/>
    <w:rsid w:val="00193185"/>
    <w:rsid w:val="00195BE5"/>
    <w:rsid w:val="001A2E01"/>
    <w:rsid w:val="001A357B"/>
    <w:rsid w:val="001A39B9"/>
    <w:rsid w:val="001A459C"/>
    <w:rsid w:val="001B45E4"/>
    <w:rsid w:val="001C00EB"/>
    <w:rsid w:val="001C36B0"/>
    <w:rsid w:val="001E6B7A"/>
    <w:rsid w:val="00211CFF"/>
    <w:rsid w:val="0021353D"/>
    <w:rsid w:val="00215DFC"/>
    <w:rsid w:val="0021601B"/>
    <w:rsid w:val="002302E2"/>
    <w:rsid w:val="002319C6"/>
    <w:rsid w:val="00232661"/>
    <w:rsid w:val="002362E4"/>
    <w:rsid w:val="00236791"/>
    <w:rsid w:val="002376C6"/>
    <w:rsid w:val="0024252C"/>
    <w:rsid w:val="0026583B"/>
    <w:rsid w:val="0026695E"/>
    <w:rsid w:val="002722FE"/>
    <w:rsid w:val="00275F96"/>
    <w:rsid w:val="00280A09"/>
    <w:rsid w:val="0028476D"/>
    <w:rsid w:val="002905D5"/>
    <w:rsid w:val="00294698"/>
    <w:rsid w:val="0029539C"/>
    <w:rsid w:val="002A5BE8"/>
    <w:rsid w:val="002A5DD5"/>
    <w:rsid w:val="002B1B50"/>
    <w:rsid w:val="002B318D"/>
    <w:rsid w:val="002B448C"/>
    <w:rsid w:val="002B6355"/>
    <w:rsid w:val="002C1FB6"/>
    <w:rsid w:val="002C3163"/>
    <w:rsid w:val="002C5CF8"/>
    <w:rsid w:val="002D34FB"/>
    <w:rsid w:val="002D7E23"/>
    <w:rsid w:val="002D7E70"/>
    <w:rsid w:val="002E0429"/>
    <w:rsid w:val="002F02CA"/>
    <w:rsid w:val="002F3EBC"/>
    <w:rsid w:val="0030379A"/>
    <w:rsid w:val="00314397"/>
    <w:rsid w:val="003162A2"/>
    <w:rsid w:val="0032100B"/>
    <w:rsid w:val="003237E5"/>
    <w:rsid w:val="00324BB1"/>
    <w:rsid w:val="003547F2"/>
    <w:rsid w:val="00354A45"/>
    <w:rsid w:val="00362032"/>
    <w:rsid w:val="00365F82"/>
    <w:rsid w:val="00370D69"/>
    <w:rsid w:val="00377EE0"/>
    <w:rsid w:val="0038111F"/>
    <w:rsid w:val="00386E11"/>
    <w:rsid w:val="00390FDF"/>
    <w:rsid w:val="00394816"/>
    <w:rsid w:val="003A10A8"/>
    <w:rsid w:val="003C3302"/>
    <w:rsid w:val="003D0D37"/>
    <w:rsid w:val="003D3632"/>
    <w:rsid w:val="003D4115"/>
    <w:rsid w:val="003D6B22"/>
    <w:rsid w:val="003F13EF"/>
    <w:rsid w:val="003F359E"/>
    <w:rsid w:val="003F4569"/>
    <w:rsid w:val="003F6471"/>
    <w:rsid w:val="00402897"/>
    <w:rsid w:val="00415888"/>
    <w:rsid w:val="00420E7F"/>
    <w:rsid w:val="00425F0D"/>
    <w:rsid w:val="004320C9"/>
    <w:rsid w:val="00452FD2"/>
    <w:rsid w:val="004569FB"/>
    <w:rsid w:val="004579DF"/>
    <w:rsid w:val="00461877"/>
    <w:rsid w:val="00461AED"/>
    <w:rsid w:val="00461BA1"/>
    <w:rsid w:val="00461F32"/>
    <w:rsid w:val="0046229E"/>
    <w:rsid w:val="00465817"/>
    <w:rsid w:val="00466F53"/>
    <w:rsid w:val="00473522"/>
    <w:rsid w:val="00480473"/>
    <w:rsid w:val="00481FD5"/>
    <w:rsid w:val="00486C15"/>
    <w:rsid w:val="004907F3"/>
    <w:rsid w:val="00490F43"/>
    <w:rsid w:val="0049302D"/>
    <w:rsid w:val="00497B7E"/>
    <w:rsid w:val="004A0FAF"/>
    <w:rsid w:val="004A477D"/>
    <w:rsid w:val="004A76EE"/>
    <w:rsid w:val="004B35A2"/>
    <w:rsid w:val="004B5284"/>
    <w:rsid w:val="004C1BFF"/>
    <w:rsid w:val="004C2B80"/>
    <w:rsid w:val="004D0AB9"/>
    <w:rsid w:val="004D125E"/>
    <w:rsid w:val="004E47A0"/>
    <w:rsid w:val="004F0B59"/>
    <w:rsid w:val="004F10E9"/>
    <w:rsid w:val="004F2A2F"/>
    <w:rsid w:val="004F5096"/>
    <w:rsid w:val="00500A46"/>
    <w:rsid w:val="005014C2"/>
    <w:rsid w:val="005045EB"/>
    <w:rsid w:val="0050779A"/>
    <w:rsid w:val="005117BF"/>
    <w:rsid w:val="0051639F"/>
    <w:rsid w:val="00520244"/>
    <w:rsid w:val="005269B0"/>
    <w:rsid w:val="00530983"/>
    <w:rsid w:val="00532AA9"/>
    <w:rsid w:val="00545B24"/>
    <w:rsid w:val="00553038"/>
    <w:rsid w:val="00571600"/>
    <w:rsid w:val="00577F09"/>
    <w:rsid w:val="00582E6B"/>
    <w:rsid w:val="00590914"/>
    <w:rsid w:val="00595195"/>
    <w:rsid w:val="005B0BEC"/>
    <w:rsid w:val="005B2817"/>
    <w:rsid w:val="005B2C64"/>
    <w:rsid w:val="005B5A29"/>
    <w:rsid w:val="005C467E"/>
    <w:rsid w:val="005C48CF"/>
    <w:rsid w:val="005C5641"/>
    <w:rsid w:val="005C72C3"/>
    <w:rsid w:val="005D501F"/>
    <w:rsid w:val="005D5DAA"/>
    <w:rsid w:val="005D6ECB"/>
    <w:rsid w:val="005D7074"/>
    <w:rsid w:val="005F00B1"/>
    <w:rsid w:val="005F4D26"/>
    <w:rsid w:val="005F5293"/>
    <w:rsid w:val="005F567A"/>
    <w:rsid w:val="00601ACA"/>
    <w:rsid w:val="00614511"/>
    <w:rsid w:val="00624191"/>
    <w:rsid w:val="006243B5"/>
    <w:rsid w:val="00627C2E"/>
    <w:rsid w:val="00630941"/>
    <w:rsid w:val="006433A3"/>
    <w:rsid w:val="00654E1B"/>
    <w:rsid w:val="006609F1"/>
    <w:rsid w:val="00662AC4"/>
    <w:rsid w:val="006744D9"/>
    <w:rsid w:val="006A03F6"/>
    <w:rsid w:val="006B1053"/>
    <w:rsid w:val="006B160E"/>
    <w:rsid w:val="006B1728"/>
    <w:rsid w:val="006B2274"/>
    <w:rsid w:val="006B4903"/>
    <w:rsid w:val="006B6881"/>
    <w:rsid w:val="006C24E5"/>
    <w:rsid w:val="006C7098"/>
    <w:rsid w:val="006C7D31"/>
    <w:rsid w:val="006E4B32"/>
    <w:rsid w:val="006F0475"/>
    <w:rsid w:val="006F439D"/>
    <w:rsid w:val="006F6FDD"/>
    <w:rsid w:val="00713F5E"/>
    <w:rsid w:val="007157CF"/>
    <w:rsid w:val="00724931"/>
    <w:rsid w:val="00725C5E"/>
    <w:rsid w:val="00727387"/>
    <w:rsid w:val="00733FAB"/>
    <w:rsid w:val="00734D0D"/>
    <w:rsid w:val="00747EE2"/>
    <w:rsid w:val="00750B6B"/>
    <w:rsid w:val="00753C59"/>
    <w:rsid w:val="00761900"/>
    <w:rsid w:val="00763216"/>
    <w:rsid w:val="007657B3"/>
    <w:rsid w:val="00767193"/>
    <w:rsid w:val="00781E1E"/>
    <w:rsid w:val="00796AEB"/>
    <w:rsid w:val="007B3F31"/>
    <w:rsid w:val="007B6271"/>
    <w:rsid w:val="007C0DF4"/>
    <w:rsid w:val="007C4C32"/>
    <w:rsid w:val="007D46B3"/>
    <w:rsid w:val="007D654B"/>
    <w:rsid w:val="007E00F9"/>
    <w:rsid w:val="007E0609"/>
    <w:rsid w:val="007E145C"/>
    <w:rsid w:val="007E2AD1"/>
    <w:rsid w:val="007E7468"/>
    <w:rsid w:val="008044E5"/>
    <w:rsid w:val="00813941"/>
    <w:rsid w:val="0082272F"/>
    <w:rsid w:val="0082473B"/>
    <w:rsid w:val="00830F1C"/>
    <w:rsid w:val="0084085E"/>
    <w:rsid w:val="00846438"/>
    <w:rsid w:val="008622AD"/>
    <w:rsid w:val="00874DBE"/>
    <w:rsid w:val="00876401"/>
    <w:rsid w:val="00884F45"/>
    <w:rsid w:val="00887E9F"/>
    <w:rsid w:val="008922DF"/>
    <w:rsid w:val="008B0604"/>
    <w:rsid w:val="008C5C26"/>
    <w:rsid w:val="008D1445"/>
    <w:rsid w:val="008D37F6"/>
    <w:rsid w:val="008D3DA1"/>
    <w:rsid w:val="008E0527"/>
    <w:rsid w:val="008F3C65"/>
    <w:rsid w:val="00916EEC"/>
    <w:rsid w:val="00917583"/>
    <w:rsid w:val="00917F23"/>
    <w:rsid w:val="00937635"/>
    <w:rsid w:val="009423AF"/>
    <w:rsid w:val="00952642"/>
    <w:rsid w:val="00952F5F"/>
    <w:rsid w:val="00956FE2"/>
    <w:rsid w:val="009615C2"/>
    <w:rsid w:val="009643BC"/>
    <w:rsid w:val="00976D87"/>
    <w:rsid w:val="0098311F"/>
    <w:rsid w:val="00992D42"/>
    <w:rsid w:val="009942D5"/>
    <w:rsid w:val="00997C52"/>
    <w:rsid w:val="009A0E4C"/>
    <w:rsid w:val="009B3A07"/>
    <w:rsid w:val="009B68B5"/>
    <w:rsid w:val="009C3D49"/>
    <w:rsid w:val="009D22A9"/>
    <w:rsid w:val="009D3F97"/>
    <w:rsid w:val="009E1D12"/>
    <w:rsid w:val="009E1E36"/>
    <w:rsid w:val="009E21A5"/>
    <w:rsid w:val="009E2F44"/>
    <w:rsid w:val="009E5239"/>
    <w:rsid w:val="00A0207C"/>
    <w:rsid w:val="00A042F8"/>
    <w:rsid w:val="00A119E5"/>
    <w:rsid w:val="00A12680"/>
    <w:rsid w:val="00A13CAC"/>
    <w:rsid w:val="00A21205"/>
    <w:rsid w:val="00A33582"/>
    <w:rsid w:val="00A33702"/>
    <w:rsid w:val="00A47708"/>
    <w:rsid w:val="00A47C40"/>
    <w:rsid w:val="00A51D2A"/>
    <w:rsid w:val="00A520A6"/>
    <w:rsid w:val="00A565F4"/>
    <w:rsid w:val="00A6008D"/>
    <w:rsid w:val="00A66569"/>
    <w:rsid w:val="00A73205"/>
    <w:rsid w:val="00A770D6"/>
    <w:rsid w:val="00A84017"/>
    <w:rsid w:val="00A84BA6"/>
    <w:rsid w:val="00A852AE"/>
    <w:rsid w:val="00A90FE3"/>
    <w:rsid w:val="00AB3A6F"/>
    <w:rsid w:val="00AC2AEE"/>
    <w:rsid w:val="00AC4662"/>
    <w:rsid w:val="00AC5BD1"/>
    <w:rsid w:val="00AD38BF"/>
    <w:rsid w:val="00AD60B6"/>
    <w:rsid w:val="00AE203B"/>
    <w:rsid w:val="00AE2A98"/>
    <w:rsid w:val="00AE405E"/>
    <w:rsid w:val="00AF3A5E"/>
    <w:rsid w:val="00AF74A1"/>
    <w:rsid w:val="00B049D3"/>
    <w:rsid w:val="00B16012"/>
    <w:rsid w:val="00B23E35"/>
    <w:rsid w:val="00B26D6A"/>
    <w:rsid w:val="00B317C9"/>
    <w:rsid w:val="00B37F4A"/>
    <w:rsid w:val="00B40B80"/>
    <w:rsid w:val="00B53DE6"/>
    <w:rsid w:val="00B5509F"/>
    <w:rsid w:val="00B6154A"/>
    <w:rsid w:val="00B651F5"/>
    <w:rsid w:val="00B65423"/>
    <w:rsid w:val="00B8161A"/>
    <w:rsid w:val="00B82CD9"/>
    <w:rsid w:val="00B90A77"/>
    <w:rsid w:val="00B94602"/>
    <w:rsid w:val="00B964BB"/>
    <w:rsid w:val="00BA048C"/>
    <w:rsid w:val="00BA186C"/>
    <w:rsid w:val="00BA3EA3"/>
    <w:rsid w:val="00BA6D75"/>
    <w:rsid w:val="00BC0384"/>
    <w:rsid w:val="00BD472D"/>
    <w:rsid w:val="00BE63CB"/>
    <w:rsid w:val="00BF3500"/>
    <w:rsid w:val="00C150BB"/>
    <w:rsid w:val="00C22348"/>
    <w:rsid w:val="00C24722"/>
    <w:rsid w:val="00C27944"/>
    <w:rsid w:val="00C429C1"/>
    <w:rsid w:val="00C43110"/>
    <w:rsid w:val="00C47180"/>
    <w:rsid w:val="00C649E2"/>
    <w:rsid w:val="00C66B3F"/>
    <w:rsid w:val="00C917A4"/>
    <w:rsid w:val="00C93B73"/>
    <w:rsid w:val="00C95825"/>
    <w:rsid w:val="00C95F44"/>
    <w:rsid w:val="00C96D90"/>
    <w:rsid w:val="00CA4D8F"/>
    <w:rsid w:val="00CA662B"/>
    <w:rsid w:val="00CC0E3A"/>
    <w:rsid w:val="00CD1C8B"/>
    <w:rsid w:val="00CD2E1E"/>
    <w:rsid w:val="00CD3A22"/>
    <w:rsid w:val="00CD4510"/>
    <w:rsid w:val="00CD5091"/>
    <w:rsid w:val="00CE3259"/>
    <w:rsid w:val="00CF15F9"/>
    <w:rsid w:val="00CF2259"/>
    <w:rsid w:val="00CF7719"/>
    <w:rsid w:val="00D00136"/>
    <w:rsid w:val="00D01E07"/>
    <w:rsid w:val="00D01E86"/>
    <w:rsid w:val="00D06457"/>
    <w:rsid w:val="00D13DFD"/>
    <w:rsid w:val="00D1742A"/>
    <w:rsid w:val="00D27111"/>
    <w:rsid w:val="00D30896"/>
    <w:rsid w:val="00D4477F"/>
    <w:rsid w:val="00D47B9A"/>
    <w:rsid w:val="00D546CE"/>
    <w:rsid w:val="00D577BC"/>
    <w:rsid w:val="00D61BDF"/>
    <w:rsid w:val="00D62CA0"/>
    <w:rsid w:val="00D62EA3"/>
    <w:rsid w:val="00D72B48"/>
    <w:rsid w:val="00D74819"/>
    <w:rsid w:val="00D81196"/>
    <w:rsid w:val="00D8387C"/>
    <w:rsid w:val="00D86018"/>
    <w:rsid w:val="00D86388"/>
    <w:rsid w:val="00D91A79"/>
    <w:rsid w:val="00D937D5"/>
    <w:rsid w:val="00D968AE"/>
    <w:rsid w:val="00DA466C"/>
    <w:rsid w:val="00DB0671"/>
    <w:rsid w:val="00DB1053"/>
    <w:rsid w:val="00DB3A39"/>
    <w:rsid w:val="00DB6D9C"/>
    <w:rsid w:val="00DC3536"/>
    <w:rsid w:val="00DD1BA7"/>
    <w:rsid w:val="00DE7B29"/>
    <w:rsid w:val="00DF113D"/>
    <w:rsid w:val="00DF2955"/>
    <w:rsid w:val="00DF4D9F"/>
    <w:rsid w:val="00E124B6"/>
    <w:rsid w:val="00E13F45"/>
    <w:rsid w:val="00E23278"/>
    <w:rsid w:val="00E25039"/>
    <w:rsid w:val="00E31E3B"/>
    <w:rsid w:val="00E32CFF"/>
    <w:rsid w:val="00E37048"/>
    <w:rsid w:val="00E445EA"/>
    <w:rsid w:val="00E455D8"/>
    <w:rsid w:val="00E46789"/>
    <w:rsid w:val="00E51969"/>
    <w:rsid w:val="00E81055"/>
    <w:rsid w:val="00E84092"/>
    <w:rsid w:val="00E8609D"/>
    <w:rsid w:val="00E90404"/>
    <w:rsid w:val="00E9159D"/>
    <w:rsid w:val="00E9231F"/>
    <w:rsid w:val="00EB3603"/>
    <w:rsid w:val="00EB566A"/>
    <w:rsid w:val="00EC3D2A"/>
    <w:rsid w:val="00ED18CD"/>
    <w:rsid w:val="00ED18F6"/>
    <w:rsid w:val="00ED5B2D"/>
    <w:rsid w:val="00EF11D8"/>
    <w:rsid w:val="00F16148"/>
    <w:rsid w:val="00F22265"/>
    <w:rsid w:val="00F24B91"/>
    <w:rsid w:val="00F27B56"/>
    <w:rsid w:val="00F31F14"/>
    <w:rsid w:val="00F336FE"/>
    <w:rsid w:val="00F33BA2"/>
    <w:rsid w:val="00F33C3A"/>
    <w:rsid w:val="00F359D0"/>
    <w:rsid w:val="00F40717"/>
    <w:rsid w:val="00F432DD"/>
    <w:rsid w:val="00F46A29"/>
    <w:rsid w:val="00F52E36"/>
    <w:rsid w:val="00F53AC5"/>
    <w:rsid w:val="00F544C0"/>
    <w:rsid w:val="00F60CB5"/>
    <w:rsid w:val="00F652EE"/>
    <w:rsid w:val="00F666B7"/>
    <w:rsid w:val="00F70A5D"/>
    <w:rsid w:val="00F96994"/>
    <w:rsid w:val="00FA3581"/>
    <w:rsid w:val="00FA65F3"/>
    <w:rsid w:val="00FB06ED"/>
    <w:rsid w:val="00FB2907"/>
    <w:rsid w:val="00FC4ACB"/>
    <w:rsid w:val="00FC799A"/>
    <w:rsid w:val="00FD7D3D"/>
    <w:rsid w:val="00FE0BC5"/>
    <w:rsid w:val="00FE1379"/>
    <w:rsid w:val="00FE17AC"/>
    <w:rsid w:val="00FE259D"/>
    <w:rsid w:val="010B6EC0"/>
    <w:rsid w:val="0147276F"/>
    <w:rsid w:val="034A1C3A"/>
    <w:rsid w:val="03E70FB7"/>
    <w:rsid w:val="06571EA1"/>
    <w:rsid w:val="06F51336"/>
    <w:rsid w:val="08DF5BB7"/>
    <w:rsid w:val="0A3E7979"/>
    <w:rsid w:val="0A915678"/>
    <w:rsid w:val="0CA22C47"/>
    <w:rsid w:val="118C2E08"/>
    <w:rsid w:val="156A379B"/>
    <w:rsid w:val="1987217A"/>
    <w:rsid w:val="1A6247E7"/>
    <w:rsid w:val="1BCF75A8"/>
    <w:rsid w:val="1BFA32F2"/>
    <w:rsid w:val="1C8527D0"/>
    <w:rsid w:val="1FD04E08"/>
    <w:rsid w:val="221C65D1"/>
    <w:rsid w:val="230F541C"/>
    <w:rsid w:val="238D14BD"/>
    <w:rsid w:val="23F85C00"/>
    <w:rsid w:val="24A85BAF"/>
    <w:rsid w:val="29092964"/>
    <w:rsid w:val="291D489A"/>
    <w:rsid w:val="29593197"/>
    <w:rsid w:val="2DB377A3"/>
    <w:rsid w:val="302C2A00"/>
    <w:rsid w:val="309274EC"/>
    <w:rsid w:val="31D81E4F"/>
    <w:rsid w:val="332C44A1"/>
    <w:rsid w:val="37C90E0C"/>
    <w:rsid w:val="38F2397E"/>
    <w:rsid w:val="39B720C7"/>
    <w:rsid w:val="39E12141"/>
    <w:rsid w:val="3E3115D5"/>
    <w:rsid w:val="3E5E6D18"/>
    <w:rsid w:val="3F9C1773"/>
    <w:rsid w:val="40793E92"/>
    <w:rsid w:val="41676B2C"/>
    <w:rsid w:val="45C50D37"/>
    <w:rsid w:val="46293445"/>
    <w:rsid w:val="47542A22"/>
    <w:rsid w:val="49920A24"/>
    <w:rsid w:val="4A801521"/>
    <w:rsid w:val="4CB91787"/>
    <w:rsid w:val="4CC724D2"/>
    <w:rsid w:val="4CCB49DB"/>
    <w:rsid w:val="4F94670D"/>
    <w:rsid w:val="544B321E"/>
    <w:rsid w:val="54A1751C"/>
    <w:rsid w:val="571B0829"/>
    <w:rsid w:val="5CBA5F33"/>
    <w:rsid w:val="5DA867A9"/>
    <w:rsid w:val="5EB328E4"/>
    <w:rsid w:val="5EF7405C"/>
    <w:rsid w:val="61212E7F"/>
    <w:rsid w:val="62A54448"/>
    <w:rsid w:val="63A62CBD"/>
    <w:rsid w:val="64107143"/>
    <w:rsid w:val="6417529B"/>
    <w:rsid w:val="645314D0"/>
    <w:rsid w:val="664D7CC0"/>
    <w:rsid w:val="68CA5910"/>
    <w:rsid w:val="6A6223FD"/>
    <w:rsid w:val="6A68549E"/>
    <w:rsid w:val="6B523238"/>
    <w:rsid w:val="6C443820"/>
    <w:rsid w:val="6C966324"/>
    <w:rsid w:val="6E8C66CC"/>
    <w:rsid w:val="6F376571"/>
    <w:rsid w:val="6FA74289"/>
    <w:rsid w:val="70657C7B"/>
    <w:rsid w:val="71B84FD5"/>
    <w:rsid w:val="72217EFF"/>
    <w:rsid w:val="74695935"/>
    <w:rsid w:val="74D8091A"/>
    <w:rsid w:val="78910632"/>
    <w:rsid w:val="7ABA4368"/>
    <w:rsid w:val="7C9F1D0E"/>
    <w:rsid w:val="7D703C4B"/>
    <w:rsid w:val="7E77678D"/>
    <w:rsid w:val="7F6A2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4"/>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5"/>
    <w:semiHidden/>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6"/>
    <w:unhideWhenUsed/>
    <w:qFormat/>
    <w:uiPriority w:val="0"/>
    <w:pPr>
      <w:ind w:firstLine="542"/>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3"/>
    <w:unhideWhenUsed/>
    <w:qFormat/>
    <w:uiPriority w:val="0"/>
    <w:pPr>
      <w:tabs>
        <w:tab w:val="center" w:pos="4153"/>
        <w:tab w:val="right" w:pos="8306"/>
        <w:tab w:val="clear" w:pos="4820"/>
        <w:tab w:val="clear" w:pos="5103"/>
        <w:tab w:val="clear" w:pos="8505"/>
      </w:tabs>
      <w:snapToGrid w:val="0"/>
      <w:spacing w:line="240" w:lineRule="auto"/>
      <w:ind w:firstLine="0" w:firstLineChars="0"/>
      <w:jc w:val="left"/>
    </w:pPr>
    <w:rPr>
      <w:rFonts w:asciiTheme="minorHAnsi" w:hAnsiTheme="minorHAnsi" w:eastAsiaTheme="minorEastAsia" w:cstheme="minorBidi"/>
      <w:spacing w:val="0"/>
      <w:w w:val="100"/>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uto"/>
      <w:ind w:firstLine="0" w:firstLineChars="0"/>
      <w:jc w:val="center"/>
    </w:pPr>
    <w:rPr>
      <w:rFonts w:asciiTheme="minorHAnsi" w:hAnsiTheme="minorHAnsi" w:eastAsiaTheme="minorEastAsia" w:cstheme="minorBidi"/>
      <w:spacing w:val="0"/>
      <w:w w:val="100"/>
      <w:sz w:val="18"/>
      <w:szCs w:val="18"/>
    </w:rPr>
  </w:style>
  <w:style w:type="paragraph" w:styleId="8">
    <w:name w:val="Body Text Indent 3"/>
    <w:basedOn w:val="1"/>
    <w:link w:val="17"/>
    <w:unhideWhenUsed/>
    <w:qFormat/>
    <w:uiPriority w:val="0"/>
    <w:pPr>
      <w:ind w:firstLine="586"/>
    </w:pPr>
    <w:rPr>
      <w:rFonts w:ascii="汉仪书宋二简"/>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0"/>
    <w:rPr>
      <w:sz w:val="18"/>
      <w:szCs w:val="18"/>
    </w:rPr>
  </w:style>
  <w:style w:type="character" w:customStyle="1" w:styleId="14">
    <w:name w:val="标题 1 Char"/>
    <w:basedOn w:val="11"/>
    <w:link w:val="2"/>
    <w:qFormat/>
    <w:uiPriority w:val="0"/>
    <w:rPr>
      <w:rFonts w:ascii="Arial" w:hAnsi="Arial" w:eastAsia="汉仪书宋二简" w:cs="Arial"/>
      <w:b/>
      <w:bCs/>
      <w:spacing w:val="20"/>
      <w:w w:val="110"/>
      <w:kern w:val="32"/>
      <w:sz w:val="32"/>
      <w:szCs w:val="32"/>
    </w:rPr>
  </w:style>
  <w:style w:type="character" w:customStyle="1" w:styleId="15">
    <w:name w:val="标题 3 Char"/>
    <w:basedOn w:val="11"/>
    <w:link w:val="3"/>
    <w:semiHidden/>
    <w:qFormat/>
    <w:uiPriority w:val="0"/>
    <w:rPr>
      <w:rFonts w:ascii="Arial" w:hAnsi="Arial" w:eastAsia="汉仪中黑简" w:cs="Arial"/>
      <w:bCs/>
      <w:spacing w:val="20"/>
      <w:sz w:val="26"/>
      <w:szCs w:val="26"/>
    </w:rPr>
  </w:style>
  <w:style w:type="character" w:customStyle="1" w:styleId="16">
    <w:name w:val="正文文本缩进 2 Char"/>
    <w:basedOn w:val="11"/>
    <w:link w:val="4"/>
    <w:qFormat/>
    <w:uiPriority w:val="0"/>
    <w:rPr>
      <w:rFonts w:ascii="Times New Roman" w:hAnsi="Times New Roman" w:eastAsia="汉仪书宋二简" w:cs="Times New Roman"/>
      <w:spacing w:val="20"/>
      <w:w w:val="110"/>
      <w:sz w:val="23"/>
      <w:szCs w:val="24"/>
    </w:rPr>
  </w:style>
  <w:style w:type="character" w:customStyle="1" w:styleId="17">
    <w:name w:val="正文文本缩进 3 Char"/>
    <w:basedOn w:val="11"/>
    <w:link w:val="8"/>
    <w:qFormat/>
    <w:uiPriority w:val="0"/>
    <w:rPr>
      <w:rFonts w:ascii="汉仪书宋二简" w:hAnsi="Times New Roman" w:eastAsia="汉仪书宋二简" w:cs="Times New Roman"/>
      <w:spacing w:val="20"/>
      <w:w w:val="110"/>
      <w:sz w:val="23"/>
      <w:szCs w:val="24"/>
    </w:rPr>
  </w:style>
  <w:style w:type="character" w:customStyle="1" w:styleId="18">
    <w:name w:val="批注框文本 Char"/>
    <w:basedOn w:val="11"/>
    <w:link w:val="5"/>
    <w:semiHidden/>
    <w:qFormat/>
    <w:uiPriority w:val="99"/>
    <w:rPr>
      <w:rFonts w:ascii="Times New Roman" w:hAnsi="Times New Roman" w:eastAsia="汉仪书宋二简" w:cs="Times New Roman"/>
      <w:spacing w:val="20"/>
      <w:w w:val="110"/>
      <w:sz w:val="18"/>
      <w:szCs w:val="18"/>
    </w:r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BE29E-6285-427D-8994-D88167B17FB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20</Pages>
  <Words>8135</Words>
  <Characters>8836</Characters>
  <Lines>60</Lines>
  <Paragraphs>16</Paragraphs>
  <TotalTime>1</TotalTime>
  <ScaleCrop>false</ScaleCrop>
  <LinksUpToDate>false</LinksUpToDate>
  <CharactersWithSpaces>9563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2019-11-04T07:40:00Z</dcterms:created>
  <dc:creator>JPC474</dc:creator>
  <cp:lastModifiedBy>Luna</cp:lastModifiedBy>
  <cp:lastPrinted>2020-12-14T07:04:00Z</cp:lastPrinted>
  <dcterms:modified xsi:type="dcterms:W3CDTF">2022-04-18T10:54:00Z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3AB0D6DAA9F548469F90F0EAE712BFFB</vt:lpwstr>
  </property>
</Properties>
</file>