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rPr>
      </w:pPr>
      <w:r>
        <w:rPr>
          <w:rFonts w:hint="eastAsia" w:ascii="方正小标宋简体" w:eastAsia="方正小标宋简体"/>
          <w:sz w:val="44"/>
          <w:szCs w:val="44"/>
        </w:rPr>
        <w:t>深圳市国有建设用地使用权出让竞买人</w:t>
      </w:r>
    </w:p>
    <w:p>
      <w:pPr>
        <w:spacing w:line="560" w:lineRule="exact"/>
        <w:jc w:val="center"/>
        <w:outlineLvl w:val="0"/>
        <w:rPr>
          <w:rFonts w:ascii="方正小标宋简体" w:eastAsia="方正小标宋简体"/>
          <w:b/>
          <w:bCs/>
          <w:sz w:val="44"/>
          <w:szCs w:val="44"/>
        </w:rPr>
      </w:pPr>
      <w:r>
        <w:rPr>
          <w:rFonts w:hint="eastAsia" w:ascii="方正小标宋简体" w:eastAsia="方正小标宋简体"/>
          <w:sz w:val="44"/>
          <w:szCs w:val="44"/>
        </w:rPr>
        <w:t>关联性审查操作指引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根据深圳市土地使用权出让公告</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号），</w:t>
      </w:r>
      <w:r>
        <w:rPr>
          <w:rFonts w:hint="eastAsia" w:ascii="仿宋_GB2312" w:eastAsia="仿宋_GB2312"/>
          <w:sz w:val="32"/>
          <w:szCs w:val="32"/>
        </w:rPr>
        <w:t>特制定本操作指引。</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一、审查程序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（一）宗地竞买申请人需在申请确认竞买资格环节提交加盖公章的承诺函（附件1），承诺按公告中对竞买人的规定要求参加宗地竞买。未</w:t>
      </w:r>
      <w:bookmarkStart w:id="0" w:name="_GoBack"/>
      <w:bookmarkEnd w:id="0"/>
      <w:r>
        <w:rPr>
          <w:rFonts w:hint="eastAsia" w:ascii="仿宋_GB2312" w:eastAsia="仿宋_GB2312"/>
          <w:sz w:val="32"/>
          <w:szCs w:val="32"/>
        </w:rPr>
        <w:t>提交承诺函的竞买人，竞买资格不予确认。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（四）现场竞价转摇号的宗地，公共资源交易中心组织现场摇号，摇号结束后公示成交结果。竞买人对进入摇号环节的竞得人主体资格有异议的，可于成交结果公示后3个工作日内向公共资源交易中心提出质疑。</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二、职责分工</w:t>
      </w:r>
    </w:p>
    <w:p>
      <w:pPr>
        <w:spacing w:line="560" w:lineRule="exact"/>
        <w:ind w:firstLine="640" w:firstLineChars="200"/>
        <w:jc w:val="left"/>
        <w:outlineLvl w:val="0"/>
        <w:rPr>
          <w:rFonts w:ascii="仿宋_GB2312" w:eastAsia="仿宋_GB2312"/>
          <w:sz w:val="32"/>
          <w:szCs w:val="32"/>
        </w:rPr>
      </w:pPr>
      <w:r>
        <w:rPr>
          <w:rFonts w:hint="eastAsia" w:ascii="仿宋_GB2312" w:eastAsia="仿宋_GB2312"/>
          <w:sz w:val="32"/>
          <w:szCs w:val="32"/>
        </w:rPr>
        <w:t>（一）公共资源交易中心负责发布挂牌公告；受理咨询和竞买申请；确认竞买资格；组织电脑报价或现场竞价活动、组织现场摇号活动；负责在成交后公示成交结果，受理和处理竞买人对关联性审查结果的质疑。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以下简称市市场监督管理局）协助深圳市规划和自然资源局（以下简称市规划和自然资源局）、公共资源交易中心，就审核关联企业竞买资格涉及的质疑和投诉事宜开展相关复查和认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三、竞买人存在关联性的处理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四、质疑及投诉</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（一）根据出让公告，参与竞买活动的竞买人对其他竞买人关联性资格审查结果有异议的，应当自知道或者应当知道其权益受到损害之日起3个工作日内向公共资源交易中心以书面形式提出质疑。</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（二）竞买人提出质疑应当提交质疑函和必要的证明材料。质疑函应当包括下列内容：</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2、质疑宗地号；</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3、具体、明确的质疑事项、质疑请求，相关事实依据；</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4、提出质疑的日期。</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（三）公共资源交易中心自收到书面质疑材料之日起7个工作日内就质疑事项书面答复竞买人。</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公共资源交易中心核实质疑事项不成立，书面答复竞买人并说明理由。核实质疑事项成立，公共资源交易中心将质疑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（四）根据出让公告，对公共资源交易中心的答复不满意或者公共资源交易中心未在规定时间内答复的，提出质疑的竞买人可以在答复期满后15个工作日内向市规划和自然资源局投诉。</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w:t>
      </w:r>
      <w:r>
        <w:rPr>
          <w:rFonts w:hint="eastAsia" w:ascii="仿宋_GB2312" w:eastAsia="仿宋_GB2312"/>
          <w:sz w:val="32"/>
          <w:szCs w:val="32"/>
        </w:rPr>
        <w:t>维护深圳土地交易市场的公开、公平、公正</w:t>
      </w:r>
      <w:r>
        <w:rPr>
          <w:rFonts w:hint="eastAsia" w:ascii="仿宋_GB2312" w:hAnsi="宋体" w:eastAsia="仿宋_GB2312" w:cs="宋体"/>
          <w:color w:val="333333"/>
          <w:kern w:val="0"/>
          <w:sz w:val="32"/>
          <w:szCs w:val="32"/>
        </w:rPr>
        <w:t>，现郑重承诺如下：</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5120" w:firstLineChars="1600"/>
      </w:pPr>
      <w:r>
        <w:rPr>
          <w:rFonts w:hint="eastAsia" w:ascii="仿宋" w:hAnsi="仿宋" w:eastAsia="仿宋" w:cs="宋体"/>
          <w:color w:val="000000"/>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22F6AC7"/>
    <w:rsid w:val="034C781F"/>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B465C29"/>
    <w:rsid w:val="2C5D1DD8"/>
    <w:rsid w:val="2DD25527"/>
    <w:rsid w:val="2E2629A0"/>
    <w:rsid w:val="2F64792F"/>
    <w:rsid w:val="30153DE3"/>
    <w:rsid w:val="35192D71"/>
    <w:rsid w:val="37165BB5"/>
    <w:rsid w:val="37963112"/>
    <w:rsid w:val="3B0A3D02"/>
    <w:rsid w:val="40E438B7"/>
    <w:rsid w:val="429262BA"/>
    <w:rsid w:val="42B27CED"/>
    <w:rsid w:val="43E1607F"/>
    <w:rsid w:val="4566279C"/>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A2E5DB1"/>
    <w:rsid w:val="6D3404BF"/>
    <w:rsid w:val="6E045CB4"/>
    <w:rsid w:val="6E350BA2"/>
    <w:rsid w:val="6EC96A38"/>
    <w:rsid w:val="6F4A13D9"/>
    <w:rsid w:val="71BA320D"/>
    <w:rsid w:val="71E375DB"/>
    <w:rsid w:val="72AB1C8B"/>
    <w:rsid w:val="72FB1904"/>
    <w:rsid w:val="730108DE"/>
    <w:rsid w:val="74247EC7"/>
    <w:rsid w:val="7620186B"/>
    <w:rsid w:val="79436C20"/>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229</Words>
  <Characters>1307</Characters>
  <Lines>10</Lines>
  <Paragraphs>3</Paragraphs>
  <TotalTime>3</TotalTime>
  <ScaleCrop>false</ScaleCrop>
  <LinksUpToDate>false</LinksUpToDate>
  <CharactersWithSpaces>1533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Lee 1</cp:lastModifiedBy>
  <cp:lastPrinted>2021-09-14T03:38:00Z</cp:lastPrinted>
  <dcterms:modified xsi:type="dcterms:W3CDTF">2022-03-30T14:08:33Z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4C67973C1804433A84FC2C99A0A1103F</vt:lpwstr>
  </property>
</Properties>
</file>