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lang w:val="en-US"/>
        </w:rPr>
        <w:drawing>
          <wp:inline distT="0" distB="0" distL="114300" distR="114300">
            <wp:extent cx="5082540" cy="5250815"/>
            <wp:effectExtent l="0" t="0" r="3810" b="6985"/>
            <wp:docPr id="1" name="图片 1" descr="制发文通告的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制发文通告的附图"/>
                    <pic:cNvPicPr>
                      <a:picLocks noChangeAspect="1"/>
                    </pic:cNvPicPr>
                  </pic:nvPicPr>
                  <pic:blipFill>
                    <a:blip r:embed="rId4"/>
                    <a:srcRect l="11055" r="11513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03"/>
        <w:gridCol w:w="1262"/>
        <w:gridCol w:w="1147"/>
        <w:gridCol w:w="1058"/>
        <w:gridCol w:w="1413"/>
        <w:gridCol w:w="2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02-02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U1+R2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供应设施+二类居住用地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12272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4.05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110千伏变电站及业务技术用房、3班幼儿园、3班婴幼儿服务设施、社区管理用房、社区警务室、社区健康服务中心、再生资源回收站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；本地块为保障房与变电站复合建设的项目，项目设计及建设应切实保障居住安全，变电站与各类建筑的间距应符合相关要求，后续管理应落实安全防范责任；本地块住宅建筑容积不超过33200平方米；本地块3班幼儿园及3班婴幼儿服务设施原则上以服务本地块居民为主</w:t>
            </w:r>
            <w:bookmarkStart w:id="0" w:name="_GoBack"/>
            <w:bookmarkEnd w:id="0"/>
          </w:p>
        </w:tc>
      </w:tr>
    </w:tbl>
    <w:p>
      <w:pPr>
        <w:ind w:firstLine="420" w:firstLineChars="200"/>
        <w:rPr>
          <w:rFonts w:hint="default"/>
          <w:lang w:val="en-US"/>
        </w:rPr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wordWrap w:val="0"/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/>
        </w:rPr>
        <w:t xml:space="preserve">       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3BAC4338"/>
    <w:rsid w:val="404F23C7"/>
    <w:rsid w:val="460450F3"/>
    <w:rsid w:val="59A66B8A"/>
    <w:rsid w:val="65172F52"/>
    <w:rsid w:val="65734E65"/>
    <w:rsid w:val="69ED5AF7"/>
    <w:rsid w:val="6C7362F2"/>
    <w:rsid w:val="6D543DC1"/>
    <w:rsid w:val="735826DF"/>
    <w:rsid w:val="7CDEB28E"/>
    <w:rsid w:val="BB5E9C0D"/>
    <w:rsid w:val="F0FFD8F5"/>
    <w:rsid w:val="F5BEF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2019-08-08T09:31:00Z</dcterms:created>
  <dc:creator>谭权</dc:creator>
  <cp:lastModifiedBy>majr</cp:lastModifiedBy>
  <dcterms:modified xsi:type="dcterms:W3CDTF">2023-01-29T15:46:52Z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