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eastAsia="zh-CN"/>
        </w:rPr>
        <w:t>调整前：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9725" cy="2557780"/>
            <wp:effectExtent l="0" t="0" r="15875" b="13970"/>
            <wp:docPr id="3" name="图片 3" descr="调整前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调整前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调整后：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79725" cy="2557780"/>
            <wp:effectExtent l="0" t="0" r="15875" b="13970"/>
            <wp:docPr id="2" name="图片 2" descr="调整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调整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margin" w:tblpY="80"/>
        <w:tblOverlap w:val="never"/>
        <w:tblW w:w="885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39"/>
        <w:gridCol w:w="756"/>
        <w:gridCol w:w="1303"/>
        <w:gridCol w:w="802"/>
        <w:gridCol w:w="680"/>
        <w:gridCol w:w="1458"/>
        <w:gridCol w:w="24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用地代码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用地性质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用地面积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容积率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配套设施项目名称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调整前</w:t>
            </w: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18-02</w:t>
            </w: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物流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仓储用地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62554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现状旧村搬迁（规划改变其用地性质）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18-04</w:t>
            </w: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物流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仓储用地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54950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9" w:type="dxa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调整后</w:t>
            </w: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18-02</w:t>
            </w: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物流仓储用地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59418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现状旧村搬迁（规划改变其用地性质）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39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18-04</w:t>
            </w: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物流仓储用地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52180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39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城市道路用地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5906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  <w:t>规划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2AB5"/>
    <w:rsid w:val="2F3F8F1B"/>
    <w:rsid w:val="5DDB80F3"/>
    <w:rsid w:val="78DB025F"/>
    <w:rsid w:val="A8BE8883"/>
    <w:rsid w:val="BE791ED6"/>
    <w:rsid w:val="F1EFB617"/>
    <w:rsid w:val="FFC7F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2022-10-28T07:01:00Z</dcterms:created>
  <dc:creator>majr</dc:creator>
  <cp:lastModifiedBy>liutf</cp:lastModifiedBy>
  <cp:lastPrinted>2022-10-27T23:57:00Z</cp:lastPrinted>
  <dcterms:modified xsi:type="dcterms:W3CDTF">2023-01-04T15:07:07Z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9E7D5A2830325A911BEEB463CC97CA9D</vt:lpwstr>
  </property>
</Properties>
</file>