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default" w:ascii="宋体" w:hAnsi="宋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与公示报告相应矿业权的关系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资源主管部门不予受理。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D4C6F"/>
    <w:rsid w:val="01D838AD"/>
    <w:rsid w:val="119C0F11"/>
    <w:rsid w:val="13303D13"/>
    <w:rsid w:val="16050115"/>
    <w:rsid w:val="25084795"/>
    <w:rsid w:val="29DB5E71"/>
    <w:rsid w:val="2DAF688F"/>
    <w:rsid w:val="3221555D"/>
    <w:rsid w:val="381540C5"/>
    <w:rsid w:val="3B4D4C6F"/>
    <w:rsid w:val="4771142B"/>
    <w:rsid w:val="53AF09AA"/>
    <w:rsid w:val="54D4008E"/>
    <w:rsid w:val="556316B3"/>
    <w:rsid w:val="56A44357"/>
    <w:rsid w:val="75A635D8"/>
    <w:rsid w:val="7A3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2021-09-13T07:03:00Z</dcterms:created>
  <dc:creator>欧念涛</dc:creator>
  <cp:lastModifiedBy>欧念涛</cp:lastModifiedBy>
  <dcterms:modified xsi:type="dcterms:W3CDTF">2021-09-14T02:24:27Z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