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79" w:firstLineChars="131"/>
        <w:jc w:val="center"/>
        <w:rPr>
          <w:rFonts w:ascii="黑体" w:hAnsi="黑体" w:eastAsia="黑体" w:cs="黑体"/>
          <w:b/>
          <w:bCs/>
          <w:sz w:val="44"/>
          <w:szCs w:val="44"/>
        </w:rPr>
      </w:pPr>
      <w:r>
        <w:rPr>
          <w:rFonts w:hint="eastAsia" w:ascii="黑体" w:hAnsi="黑体" w:eastAsia="黑体" w:cs="黑体"/>
          <w:b/>
          <w:bCs/>
          <w:sz w:val="44"/>
          <w:szCs w:val="44"/>
          <w:lang w:eastAsia="zh-CN"/>
        </w:rPr>
        <w:t>食堂货梯更换</w:t>
      </w:r>
      <w:r>
        <w:rPr>
          <w:rFonts w:hint="eastAsia" w:ascii="黑体" w:hAnsi="黑体" w:eastAsia="黑体" w:cs="黑体"/>
          <w:b/>
          <w:bCs/>
          <w:sz w:val="44"/>
          <w:szCs w:val="44"/>
        </w:rPr>
        <w:t>项目采购需求</w:t>
      </w:r>
    </w:p>
    <w:p>
      <w:pPr>
        <w:pStyle w:val="10"/>
        <w:spacing w:line="360" w:lineRule="auto"/>
        <w:ind w:firstLine="883"/>
        <w:jc w:val="center"/>
        <w:rPr>
          <w:rFonts w:hint="eastAsia" w:ascii="黑体" w:hAnsi="黑体" w:eastAsia="黑体" w:cs="黑体"/>
          <w:b/>
          <w:bCs/>
          <w:sz w:val="44"/>
          <w:szCs w:val="44"/>
        </w:rPr>
      </w:pPr>
      <w:r>
        <w:rPr>
          <w:rFonts w:hint="eastAsia" w:ascii="黑体" w:hAnsi="黑体" w:eastAsia="黑体" w:cs="黑体"/>
          <w:b/>
          <w:bCs/>
          <w:sz w:val="44"/>
          <w:szCs w:val="44"/>
        </w:rPr>
        <w:t>（自行采购）</w:t>
      </w:r>
    </w:p>
    <w:p>
      <w:pPr>
        <w:ind w:firstLine="600" w:firstLineChars="200"/>
        <w:rPr>
          <w:rFonts w:hint="eastAsia" w:ascii="仿宋" w:hAnsi="仿宋" w:eastAsia="仿宋"/>
          <w:bCs/>
          <w:sz w:val="30"/>
          <w:szCs w:val="30"/>
        </w:rPr>
      </w:pPr>
    </w:p>
    <w:p>
      <w:pPr>
        <w:pStyle w:val="10"/>
        <w:spacing w:line="360" w:lineRule="auto"/>
        <w:ind w:firstLine="600"/>
        <w:rPr>
          <w:rFonts w:hint="eastAsia" w:ascii="仿宋" w:hAnsi="仿宋" w:eastAsia="仿宋"/>
          <w:bCs/>
          <w:sz w:val="30"/>
          <w:szCs w:val="30"/>
        </w:rPr>
      </w:pPr>
      <w:r>
        <w:rPr>
          <w:rFonts w:hint="eastAsia" w:ascii="仿宋" w:hAnsi="仿宋" w:eastAsia="仿宋"/>
          <w:bCs/>
          <w:sz w:val="30"/>
          <w:szCs w:val="30"/>
        </w:rPr>
        <w:t>项目背景：我局食堂一台货梯因长期载运杂物老化严重，故障率高，严重影响饭堂正常工作。经维保公司检测部门确认，该梯由于长期搬运饭堂杂物，厅门、轿门、井道、曳引机腐蚀老化严重已无维修价值，需更换优质食堂</w:t>
      </w:r>
      <w:r>
        <w:rPr>
          <w:rFonts w:hint="eastAsia" w:ascii="仿宋" w:hAnsi="仿宋" w:eastAsia="仿宋"/>
          <w:bCs/>
          <w:sz w:val="30"/>
          <w:szCs w:val="30"/>
          <w:lang w:eastAsia="zh-CN"/>
        </w:rPr>
        <w:t>货梯</w:t>
      </w:r>
      <w:r>
        <w:rPr>
          <w:rFonts w:hint="eastAsia" w:ascii="仿宋" w:hAnsi="仿宋" w:eastAsia="仿宋"/>
          <w:bCs/>
          <w:sz w:val="30"/>
          <w:szCs w:val="30"/>
        </w:rPr>
        <w:t>一台（包含旧设备拆卸，新设备购置及安装、土建）。具体参数为：层站：</w:t>
      </w:r>
      <w:r>
        <w:rPr>
          <w:rFonts w:hint="eastAsia" w:ascii="仿宋" w:hAnsi="仿宋" w:eastAsia="仿宋"/>
          <w:bCs/>
          <w:sz w:val="30"/>
          <w:szCs w:val="30"/>
          <w:lang w:val="en-US" w:eastAsia="zh-CN"/>
        </w:rPr>
        <w:t>2</w:t>
      </w:r>
      <w:r>
        <w:rPr>
          <w:rFonts w:hint="eastAsia" w:ascii="仿宋" w:hAnsi="仿宋" w:eastAsia="仿宋"/>
          <w:bCs/>
          <w:sz w:val="30"/>
          <w:szCs w:val="30"/>
        </w:rPr>
        <w:t>层</w:t>
      </w:r>
      <w:r>
        <w:rPr>
          <w:rFonts w:hint="eastAsia" w:ascii="仿宋" w:hAnsi="仿宋" w:eastAsia="仿宋"/>
          <w:bCs/>
          <w:sz w:val="30"/>
          <w:szCs w:val="30"/>
          <w:lang w:val="en-US" w:eastAsia="zh-CN"/>
        </w:rPr>
        <w:t>2</w:t>
      </w:r>
      <w:r>
        <w:rPr>
          <w:rFonts w:hint="eastAsia" w:ascii="仿宋" w:hAnsi="仿宋" w:eastAsia="仿宋"/>
          <w:bCs/>
          <w:sz w:val="30"/>
          <w:szCs w:val="30"/>
        </w:rPr>
        <w:t>站</w:t>
      </w:r>
      <w:r>
        <w:rPr>
          <w:rFonts w:hint="eastAsia" w:ascii="仿宋" w:hAnsi="仿宋" w:eastAsia="仿宋"/>
          <w:bCs/>
          <w:sz w:val="30"/>
          <w:szCs w:val="30"/>
          <w:lang w:val="en-US" w:eastAsia="zh-CN"/>
        </w:rPr>
        <w:t>2</w:t>
      </w:r>
      <w:r>
        <w:rPr>
          <w:rFonts w:hint="eastAsia" w:ascii="仿宋" w:hAnsi="仿宋" w:eastAsia="仿宋"/>
          <w:bCs/>
          <w:sz w:val="30"/>
          <w:szCs w:val="30"/>
        </w:rPr>
        <w:t>门，载重量：</w:t>
      </w:r>
      <w:r>
        <w:rPr>
          <w:rFonts w:hint="eastAsia" w:ascii="仿宋" w:hAnsi="仿宋" w:eastAsia="仿宋"/>
          <w:bCs/>
          <w:sz w:val="30"/>
          <w:szCs w:val="30"/>
          <w:lang w:val="en-US" w:eastAsia="zh-CN"/>
        </w:rPr>
        <w:t>2</w:t>
      </w:r>
      <w:r>
        <w:rPr>
          <w:rFonts w:hint="eastAsia" w:ascii="仿宋" w:hAnsi="仿宋" w:eastAsia="仿宋"/>
          <w:bCs/>
          <w:sz w:val="30"/>
          <w:szCs w:val="30"/>
        </w:rPr>
        <w:t>00kg，速度：0.4m/s</w:t>
      </w:r>
      <w:r>
        <w:rPr>
          <w:rFonts w:ascii="仿宋" w:hAnsi="仿宋" w:eastAsia="仿宋"/>
          <w:bCs/>
          <w:sz w:val="30"/>
          <w:szCs w:val="30"/>
        </w:rPr>
        <w:t>，</w:t>
      </w:r>
      <w:r>
        <w:rPr>
          <w:rFonts w:hint="eastAsia" w:ascii="仿宋" w:hAnsi="仿宋" w:eastAsia="仿宋"/>
          <w:bCs/>
          <w:sz w:val="30"/>
          <w:szCs w:val="30"/>
        </w:rPr>
        <w:t>轿厢材质：304发纹不锈钢、1.5 mm厚度，轿厢</w:t>
      </w:r>
      <w:r>
        <w:rPr>
          <w:rFonts w:hint="eastAsia" w:ascii="仿宋" w:hAnsi="仿宋" w:eastAsia="仿宋"/>
          <w:bCs/>
          <w:sz w:val="30"/>
          <w:szCs w:val="30"/>
          <w:lang w:eastAsia="zh-CN"/>
        </w:rPr>
        <w:t>内净</w:t>
      </w:r>
      <w:r>
        <w:rPr>
          <w:rFonts w:hint="eastAsia" w:ascii="仿宋" w:hAnsi="仿宋" w:eastAsia="仿宋"/>
          <w:bCs/>
          <w:sz w:val="30"/>
          <w:szCs w:val="30"/>
        </w:rPr>
        <w:t>尺寸：宽</w:t>
      </w:r>
      <w:r>
        <w:rPr>
          <w:rFonts w:hint="eastAsia" w:ascii="仿宋" w:hAnsi="仿宋" w:eastAsia="仿宋"/>
          <w:bCs/>
          <w:sz w:val="30"/>
          <w:szCs w:val="30"/>
          <w:lang w:val="en-US" w:eastAsia="zh-CN"/>
        </w:rPr>
        <w:t>1</w:t>
      </w:r>
      <w:r>
        <w:rPr>
          <w:rFonts w:hint="eastAsia" w:ascii="仿宋" w:hAnsi="仿宋" w:eastAsia="仿宋"/>
          <w:bCs/>
          <w:sz w:val="30"/>
          <w:szCs w:val="30"/>
        </w:rPr>
        <w:t>00</w:t>
      </w:r>
      <w:r>
        <w:rPr>
          <w:rFonts w:hint="eastAsia" w:ascii="仿宋" w:hAnsi="仿宋" w:eastAsia="仿宋"/>
          <w:bCs/>
          <w:sz w:val="30"/>
          <w:szCs w:val="30"/>
          <w:lang w:val="en-US" w:eastAsia="zh-CN"/>
        </w:rPr>
        <w:t>0</w:t>
      </w:r>
      <w:r>
        <w:rPr>
          <w:rFonts w:hint="eastAsia" w:ascii="仿宋" w:hAnsi="仿宋" w:eastAsia="仿宋"/>
          <w:bCs/>
          <w:sz w:val="30"/>
          <w:szCs w:val="30"/>
        </w:rPr>
        <w:t>mm深</w:t>
      </w:r>
      <w:r>
        <w:rPr>
          <w:rFonts w:hint="eastAsia" w:ascii="仿宋" w:hAnsi="仿宋" w:eastAsia="仿宋"/>
          <w:bCs/>
          <w:sz w:val="30"/>
          <w:szCs w:val="30"/>
          <w:lang w:val="en-US" w:eastAsia="zh-CN"/>
        </w:rPr>
        <w:t>85</w:t>
      </w:r>
      <w:r>
        <w:rPr>
          <w:rFonts w:hint="eastAsia" w:ascii="仿宋" w:hAnsi="仿宋" w:eastAsia="仿宋"/>
          <w:bCs/>
          <w:sz w:val="30"/>
          <w:szCs w:val="30"/>
        </w:rPr>
        <w:t>0mm高1</w:t>
      </w:r>
      <w:r>
        <w:rPr>
          <w:rFonts w:hint="eastAsia" w:ascii="仿宋" w:hAnsi="仿宋" w:eastAsia="仿宋"/>
          <w:bCs/>
          <w:sz w:val="30"/>
          <w:szCs w:val="30"/>
          <w:lang w:val="en-US" w:eastAsia="zh-CN"/>
        </w:rPr>
        <w:t>0</w:t>
      </w:r>
      <w:r>
        <w:rPr>
          <w:rFonts w:hint="eastAsia" w:ascii="仿宋" w:hAnsi="仿宋" w:eastAsia="仿宋"/>
          <w:bCs/>
          <w:sz w:val="30"/>
          <w:szCs w:val="30"/>
        </w:rPr>
        <w:t>00mm，井道</w:t>
      </w:r>
      <w:r>
        <w:rPr>
          <w:rFonts w:hint="eastAsia" w:ascii="仿宋" w:hAnsi="仿宋" w:eastAsia="仿宋"/>
          <w:bCs/>
          <w:sz w:val="30"/>
          <w:szCs w:val="30"/>
          <w:lang w:eastAsia="zh-CN"/>
        </w:rPr>
        <w:t>净</w:t>
      </w:r>
      <w:r>
        <w:rPr>
          <w:rFonts w:hint="eastAsia" w:ascii="仿宋" w:hAnsi="仿宋" w:eastAsia="仿宋"/>
          <w:bCs/>
          <w:sz w:val="30"/>
          <w:szCs w:val="30"/>
        </w:rPr>
        <w:t>尺寸：宽1</w:t>
      </w:r>
      <w:r>
        <w:rPr>
          <w:rFonts w:hint="eastAsia" w:ascii="仿宋" w:hAnsi="仿宋" w:eastAsia="仿宋"/>
          <w:bCs/>
          <w:sz w:val="30"/>
          <w:szCs w:val="30"/>
          <w:lang w:val="en-US" w:eastAsia="zh-CN"/>
        </w:rPr>
        <w:t>550</w:t>
      </w:r>
      <w:r>
        <w:rPr>
          <w:rFonts w:hint="eastAsia" w:ascii="仿宋" w:hAnsi="仿宋" w:eastAsia="仿宋"/>
          <w:bCs/>
          <w:sz w:val="30"/>
          <w:szCs w:val="30"/>
        </w:rPr>
        <w:t>mm深1300mm</w:t>
      </w:r>
      <w:r>
        <w:rPr>
          <w:rFonts w:hint="eastAsia" w:ascii="仿宋" w:hAnsi="仿宋" w:eastAsia="仿宋"/>
          <w:bCs/>
          <w:sz w:val="30"/>
          <w:szCs w:val="30"/>
          <w:lang w:eastAsia="zh-CN"/>
        </w:rPr>
        <w:t>，门洞口</w:t>
      </w:r>
      <w:r>
        <w:rPr>
          <w:rFonts w:hint="eastAsia" w:ascii="仿宋" w:hAnsi="仿宋" w:eastAsia="仿宋"/>
          <w:bCs/>
          <w:sz w:val="30"/>
          <w:szCs w:val="30"/>
        </w:rPr>
        <w:t>尺寸：宽</w:t>
      </w:r>
      <w:r>
        <w:rPr>
          <w:rFonts w:hint="eastAsia" w:ascii="仿宋" w:hAnsi="仿宋" w:eastAsia="仿宋"/>
          <w:bCs/>
          <w:sz w:val="30"/>
          <w:szCs w:val="30"/>
          <w:lang w:val="en-US" w:eastAsia="zh-CN"/>
        </w:rPr>
        <w:t>13</w:t>
      </w:r>
      <w:r>
        <w:rPr>
          <w:rFonts w:hint="eastAsia" w:ascii="仿宋" w:hAnsi="仿宋" w:eastAsia="仿宋"/>
          <w:bCs/>
          <w:sz w:val="30"/>
          <w:szCs w:val="30"/>
        </w:rPr>
        <w:t>00mm高1200mm，开门方式：手动上下中分门。</w:t>
      </w:r>
    </w:p>
    <w:p>
      <w:pPr>
        <w:pStyle w:val="10"/>
        <w:spacing w:line="360" w:lineRule="auto"/>
        <w:ind w:firstLine="0" w:firstLineChars="0"/>
        <w:rPr>
          <w:rFonts w:hint="eastAsia" w:ascii="仿宋" w:hAnsi="仿宋" w:eastAsia="仿宋"/>
          <w:sz w:val="30"/>
          <w:szCs w:val="30"/>
        </w:rPr>
      </w:pPr>
      <w:r>
        <w:rPr>
          <w:rFonts w:hint="eastAsia" w:ascii="仿宋" w:hAnsi="仿宋" w:eastAsia="仿宋"/>
          <w:sz w:val="30"/>
          <w:szCs w:val="30"/>
        </w:rPr>
        <w:t>一、货物清单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559"/>
        <w:gridCol w:w="993"/>
        <w:gridCol w:w="992"/>
        <w:gridCol w:w="1417"/>
        <w:gridCol w:w="2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pStyle w:val="10"/>
              <w:spacing w:line="360" w:lineRule="auto"/>
              <w:ind w:firstLine="0" w:firstLineChars="0"/>
              <w:jc w:val="center"/>
              <w:rPr>
                <w:rFonts w:hint="eastAsia" w:ascii="仿宋" w:hAnsi="仿宋" w:eastAsia="仿宋"/>
                <w:sz w:val="30"/>
                <w:szCs w:val="30"/>
              </w:rPr>
            </w:pPr>
            <w:r>
              <w:rPr>
                <w:rFonts w:hint="eastAsia" w:ascii="仿宋" w:hAnsi="仿宋" w:eastAsia="仿宋"/>
                <w:sz w:val="30"/>
                <w:szCs w:val="30"/>
              </w:rPr>
              <w:t>序号</w:t>
            </w:r>
          </w:p>
        </w:tc>
        <w:tc>
          <w:tcPr>
            <w:tcW w:w="1559" w:type="dxa"/>
          </w:tcPr>
          <w:p>
            <w:pPr>
              <w:pStyle w:val="10"/>
              <w:spacing w:line="360" w:lineRule="auto"/>
              <w:ind w:firstLine="0" w:firstLineChars="0"/>
              <w:jc w:val="center"/>
              <w:rPr>
                <w:rFonts w:hint="eastAsia" w:ascii="仿宋" w:hAnsi="仿宋" w:eastAsia="仿宋"/>
                <w:sz w:val="30"/>
                <w:szCs w:val="30"/>
              </w:rPr>
            </w:pPr>
            <w:r>
              <w:rPr>
                <w:rFonts w:hint="eastAsia" w:ascii="仿宋" w:hAnsi="仿宋" w:eastAsia="仿宋"/>
                <w:sz w:val="30"/>
                <w:szCs w:val="30"/>
              </w:rPr>
              <w:t>货物名称</w:t>
            </w:r>
          </w:p>
        </w:tc>
        <w:tc>
          <w:tcPr>
            <w:tcW w:w="993" w:type="dxa"/>
          </w:tcPr>
          <w:p>
            <w:pPr>
              <w:pStyle w:val="10"/>
              <w:spacing w:line="360" w:lineRule="auto"/>
              <w:ind w:firstLine="0" w:firstLineChars="0"/>
              <w:jc w:val="center"/>
              <w:rPr>
                <w:rFonts w:hint="eastAsia" w:ascii="仿宋" w:hAnsi="仿宋" w:eastAsia="仿宋"/>
                <w:sz w:val="30"/>
                <w:szCs w:val="30"/>
              </w:rPr>
            </w:pPr>
            <w:r>
              <w:rPr>
                <w:rFonts w:hint="eastAsia" w:ascii="仿宋" w:hAnsi="仿宋" w:eastAsia="仿宋"/>
                <w:sz w:val="30"/>
                <w:szCs w:val="30"/>
              </w:rPr>
              <w:t>数量</w:t>
            </w:r>
          </w:p>
        </w:tc>
        <w:tc>
          <w:tcPr>
            <w:tcW w:w="992" w:type="dxa"/>
          </w:tcPr>
          <w:p>
            <w:pPr>
              <w:pStyle w:val="10"/>
              <w:spacing w:line="360" w:lineRule="auto"/>
              <w:ind w:firstLine="0" w:firstLineChars="0"/>
              <w:jc w:val="center"/>
              <w:rPr>
                <w:rFonts w:hint="eastAsia" w:ascii="仿宋" w:hAnsi="仿宋" w:eastAsia="仿宋"/>
                <w:sz w:val="30"/>
                <w:szCs w:val="30"/>
              </w:rPr>
            </w:pPr>
            <w:r>
              <w:rPr>
                <w:rFonts w:hint="eastAsia" w:ascii="仿宋" w:hAnsi="仿宋" w:eastAsia="仿宋"/>
                <w:sz w:val="30"/>
                <w:szCs w:val="30"/>
              </w:rPr>
              <w:t>单位</w:t>
            </w:r>
          </w:p>
        </w:tc>
        <w:tc>
          <w:tcPr>
            <w:tcW w:w="1417" w:type="dxa"/>
          </w:tcPr>
          <w:p>
            <w:pPr>
              <w:pStyle w:val="10"/>
              <w:spacing w:line="360" w:lineRule="auto"/>
              <w:ind w:firstLine="0" w:firstLineChars="0"/>
              <w:jc w:val="center"/>
              <w:rPr>
                <w:rFonts w:hint="eastAsia" w:ascii="仿宋" w:hAnsi="仿宋" w:eastAsia="仿宋"/>
                <w:sz w:val="30"/>
                <w:szCs w:val="30"/>
              </w:rPr>
            </w:pPr>
            <w:r>
              <w:rPr>
                <w:rFonts w:hint="eastAsia" w:ascii="仿宋" w:hAnsi="仿宋" w:eastAsia="仿宋"/>
                <w:sz w:val="30"/>
                <w:szCs w:val="30"/>
              </w:rPr>
              <w:t>备注</w:t>
            </w:r>
          </w:p>
        </w:tc>
        <w:tc>
          <w:tcPr>
            <w:tcW w:w="2744" w:type="dxa"/>
          </w:tcPr>
          <w:p>
            <w:pPr>
              <w:pStyle w:val="10"/>
              <w:spacing w:line="360" w:lineRule="auto"/>
              <w:ind w:firstLine="0" w:firstLineChars="0"/>
              <w:jc w:val="center"/>
              <w:rPr>
                <w:rFonts w:hint="eastAsia" w:ascii="仿宋" w:hAnsi="仿宋" w:eastAsia="仿宋"/>
                <w:sz w:val="30"/>
                <w:szCs w:val="30"/>
              </w:rPr>
            </w:pPr>
            <w:r>
              <w:rPr>
                <w:rFonts w:hint="eastAsia" w:ascii="仿宋" w:hAnsi="仿宋" w:eastAsia="仿宋"/>
                <w:sz w:val="30"/>
                <w:szCs w:val="30"/>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pPr>
              <w:pStyle w:val="10"/>
              <w:spacing w:line="360" w:lineRule="auto"/>
              <w:ind w:firstLine="0" w:firstLineChars="0"/>
              <w:jc w:val="center"/>
              <w:rPr>
                <w:rFonts w:hint="eastAsia" w:ascii="仿宋" w:hAnsi="仿宋" w:eastAsia="仿宋"/>
                <w:sz w:val="30"/>
                <w:szCs w:val="30"/>
              </w:rPr>
            </w:pPr>
            <w:r>
              <w:rPr>
                <w:rFonts w:hint="eastAsia" w:ascii="仿宋" w:hAnsi="仿宋" w:eastAsia="仿宋"/>
                <w:sz w:val="30"/>
                <w:szCs w:val="30"/>
              </w:rPr>
              <w:t>1</w:t>
            </w:r>
          </w:p>
        </w:tc>
        <w:tc>
          <w:tcPr>
            <w:tcW w:w="1559" w:type="dxa"/>
          </w:tcPr>
          <w:p>
            <w:pPr>
              <w:pStyle w:val="10"/>
              <w:spacing w:line="360" w:lineRule="auto"/>
              <w:ind w:firstLine="0" w:firstLineChars="0"/>
              <w:jc w:val="center"/>
              <w:rPr>
                <w:rFonts w:hint="eastAsia" w:ascii="仿宋" w:hAnsi="仿宋" w:eastAsia="仿宋"/>
                <w:sz w:val="30"/>
                <w:szCs w:val="30"/>
              </w:rPr>
            </w:pPr>
            <w:r>
              <w:rPr>
                <w:rFonts w:hint="eastAsia" w:ascii="仿宋" w:hAnsi="仿宋" w:eastAsia="仿宋"/>
                <w:sz w:val="30"/>
                <w:szCs w:val="30"/>
              </w:rPr>
              <w:t>食堂货梯</w:t>
            </w:r>
          </w:p>
        </w:tc>
        <w:tc>
          <w:tcPr>
            <w:tcW w:w="993" w:type="dxa"/>
          </w:tcPr>
          <w:p>
            <w:pPr>
              <w:pStyle w:val="10"/>
              <w:spacing w:line="360" w:lineRule="auto"/>
              <w:ind w:firstLine="0" w:firstLineChars="0"/>
              <w:jc w:val="center"/>
              <w:rPr>
                <w:rFonts w:hint="eastAsia" w:ascii="仿宋" w:hAnsi="仿宋" w:eastAsia="仿宋"/>
                <w:sz w:val="30"/>
                <w:szCs w:val="30"/>
              </w:rPr>
            </w:pPr>
            <w:r>
              <w:rPr>
                <w:rFonts w:hint="eastAsia" w:ascii="仿宋" w:hAnsi="仿宋" w:eastAsia="仿宋"/>
                <w:sz w:val="30"/>
                <w:szCs w:val="30"/>
              </w:rPr>
              <w:t>1</w:t>
            </w:r>
          </w:p>
        </w:tc>
        <w:tc>
          <w:tcPr>
            <w:tcW w:w="992" w:type="dxa"/>
          </w:tcPr>
          <w:p>
            <w:pPr>
              <w:pStyle w:val="10"/>
              <w:spacing w:line="360" w:lineRule="auto"/>
              <w:ind w:firstLine="0" w:firstLineChars="0"/>
              <w:jc w:val="center"/>
              <w:rPr>
                <w:rFonts w:hint="eastAsia" w:ascii="仿宋" w:hAnsi="仿宋" w:eastAsia="仿宋"/>
                <w:sz w:val="30"/>
                <w:szCs w:val="30"/>
              </w:rPr>
            </w:pPr>
            <w:r>
              <w:rPr>
                <w:rFonts w:hint="eastAsia" w:ascii="仿宋" w:hAnsi="仿宋" w:eastAsia="仿宋"/>
                <w:sz w:val="30"/>
                <w:szCs w:val="30"/>
              </w:rPr>
              <w:t>台</w:t>
            </w:r>
          </w:p>
        </w:tc>
        <w:tc>
          <w:tcPr>
            <w:tcW w:w="1417" w:type="dxa"/>
          </w:tcPr>
          <w:p>
            <w:pPr>
              <w:pStyle w:val="10"/>
              <w:spacing w:line="360" w:lineRule="auto"/>
              <w:ind w:firstLine="0" w:firstLineChars="0"/>
              <w:jc w:val="center"/>
              <w:rPr>
                <w:rFonts w:hint="eastAsia" w:ascii="仿宋" w:hAnsi="仿宋" w:eastAsia="仿宋"/>
                <w:sz w:val="30"/>
                <w:szCs w:val="30"/>
              </w:rPr>
            </w:pPr>
            <w:r>
              <w:rPr>
                <w:rFonts w:hint="eastAsia" w:ascii="仿宋" w:hAnsi="仿宋" w:eastAsia="仿宋"/>
                <w:sz w:val="30"/>
                <w:szCs w:val="30"/>
              </w:rPr>
              <w:t>拒绝进口</w:t>
            </w:r>
          </w:p>
        </w:tc>
        <w:tc>
          <w:tcPr>
            <w:tcW w:w="2744" w:type="dxa"/>
          </w:tcPr>
          <w:p>
            <w:pPr>
              <w:pStyle w:val="10"/>
              <w:spacing w:line="360" w:lineRule="auto"/>
              <w:ind w:firstLine="0" w:firstLineChars="0"/>
              <w:jc w:val="center"/>
              <w:rPr>
                <w:rFonts w:hint="eastAsia" w:ascii="仿宋" w:hAnsi="仿宋" w:eastAsia="仿宋"/>
                <w:sz w:val="30"/>
                <w:szCs w:val="30"/>
              </w:rPr>
            </w:pPr>
            <w:r>
              <w:rPr>
                <w:rFonts w:hint="eastAsia" w:ascii="仿宋" w:hAnsi="仿宋" w:eastAsia="仿宋"/>
                <w:sz w:val="30"/>
                <w:szCs w:val="30"/>
              </w:rPr>
              <w:t>15万</w:t>
            </w:r>
          </w:p>
        </w:tc>
      </w:tr>
    </w:tbl>
    <w:p>
      <w:pPr>
        <w:pStyle w:val="10"/>
        <w:spacing w:line="360" w:lineRule="auto"/>
        <w:ind w:firstLine="0" w:firstLineChars="0"/>
        <w:rPr>
          <w:rFonts w:ascii="仿宋" w:hAnsi="仿宋" w:eastAsia="仿宋"/>
          <w:bCs/>
          <w:sz w:val="30"/>
          <w:szCs w:val="30"/>
        </w:rPr>
      </w:pPr>
      <w:r>
        <w:rPr>
          <w:rFonts w:hint="eastAsia" w:ascii="仿宋" w:hAnsi="仿宋" w:eastAsia="仿宋"/>
          <w:bCs/>
          <w:sz w:val="30"/>
          <w:szCs w:val="30"/>
        </w:rPr>
        <w:t>注：备注栏注明“拒绝进口”的产品不接受投标供应商选用进口产品参与投标；注明“接受进口”的产品允许投标供应商选用进口产品参与投标，但不排斥国内产品。</w:t>
      </w:r>
      <w:r>
        <w:rPr>
          <w:rFonts w:ascii="仿宋" w:hAnsi="仿宋" w:eastAsia="仿宋"/>
          <w:bCs/>
          <w:sz w:val="30"/>
          <w:szCs w:val="30"/>
        </w:rPr>
        <w:t xml:space="preserve"> </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二、技术需求</w:t>
      </w:r>
    </w:p>
    <w:p>
      <w:pPr>
        <w:adjustRightInd/>
        <w:spacing w:line="240" w:lineRule="auto"/>
        <w:jc w:val="left"/>
        <w:textAlignment w:val="auto"/>
        <w:rPr>
          <w:rFonts w:ascii="仿宋" w:hAnsi="仿宋" w:eastAsia="仿宋"/>
          <w:bCs/>
          <w:sz w:val="30"/>
          <w:szCs w:val="30"/>
        </w:rPr>
      </w:pPr>
      <w:r>
        <w:rPr>
          <w:rFonts w:hint="eastAsia" w:ascii="仿宋" w:hAnsi="仿宋" w:eastAsia="仿宋"/>
          <w:bCs/>
          <w:sz w:val="30"/>
          <w:szCs w:val="30"/>
        </w:rPr>
        <w:t>1、采购货物配置功能要求，各设备的主要技术参数、性能规格，所有设备均不得指定品牌及生产厂家，所提技术参数不可具有偏向性。</w:t>
      </w:r>
    </w:p>
    <w:p>
      <w:pPr>
        <w:pStyle w:val="10"/>
        <w:spacing w:line="360" w:lineRule="auto"/>
        <w:ind w:firstLine="0" w:firstLineChars="0"/>
        <w:rPr>
          <w:rFonts w:hint="eastAsia" w:ascii="仿宋" w:hAnsi="仿宋" w:eastAsia="仿宋"/>
          <w:bCs/>
          <w:sz w:val="30"/>
          <w:szCs w:val="30"/>
        </w:rPr>
      </w:pPr>
      <w:r>
        <w:rPr>
          <w:rFonts w:hint="eastAsia" w:ascii="仿宋" w:hAnsi="仿宋" w:eastAsia="仿宋"/>
          <w:bCs/>
          <w:sz w:val="30"/>
          <w:szCs w:val="30"/>
        </w:rPr>
        <w:t>2、产品质量和安装调试检验标准。</w:t>
      </w:r>
    </w:p>
    <w:p>
      <w:pPr>
        <w:adjustRightInd/>
        <w:spacing w:line="240" w:lineRule="auto"/>
        <w:jc w:val="left"/>
        <w:textAlignment w:val="auto"/>
        <w:rPr>
          <w:rFonts w:ascii="仿宋" w:hAnsi="仿宋" w:eastAsia="仿宋"/>
          <w:bCs/>
          <w:sz w:val="30"/>
          <w:szCs w:val="30"/>
        </w:rPr>
      </w:pPr>
      <w:r>
        <w:rPr>
          <w:rFonts w:hint="eastAsia" w:ascii="仿宋" w:hAnsi="仿宋" w:eastAsia="仿宋"/>
          <w:bCs/>
          <w:sz w:val="30"/>
          <w:szCs w:val="30"/>
        </w:rPr>
        <w:t>3、报价要求（明确分项报价要求）。</w:t>
      </w:r>
    </w:p>
    <w:p>
      <w:pPr>
        <w:adjustRightInd/>
        <w:spacing w:line="240" w:lineRule="auto"/>
        <w:jc w:val="left"/>
        <w:textAlignment w:val="auto"/>
        <w:rPr>
          <w:rFonts w:ascii="仿宋" w:hAnsi="仿宋" w:eastAsia="仿宋"/>
          <w:bCs/>
          <w:sz w:val="30"/>
          <w:szCs w:val="30"/>
        </w:rPr>
      </w:pPr>
      <w:r>
        <w:rPr>
          <w:rFonts w:hint="eastAsia" w:ascii="仿宋" w:hAnsi="仿宋" w:eastAsia="仿宋"/>
          <w:bCs/>
          <w:sz w:val="30"/>
          <w:szCs w:val="30"/>
        </w:rPr>
        <w:t>4、随货物必须配备的技术文件清单。</w:t>
      </w:r>
    </w:p>
    <w:p>
      <w:pPr>
        <w:adjustRightInd/>
        <w:spacing w:line="240" w:lineRule="auto"/>
        <w:jc w:val="left"/>
        <w:textAlignment w:val="auto"/>
        <w:rPr>
          <w:rFonts w:ascii="仿宋" w:hAnsi="仿宋" w:eastAsia="仿宋"/>
          <w:bCs/>
          <w:sz w:val="30"/>
          <w:szCs w:val="30"/>
        </w:rPr>
      </w:pPr>
      <w:r>
        <w:rPr>
          <w:rFonts w:hint="eastAsia" w:ascii="仿宋" w:hAnsi="仿宋" w:eastAsia="仿宋"/>
          <w:bCs/>
          <w:sz w:val="30"/>
          <w:szCs w:val="30"/>
        </w:rPr>
        <w:t>5、货物的主要的功能要求、质量标准、材质、技术参数等。</w:t>
      </w:r>
    </w:p>
    <w:p>
      <w:pPr>
        <w:adjustRightInd/>
        <w:spacing w:line="240" w:lineRule="auto"/>
        <w:jc w:val="left"/>
        <w:textAlignment w:val="auto"/>
        <w:rPr>
          <w:rFonts w:hint="eastAsia" w:ascii="仿宋" w:hAnsi="仿宋" w:eastAsia="仿宋"/>
          <w:bCs/>
          <w:sz w:val="30"/>
          <w:szCs w:val="30"/>
        </w:rPr>
      </w:pPr>
      <w:r>
        <w:rPr>
          <w:rFonts w:hint="eastAsia" w:ascii="仿宋" w:hAnsi="仿宋" w:eastAsia="仿宋"/>
          <w:bCs/>
          <w:sz w:val="30"/>
          <w:szCs w:val="30"/>
        </w:rPr>
        <w:t>6、投标人必须签署《政府采购投标及履约承诺函》，否则按作废标处理。</w:t>
      </w:r>
    </w:p>
    <w:p>
      <w:pPr>
        <w:pStyle w:val="10"/>
        <w:spacing w:line="360" w:lineRule="auto"/>
        <w:ind w:firstLine="0" w:firstLineChars="0"/>
        <w:rPr>
          <w:rFonts w:ascii="仿宋" w:hAnsi="仿宋" w:eastAsia="仿宋"/>
          <w:bCs/>
          <w:sz w:val="30"/>
          <w:szCs w:val="30"/>
        </w:rPr>
      </w:pPr>
      <w:r>
        <w:rPr>
          <w:rFonts w:hint="eastAsia" w:ascii="仿宋" w:hAnsi="仿宋" w:eastAsia="仿宋"/>
          <w:bCs/>
          <w:sz w:val="30"/>
          <w:szCs w:val="30"/>
        </w:rPr>
        <w:t>三、供应商资格要求</w:t>
      </w:r>
    </w:p>
    <w:p>
      <w:pPr>
        <w:adjustRightInd/>
        <w:spacing w:line="240" w:lineRule="auto"/>
        <w:jc w:val="left"/>
        <w:textAlignment w:val="auto"/>
        <w:rPr>
          <w:rFonts w:ascii="仿宋" w:hAnsi="仿宋" w:eastAsia="仿宋"/>
          <w:bCs/>
          <w:sz w:val="30"/>
          <w:szCs w:val="30"/>
        </w:rPr>
      </w:pPr>
      <w:r>
        <w:rPr>
          <w:rFonts w:hint="eastAsia" w:ascii="仿宋" w:hAnsi="仿宋" w:eastAsia="仿宋"/>
          <w:bCs/>
          <w:sz w:val="30"/>
          <w:szCs w:val="30"/>
        </w:rPr>
        <w:t>1、具有独立法人资格；</w:t>
      </w:r>
    </w:p>
    <w:p>
      <w:pPr>
        <w:adjustRightInd/>
        <w:spacing w:line="240" w:lineRule="auto"/>
        <w:jc w:val="left"/>
        <w:textAlignment w:val="auto"/>
        <w:rPr>
          <w:rFonts w:ascii="仿宋" w:hAnsi="仿宋" w:eastAsia="仿宋"/>
          <w:bCs/>
          <w:sz w:val="30"/>
          <w:szCs w:val="30"/>
        </w:rPr>
      </w:pPr>
      <w:r>
        <w:rPr>
          <w:rFonts w:hint="eastAsia" w:ascii="仿宋" w:hAnsi="仿宋" w:eastAsia="仿宋"/>
          <w:bCs/>
          <w:sz w:val="30"/>
          <w:szCs w:val="30"/>
        </w:rPr>
        <w:t>2、本项目不接受联合体投标，不允许分包（不接受投标人选用进口产品参与投标）。</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四、评标定标方法</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采用最低价法。</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五、商务需求</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（一）交货</w:t>
      </w:r>
      <w:r>
        <w:rPr>
          <w:rFonts w:ascii="仿宋" w:hAnsi="仿宋" w:eastAsia="仿宋"/>
          <w:sz w:val="30"/>
          <w:szCs w:val="30"/>
        </w:rPr>
        <w:t>/完工期：合同</w:t>
      </w:r>
      <w:r>
        <w:rPr>
          <w:rFonts w:hint="eastAsia" w:ascii="仿宋" w:hAnsi="仿宋" w:eastAsia="仿宋"/>
          <w:sz w:val="30"/>
          <w:szCs w:val="30"/>
        </w:rPr>
        <w:t>签订后</w:t>
      </w:r>
      <w:r>
        <w:rPr>
          <w:rFonts w:ascii="仿宋" w:hAnsi="仿宋" w:eastAsia="仿宋"/>
          <w:sz w:val="30"/>
          <w:szCs w:val="30"/>
          <w:u w:val="single"/>
        </w:rPr>
        <w:t xml:space="preserve"> </w:t>
      </w:r>
      <w:r>
        <w:rPr>
          <w:rFonts w:hint="eastAsia" w:ascii="仿宋" w:hAnsi="仿宋" w:eastAsia="仿宋"/>
          <w:sz w:val="30"/>
          <w:szCs w:val="30"/>
          <w:u w:val="single"/>
          <w:lang w:val="en-US" w:eastAsia="zh-CN"/>
        </w:rPr>
        <w:t>90</w:t>
      </w:r>
      <w:r>
        <w:rPr>
          <w:rFonts w:ascii="仿宋" w:hAnsi="仿宋" w:eastAsia="仿宋"/>
          <w:sz w:val="30"/>
          <w:szCs w:val="30"/>
          <w:u w:val="single"/>
        </w:rPr>
        <w:t xml:space="preserve"> </w:t>
      </w:r>
      <w:r>
        <w:rPr>
          <w:rFonts w:hint="eastAsia" w:ascii="仿宋" w:hAnsi="仿宋" w:eastAsia="仿宋"/>
          <w:sz w:val="30"/>
          <w:szCs w:val="30"/>
        </w:rPr>
        <w:t>天（日历日）内，交货期是指所有货物运抵现场安装调试完毕后交付用户验收的日期。</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交货地点：深圳市龙岗区中心城行政路2号建设大厦食堂楼。</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（二）报价要求：</w:t>
      </w:r>
    </w:p>
    <w:p>
      <w:pPr>
        <w:pStyle w:val="10"/>
        <w:spacing w:line="360" w:lineRule="auto"/>
        <w:ind w:firstLine="0" w:firstLineChars="0"/>
        <w:rPr>
          <w:rFonts w:ascii="仿宋" w:hAnsi="仿宋" w:eastAsia="仿宋"/>
          <w:sz w:val="30"/>
          <w:szCs w:val="30"/>
        </w:rPr>
      </w:pPr>
      <w:r>
        <w:rPr>
          <w:rFonts w:ascii="仿宋" w:hAnsi="仿宋" w:eastAsia="仿宋"/>
          <w:sz w:val="30"/>
          <w:szCs w:val="30"/>
        </w:rPr>
        <w:t>1.本项目预算金额：人民币</w:t>
      </w:r>
      <w:r>
        <w:rPr>
          <w:rFonts w:ascii="仿宋" w:hAnsi="仿宋" w:eastAsia="仿宋"/>
          <w:sz w:val="30"/>
          <w:szCs w:val="30"/>
          <w:u w:val="single"/>
        </w:rPr>
        <w:t xml:space="preserve">  </w:t>
      </w:r>
      <w:r>
        <w:rPr>
          <w:rFonts w:hint="eastAsia" w:ascii="仿宋" w:hAnsi="仿宋" w:eastAsia="仿宋"/>
          <w:sz w:val="30"/>
          <w:szCs w:val="30"/>
          <w:u w:val="single"/>
          <w:lang w:val="en-US" w:eastAsia="zh-CN"/>
        </w:rPr>
        <w:t>150000</w:t>
      </w:r>
      <w:r>
        <w:rPr>
          <w:rFonts w:ascii="仿宋" w:hAnsi="仿宋" w:eastAsia="仿宋"/>
          <w:sz w:val="30"/>
          <w:szCs w:val="30"/>
          <w:u w:val="single"/>
        </w:rPr>
        <w:t xml:space="preserve">  </w:t>
      </w:r>
      <w:r>
        <w:rPr>
          <w:rFonts w:hint="eastAsia" w:ascii="仿宋" w:hAnsi="仿宋" w:eastAsia="仿宋"/>
          <w:sz w:val="30"/>
          <w:szCs w:val="30"/>
        </w:rPr>
        <w:t>元，响应报价超过预算金额的视为无效响应。</w:t>
      </w:r>
    </w:p>
    <w:p>
      <w:pPr>
        <w:pStyle w:val="10"/>
        <w:spacing w:line="360" w:lineRule="auto"/>
        <w:ind w:firstLine="0" w:firstLineChars="0"/>
        <w:rPr>
          <w:rFonts w:ascii="仿宋" w:hAnsi="仿宋" w:eastAsia="仿宋"/>
          <w:sz w:val="30"/>
          <w:szCs w:val="30"/>
        </w:rPr>
      </w:pPr>
      <w:r>
        <w:rPr>
          <w:rFonts w:ascii="仿宋" w:hAnsi="仿宋" w:eastAsia="仿宋"/>
          <w:sz w:val="30"/>
          <w:szCs w:val="30"/>
        </w:rPr>
        <w:t>2.响应总价必须是完成该项目的一切费用总和，包括设备费、运输费、装卸费、保险费、技术培训费、设备安装费、调试费、售后服务费、</w:t>
      </w:r>
      <w:r>
        <w:rPr>
          <w:rFonts w:hint="eastAsia" w:ascii="仿宋" w:hAnsi="仿宋" w:eastAsia="仿宋"/>
          <w:sz w:val="30"/>
          <w:szCs w:val="30"/>
        </w:rPr>
        <w:t>国家规定的各项税费等。</w:t>
      </w:r>
    </w:p>
    <w:p>
      <w:pPr>
        <w:snapToGrid w:val="0"/>
        <w:spacing w:line="480" w:lineRule="exact"/>
        <w:rPr>
          <w:rFonts w:hint="eastAsia" w:ascii="仿宋" w:hAnsi="仿宋" w:eastAsia="仿宋" w:cs="Times New Roman"/>
          <w:kern w:val="2"/>
          <w:sz w:val="30"/>
          <w:szCs w:val="30"/>
          <w:lang w:val="en-US" w:eastAsia="zh-CN" w:bidi="ar-SA"/>
        </w:rPr>
      </w:pPr>
      <w:r>
        <w:rPr>
          <w:rFonts w:hint="eastAsia" w:ascii="仿宋" w:hAnsi="仿宋" w:eastAsia="仿宋"/>
          <w:sz w:val="30"/>
          <w:szCs w:val="30"/>
        </w:rPr>
        <w:t>（三）付款方式：</w:t>
      </w:r>
      <w:r>
        <w:rPr>
          <w:rFonts w:hint="eastAsia" w:ascii="仿宋" w:hAnsi="仿宋" w:eastAsia="仿宋" w:cs="Times New Roman"/>
          <w:kern w:val="2"/>
          <w:sz w:val="30"/>
          <w:szCs w:val="30"/>
          <w:lang w:val="en-US" w:eastAsia="zh-CN" w:bidi="ar-SA"/>
        </w:rPr>
        <w:t>付款分三</w:t>
      </w:r>
      <w:bookmarkStart w:id="0" w:name="_GoBack"/>
      <w:bookmarkEnd w:id="0"/>
      <w:r>
        <w:rPr>
          <w:rFonts w:hint="eastAsia" w:ascii="仿宋" w:hAnsi="仿宋" w:eastAsia="仿宋" w:cs="Times New Roman"/>
          <w:kern w:val="2"/>
          <w:sz w:val="30"/>
          <w:szCs w:val="30"/>
          <w:lang w:val="en-US" w:eastAsia="zh-CN" w:bidi="ar-SA"/>
        </w:rPr>
        <w:t>期支付，首期款：双方签订合同之日起30天内，中标供应商提交付款申请，采购人根据财政部门当年资金安排支付首期款给中标供应商，占合同总价款30%。进度款：中标供应商收到货款后需立即安排生产确定供货安装日期，待采购人收到货物并验收后30天内，采购人根据财政部门当年资金安排支付进度款给中标供应商，占合同总价款40%。末期款：中标供应商完成本合同规定的所有工作内容（完成安装经技术监督局验收合格，采购人、中标供应商双方签署验收报告）并通过采购人最终成果验收归档后30天内，中标供应商提交付款申请，采购人根据财政部门当年资金安排支付尾款给中标供应商，占合同总价款30%。</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（四）履约担保金：无</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五）货物运输及包装方式要求：合同中所有的货物均须由中标供应商自行运往设备安装场所，不论设备从何处购置、采用何种方式运输，采购人不承担任何责任及相关费用。中标供应商应当自行处理货物质量和数量短缺等问题。包装以保证货物的完好无损为标准。</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（六）安装、调试及验收方式：</w:t>
      </w:r>
    </w:p>
    <w:p>
      <w:pPr>
        <w:pStyle w:val="10"/>
        <w:spacing w:line="360" w:lineRule="auto"/>
        <w:ind w:firstLine="0" w:firstLineChars="0"/>
        <w:rPr>
          <w:rFonts w:ascii="仿宋" w:hAnsi="仿宋" w:eastAsia="仿宋"/>
          <w:sz w:val="30"/>
          <w:szCs w:val="30"/>
        </w:rPr>
      </w:pPr>
      <w:r>
        <w:rPr>
          <w:rFonts w:ascii="仿宋" w:hAnsi="仿宋" w:eastAsia="仿宋"/>
          <w:sz w:val="30"/>
          <w:szCs w:val="30"/>
        </w:rPr>
        <w:t>1.中标供应商应当派有经验的技术人员到现场进行安装、调试，直到设备正常使用。</w:t>
      </w:r>
    </w:p>
    <w:p>
      <w:pPr>
        <w:pStyle w:val="10"/>
        <w:spacing w:line="360" w:lineRule="auto"/>
        <w:ind w:firstLine="0" w:firstLineChars="0"/>
        <w:rPr>
          <w:rFonts w:ascii="仿宋" w:hAnsi="仿宋" w:eastAsia="仿宋"/>
          <w:sz w:val="30"/>
          <w:szCs w:val="30"/>
        </w:rPr>
      </w:pPr>
      <w:r>
        <w:rPr>
          <w:rFonts w:ascii="仿宋" w:hAnsi="仿宋" w:eastAsia="仿宋"/>
          <w:sz w:val="30"/>
          <w:szCs w:val="30"/>
        </w:rPr>
        <w:t>2.由采购人按合同和采购文件、响应文件约定的要求和标准及中华人民共和国现行的验收规范和评定标准进行交货验收。</w:t>
      </w:r>
    </w:p>
    <w:p>
      <w:pPr>
        <w:pStyle w:val="10"/>
        <w:spacing w:line="360" w:lineRule="auto"/>
        <w:ind w:firstLine="0" w:firstLineChars="0"/>
        <w:rPr>
          <w:rFonts w:ascii="仿宋" w:hAnsi="仿宋" w:eastAsia="仿宋"/>
          <w:sz w:val="30"/>
          <w:szCs w:val="30"/>
        </w:rPr>
      </w:pPr>
      <w:r>
        <w:rPr>
          <w:rFonts w:ascii="仿宋" w:hAnsi="仿宋" w:eastAsia="仿宋"/>
          <w:sz w:val="30"/>
          <w:szCs w:val="30"/>
        </w:rPr>
        <w:t>3.验收要求：货物必须满足以下条件后方可被用户方接受：（1）设备全新,外观无伤痕变形或明显修饰痕迹。（2）必须符合有关国标的规定。响应文件提供的技术数据经实测证实是真实的。检验及质量保证期内达到的性能指标与要求一致，达到或优于相应标准。（3）技术文件资料、备件等已按规定数量移交完毕。（4）按照采购文件要求及响应文件提供的技术参数验收必须合格。（5）在货物安装调试合格后，所有技术指标达到技术规范书要求，经</w:t>
      </w:r>
      <w:r>
        <w:rPr>
          <w:rFonts w:hint="eastAsia" w:ascii="仿宋" w:hAnsi="仿宋" w:eastAsia="仿宋"/>
          <w:sz w:val="30"/>
          <w:szCs w:val="30"/>
        </w:rPr>
        <w:t>技术监督局</w:t>
      </w:r>
      <w:r>
        <w:rPr>
          <w:rFonts w:ascii="仿宋" w:hAnsi="仿宋" w:eastAsia="仿宋"/>
          <w:sz w:val="30"/>
          <w:szCs w:val="30"/>
        </w:rPr>
        <w:t>验收合格后，双方</w:t>
      </w:r>
      <w:r>
        <w:rPr>
          <w:rFonts w:hint="eastAsia" w:ascii="仿宋" w:hAnsi="仿宋" w:eastAsia="仿宋"/>
          <w:sz w:val="30"/>
          <w:szCs w:val="30"/>
        </w:rPr>
        <w:t>再</w:t>
      </w:r>
      <w:r>
        <w:rPr>
          <w:rFonts w:ascii="仿宋" w:hAnsi="仿宋" w:eastAsia="仿宋"/>
          <w:sz w:val="30"/>
          <w:szCs w:val="30"/>
        </w:rPr>
        <w:t>共同签署验</w:t>
      </w:r>
      <w:r>
        <w:rPr>
          <w:rFonts w:hint="eastAsia" w:ascii="仿宋" w:hAnsi="仿宋" w:eastAsia="仿宋"/>
          <w:sz w:val="30"/>
          <w:szCs w:val="30"/>
        </w:rPr>
        <w:t>收报告。</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（七）售后服务要求：</w:t>
      </w:r>
    </w:p>
    <w:p>
      <w:pPr>
        <w:pStyle w:val="10"/>
        <w:spacing w:line="360" w:lineRule="auto"/>
        <w:ind w:firstLine="0" w:firstLineChars="0"/>
        <w:rPr>
          <w:rFonts w:ascii="仿宋" w:hAnsi="仿宋" w:eastAsia="仿宋"/>
          <w:sz w:val="30"/>
          <w:szCs w:val="30"/>
        </w:rPr>
      </w:pPr>
      <w:r>
        <w:rPr>
          <w:rFonts w:ascii="仿宋" w:hAnsi="仿宋" w:eastAsia="仿宋"/>
          <w:sz w:val="30"/>
          <w:szCs w:val="30"/>
        </w:rPr>
        <w:t>1.质量保证期为</w:t>
      </w:r>
      <w:r>
        <w:rPr>
          <w:rFonts w:ascii="仿宋" w:hAnsi="仿宋" w:eastAsia="仿宋"/>
          <w:sz w:val="30"/>
          <w:szCs w:val="30"/>
          <w:u w:val="single"/>
        </w:rPr>
        <w:t xml:space="preserve"> </w:t>
      </w:r>
      <w:r>
        <w:rPr>
          <w:rFonts w:hint="eastAsia" w:ascii="仿宋" w:hAnsi="仿宋" w:eastAsia="仿宋"/>
          <w:sz w:val="30"/>
          <w:szCs w:val="30"/>
          <w:u w:val="single"/>
        </w:rPr>
        <w:t>3</w:t>
      </w:r>
      <w:r>
        <w:rPr>
          <w:rFonts w:ascii="仿宋" w:hAnsi="仿宋" w:eastAsia="仿宋"/>
          <w:sz w:val="30"/>
          <w:szCs w:val="30"/>
          <w:u w:val="single"/>
        </w:rPr>
        <w:t xml:space="preserve"> </w:t>
      </w:r>
      <w:r>
        <w:rPr>
          <w:rFonts w:hint="eastAsia" w:ascii="仿宋" w:hAnsi="仿宋" w:eastAsia="仿宋"/>
          <w:sz w:val="30"/>
          <w:szCs w:val="30"/>
        </w:rPr>
        <w:t>年。在此期间，如遇与所供产品有关的问题在接用户通知后24</w:t>
      </w:r>
      <w:r>
        <w:rPr>
          <w:rFonts w:ascii="仿宋" w:hAnsi="仿宋" w:eastAsia="仿宋"/>
          <w:sz w:val="30"/>
          <w:szCs w:val="30"/>
        </w:rPr>
        <w:t>小时内应赶到现场提供免费服务。</w:t>
      </w:r>
    </w:p>
    <w:p>
      <w:pPr>
        <w:pStyle w:val="10"/>
        <w:spacing w:line="360" w:lineRule="auto"/>
        <w:ind w:firstLine="0" w:firstLineChars="0"/>
        <w:rPr>
          <w:rFonts w:ascii="仿宋" w:hAnsi="仿宋" w:eastAsia="仿宋"/>
          <w:sz w:val="30"/>
          <w:szCs w:val="30"/>
        </w:rPr>
      </w:pPr>
      <w:r>
        <w:rPr>
          <w:rFonts w:ascii="仿宋" w:hAnsi="仿宋" w:eastAsia="仿宋"/>
          <w:sz w:val="30"/>
          <w:szCs w:val="30"/>
        </w:rPr>
        <w:t xml:space="preserve">2.中标供应商应提供售后服务队伍名称、资质、人员配备、联系地址、电话等详细资料，以及书面提出用户人员操作培训、长期保修、维护服务和今后技术支持的措施计划和承诺。 </w:t>
      </w:r>
    </w:p>
    <w:p>
      <w:pPr>
        <w:pStyle w:val="10"/>
        <w:spacing w:line="360" w:lineRule="auto"/>
        <w:ind w:firstLine="0" w:firstLineChars="0"/>
        <w:rPr>
          <w:rFonts w:ascii="仿宋" w:hAnsi="仿宋" w:eastAsia="仿宋"/>
          <w:sz w:val="30"/>
          <w:szCs w:val="30"/>
        </w:rPr>
      </w:pPr>
      <w:r>
        <w:rPr>
          <w:rFonts w:ascii="仿宋" w:hAnsi="仿宋" w:eastAsia="仿宋"/>
          <w:sz w:val="30"/>
          <w:szCs w:val="30"/>
        </w:rPr>
        <w:t>3.在保质期满以后，中标供应</w:t>
      </w:r>
      <w:r>
        <w:rPr>
          <w:rFonts w:hint="eastAsia" w:ascii="仿宋" w:hAnsi="仿宋" w:eastAsia="仿宋"/>
          <w:sz w:val="30"/>
          <w:szCs w:val="30"/>
        </w:rPr>
        <w:t>商为此设备应以优惠价格终生提供保障其正常运行的配件和维护并能提供送货上门服务（以设备正常使用年限为限）。</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（八）备件备品要求：</w:t>
      </w:r>
    </w:p>
    <w:p>
      <w:pPr>
        <w:pStyle w:val="10"/>
        <w:spacing w:line="360" w:lineRule="auto"/>
        <w:ind w:firstLine="0" w:firstLineChars="0"/>
        <w:rPr>
          <w:rFonts w:ascii="仿宋" w:hAnsi="仿宋" w:eastAsia="仿宋"/>
          <w:sz w:val="30"/>
          <w:szCs w:val="30"/>
        </w:rPr>
      </w:pPr>
      <w:r>
        <w:rPr>
          <w:rFonts w:ascii="仿宋" w:hAnsi="仿宋" w:eastAsia="仿宋"/>
          <w:sz w:val="30"/>
          <w:szCs w:val="30"/>
        </w:rPr>
        <w:t>1.在质保期内，中标供应商应</w:t>
      </w:r>
      <w:r>
        <w:rPr>
          <w:rFonts w:hint="eastAsia" w:ascii="仿宋" w:hAnsi="仿宋" w:eastAsia="仿宋"/>
          <w:sz w:val="30"/>
          <w:szCs w:val="30"/>
        </w:rPr>
        <w:t>无偿并迅速更换由于元件缺陷及制造工艺等问题而发生故障的产品。</w:t>
      </w:r>
    </w:p>
    <w:p>
      <w:pPr>
        <w:pStyle w:val="10"/>
        <w:spacing w:line="360" w:lineRule="auto"/>
        <w:ind w:firstLine="0" w:firstLineChars="0"/>
        <w:rPr>
          <w:rFonts w:ascii="仿宋" w:hAnsi="仿宋" w:eastAsia="仿宋"/>
          <w:sz w:val="30"/>
          <w:szCs w:val="30"/>
        </w:rPr>
      </w:pPr>
      <w:r>
        <w:rPr>
          <w:rFonts w:ascii="仿宋" w:hAnsi="仿宋" w:eastAsia="仿宋"/>
          <w:sz w:val="30"/>
          <w:szCs w:val="30"/>
        </w:rPr>
        <w:t>2.保质期满以后，中标供应商应按其在深圳地区同类产品的优惠价格提供保修服务。</w:t>
      </w:r>
    </w:p>
    <w:p>
      <w:pPr>
        <w:pStyle w:val="10"/>
        <w:spacing w:line="360" w:lineRule="auto"/>
        <w:ind w:firstLine="0" w:firstLineChars="0"/>
        <w:rPr>
          <w:rFonts w:ascii="仿宋" w:hAnsi="仿宋" w:eastAsia="仿宋"/>
          <w:sz w:val="30"/>
          <w:szCs w:val="30"/>
        </w:rPr>
      </w:pPr>
      <w:r>
        <w:rPr>
          <w:rFonts w:hint="eastAsia" w:ascii="仿宋" w:hAnsi="仿宋" w:eastAsia="仿宋"/>
          <w:sz w:val="30"/>
          <w:szCs w:val="30"/>
        </w:rPr>
        <w:t>（九）违约责任：合同内容制定。</w:t>
      </w:r>
    </w:p>
    <w:p>
      <w:pPr>
        <w:pStyle w:val="10"/>
        <w:spacing w:line="360" w:lineRule="auto"/>
        <w:ind w:firstLine="0" w:firstLineChars="0"/>
        <w:rPr>
          <w:rFonts w:hint="eastAsia" w:eastAsiaTheme="minorEastAsia"/>
        </w:rPr>
      </w:pPr>
      <w:r>
        <w:rPr>
          <w:rFonts w:hint="eastAsia" w:ascii="仿宋" w:hAnsi="仿宋" w:eastAsia="仿宋"/>
          <w:sz w:val="30"/>
          <w:szCs w:val="30"/>
        </w:rPr>
        <w:t>（十）其他：无</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altName w:val="Arial Unicode MS"/>
    <w:panose1 w:val="00000000000000000000"/>
    <w:charset w:val="86"/>
    <w:family w:val="modern"/>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仿宋">
    <w:altName w:val="Arial Unicode MS"/>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60D"/>
    <w:rsid w:val="00100567"/>
    <w:rsid w:val="00546CFD"/>
    <w:rsid w:val="005F660D"/>
    <w:rsid w:val="007E45D5"/>
    <w:rsid w:val="00820DEE"/>
    <w:rsid w:val="00912316"/>
    <w:rsid w:val="009D3E44"/>
    <w:rsid w:val="00A34E82"/>
    <w:rsid w:val="00A6075D"/>
    <w:rsid w:val="00B129AD"/>
    <w:rsid w:val="00B73A64"/>
    <w:rsid w:val="00E816CA"/>
    <w:rsid w:val="00EB0521"/>
    <w:rsid w:val="00F92A6C"/>
    <w:rsid w:val="143873D9"/>
    <w:rsid w:val="26E21C25"/>
    <w:rsid w:val="3DD55ABC"/>
    <w:rsid w:val="3EDF2599"/>
    <w:rsid w:val="435D2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Times New Roman"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pPr>
      <w:adjustRightInd/>
      <w:spacing w:line="240" w:lineRule="auto"/>
      <w:textAlignment w:val="auto"/>
    </w:pPr>
    <w:rPr>
      <w:rFonts w:asciiTheme="minorHAnsi" w:hAnsiTheme="minorHAnsi" w:eastAsiaTheme="minorEastAsia" w:cstheme="minorBidi"/>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sz w:val="18"/>
      <w:szCs w:val="18"/>
    </w:rPr>
  </w:style>
  <w:style w:type="character" w:customStyle="1" w:styleId="12">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280</Words>
  <Characters>1596</Characters>
  <Lines>13</Lines>
  <Paragraphs>3</Paragraphs>
  <TotalTime>18</TotalTime>
  <ScaleCrop>false</ScaleCrop>
  <LinksUpToDate>false</LinksUpToDate>
  <CharactersWithSpaces>1873</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2021-03-16T08:01:00Z</dcterms:created>
  <dc:creator>null</dc:creator>
  <cp:lastModifiedBy>陈延春</cp:lastModifiedBy>
  <cp:lastPrinted>2022-04-06T09:03:18Z</cp:lastPrinted>
  <dcterms:modified xsi:type="dcterms:W3CDTF">2022-04-07T03:10:04Z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