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cs="仿宋_GB2312"/>
          <w:sz w:val="32"/>
          <w:szCs w:val="32"/>
        </w:rPr>
      </w:pPr>
      <w:bookmarkStart w:id="2" w:name="_GoBack"/>
      <w:bookmarkEnd w:id="2"/>
      <w:r>
        <w:rPr>
          <w:rFonts w:hint="eastAsia" w:ascii="仿宋_GB2312" w:eastAsia="仿宋_GB2312" w:cs="仿宋_GB2312"/>
          <w:sz w:val="32"/>
          <w:szCs w:val="32"/>
        </w:rPr>
        <w:t>附件3</w:t>
      </w:r>
    </w:p>
    <w:p>
      <w:pPr>
        <w:spacing w:line="560" w:lineRule="exact"/>
        <w:ind w:right="640"/>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公平竞争审查表</w:t>
      </w:r>
    </w:p>
    <w:p>
      <w:pPr>
        <w:jc w:val="center"/>
        <w:rPr>
          <w:rFonts w:ascii="方正小标宋简体" w:hAnsi="黑体" w:eastAsia="方正小标宋简体" w:cs="黑体"/>
          <w:sz w:val="44"/>
          <w:szCs w:val="44"/>
        </w:rPr>
      </w:pPr>
      <w:r>
        <w:rPr>
          <w:rFonts w:hint="eastAsia" w:ascii="仿宋_GB2312" w:hAnsi="仿宋_GB2312" w:eastAsia="仿宋_GB2312" w:cs="仿宋_GB2312"/>
          <w:sz w:val="32"/>
          <w:szCs w:val="32"/>
        </w:rPr>
        <w:t xml:space="preserve">                                  2022 年1月17日</w:t>
      </w:r>
    </w:p>
    <w:tbl>
      <w:tblPr>
        <w:tblStyle w:val="6"/>
        <w:tblW w:w="971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83"/>
        <w:gridCol w:w="1560"/>
        <w:gridCol w:w="283"/>
        <w:gridCol w:w="2007"/>
        <w:gridCol w:w="1279"/>
        <w:gridCol w:w="1108"/>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2410" w:type="dxa"/>
            <w:gridSpan w:val="2"/>
            <w:vAlign w:val="center"/>
          </w:tcPr>
          <w:p>
            <w:pPr>
              <w:spacing w:line="640"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政策措施名称</w:t>
            </w:r>
          </w:p>
        </w:tc>
        <w:tc>
          <w:tcPr>
            <w:tcW w:w="7307" w:type="dxa"/>
            <w:gridSpan w:val="6"/>
          </w:tcPr>
          <w:p>
            <w:pPr>
              <w:widowControl/>
              <w:spacing w:line="600" w:lineRule="exact"/>
              <w:jc w:val="center"/>
              <w:outlineLvl w:val="0"/>
              <w:rPr>
                <w:rFonts w:ascii="仿宋_GB2312" w:hAnsi="仿宋" w:eastAsia="仿宋_GB2312" w:cs="仿宋"/>
                <w:sz w:val="32"/>
                <w:szCs w:val="32"/>
              </w:rPr>
            </w:pPr>
            <w:r>
              <w:rPr>
                <w:rFonts w:hint="eastAsia" w:ascii="仿宋_GB2312" w:hAnsi="仿宋" w:eastAsia="仿宋_GB2312" w:cs="仿宋"/>
                <w:sz w:val="32"/>
                <w:szCs w:val="32"/>
              </w:rPr>
              <w:t>光明区2022年-2023年土地批后监管技术服务包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10" w:type="dxa"/>
            <w:gridSpan w:val="2"/>
            <w:vAlign w:val="center"/>
          </w:tcPr>
          <w:p>
            <w:pPr>
              <w:spacing w:line="64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涉及行业领域</w:t>
            </w:r>
          </w:p>
        </w:tc>
        <w:tc>
          <w:tcPr>
            <w:tcW w:w="7307" w:type="dxa"/>
            <w:gridSpan w:val="6"/>
          </w:tcPr>
          <w:p>
            <w:pPr>
              <w:spacing w:line="640" w:lineRule="exact"/>
              <w:rPr>
                <w:rFonts w:ascii="仿宋_GB2312" w:hAnsi="仿宋_GB2312" w:eastAsia="仿宋_GB2312"/>
                <w:sz w:val="32"/>
                <w:szCs w:val="32"/>
              </w:rPr>
            </w:pPr>
            <w:r>
              <w:rPr>
                <w:rFonts w:hint="eastAsia" w:hAnsi="仿宋_GB2312" w:eastAsia="仿宋_GB2312"/>
                <w:sz w:val="32"/>
                <w:szCs w:val="32"/>
              </w:rPr>
              <w:t>国土管理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410" w:type="dxa"/>
            <w:gridSpan w:val="2"/>
            <w:vAlign w:val="center"/>
          </w:tcPr>
          <w:p>
            <w:pPr>
              <w:spacing w:line="64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性质</w:t>
            </w:r>
          </w:p>
        </w:tc>
        <w:tc>
          <w:tcPr>
            <w:tcW w:w="7307" w:type="dxa"/>
            <w:gridSpan w:val="6"/>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地方性法规草案□   规章□  规范性文件□   </w:t>
            </w:r>
          </w:p>
          <w:p>
            <w:pPr>
              <w:rPr>
                <w:rFonts w:ascii="仿宋_GB2312" w:hAnsi="仿宋_GB2312" w:eastAsia="仿宋_GB2312"/>
                <w:sz w:val="32"/>
                <w:szCs w:val="32"/>
              </w:rPr>
            </w:pPr>
            <w:r>
              <w:rPr>
                <w:rFonts w:hint="eastAsia" w:ascii="仿宋_GB2312" w:hAnsi="仿宋_GB2312" w:eastAsia="仿宋_GB2312" w:cs="仿宋_GB2312"/>
                <w:sz w:val="32"/>
                <w:szCs w:val="32"/>
              </w:rPr>
              <w:t>其他政策性文件□   具体政策措施□  其他</w:t>
            </w:r>
            <w:r>
              <w:rPr>
                <w:rFonts w:hint="eastAsia" w:ascii="仿宋_GB2312" w:hAnsi="仿宋_GB2312" w:eastAsia="仿宋_GB2312" w:cs="仿宋_GB2312"/>
                <w:sz w:val="32"/>
                <w:szCs w:val="32"/>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410" w:type="dxa"/>
            <w:gridSpan w:val="2"/>
            <w:vMerge w:val="restart"/>
            <w:vAlign w:val="center"/>
          </w:tcPr>
          <w:p>
            <w:pPr>
              <w:spacing w:line="64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起草科室（审查科室）</w:t>
            </w:r>
          </w:p>
        </w:tc>
        <w:tc>
          <w:tcPr>
            <w:tcW w:w="1843" w:type="dxa"/>
            <w:gridSpan w:val="2"/>
            <w:vAlign w:val="center"/>
          </w:tcPr>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名称</w:t>
            </w:r>
          </w:p>
        </w:tc>
        <w:tc>
          <w:tcPr>
            <w:tcW w:w="5464" w:type="dxa"/>
            <w:gridSpan w:val="4"/>
            <w:vAlign w:val="center"/>
          </w:tcPr>
          <w:p>
            <w:pPr>
              <w:spacing w:line="640" w:lineRule="exact"/>
              <w:jc w:val="center"/>
              <w:rPr>
                <w:rFonts w:ascii="仿宋_GB2312" w:hAnsi="仿宋_GB2312" w:eastAsia="仿宋_GB2312"/>
                <w:sz w:val="32"/>
                <w:szCs w:val="32"/>
              </w:rPr>
            </w:pPr>
            <w:r>
              <w:rPr>
                <w:rFonts w:hAnsi="仿宋_GB2312" w:eastAsia="仿宋_GB2312"/>
                <w:sz w:val="32"/>
                <w:szCs w:val="32"/>
              </w:rPr>
              <w:t>市规划和自然资源局光明管理局</w:t>
            </w:r>
            <w:r>
              <w:rPr>
                <w:rFonts w:hint="eastAsia" w:hAnsi="仿宋_GB2312" w:eastAsia="仿宋_GB2312"/>
                <w:sz w:val="32"/>
                <w:szCs w:val="32"/>
              </w:rPr>
              <w:t>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410" w:type="dxa"/>
            <w:gridSpan w:val="2"/>
            <w:vMerge w:val="continue"/>
            <w:vAlign w:val="center"/>
          </w:tcPr>
          <w:p>
            <w:pPr>
              <w:spacing w:line="640" w:lineRule="exact"/>
              <w:jc w:val="center"/>
              <w:rPr>
                <w:rFonts w:ascii="仿宋_GB2312" w:hAnsi="仿宋_GB2312" w:eastAsia="仿宋_GB2312"/>
                <w:sz w:val="32"/>
                <w:szCs w:val="32"/>
              </w:rPr>
            </w:pPr>
          </w:p>
        </w:tc>
        <w:tc>
          <w:tcPr>
            <w:tcW w:w="1843" w:type="dxa"/>
            <w:gridSpan w:val="2"/>
            <w:vAlign w:val="center"/>
          </w:tcPr>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联系人</w:t>
            </w:r>
          </w:p>
        </w:tc>
        <w:tc>
          <w:tcPr>
            <w:tcW w:w="2007" w:type="dxa"/>
            <w:vAlign w:val="center"/>
          </w:tcPr>
          <w:p>
            <w:pPr>
              <w:spacing w:line="640" w:lineRule="exact"/>
              <w:jc w:val="center"/>
              <w:rPr>
                <w:rFonts w:ascii="仿宋_GB2312" w:hAnsi="仿宋_GB2312" w:eastAsia="仿宋_GB2312"/>
                <w:sz w:val="32"/>
                <w:szCs w:val="32"/>
              </w:rPr>
            </w:pPr>
            <w:r>
              <w:rPr>
                <w:rFonts w:hint="eastAsia" w:hAnsi="仿宋_GB2312" w:eastAsia="仿宋_GB2312"/>
                <w:sz w:val="32"/>
                <w:szCs w:val="32"/>
              </w:rPr>
              <w:t>吴中磊</w:t>
            </w:r>
          </w:p>
        </w:tc>
        <w:tc>
          <w:tcPr>
            <w:tcW w:w="1279" w:type="dxa"/>
            <w:vAlign w:val="center"/>
          </w:tcPr>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电话</w:t>
            </w:r>
          </w:p>
        </w:tc>
        <w:tc>
          <w:tcPr>
            <w:tcW w:w="2178" w:type="dxa"/>
            <w:gridSpan w:val="2"/>
            <w:vAlign w:val="center"/>
          </w:tcPr>
          <w:p>
            <w:pPr>
              <w:spacing w:line="640" w:lineRule="exact"/>
              <w:jc w:val="center"/>
              <w:rPr>
                <w:rFonts w:ascii="仿宋_GB2312" w:hAnsi="仿宋_GB2312" w:eastAsia="仿宋_GB2312"/>
                <w:sz w:val="32"/>
                <w:szCs w:val="32"/>
              </w:rPr>
            </w:pPr>
            <w:r>
              <w:rPr>
                <w:rFonts w:hint="eastAsia" w:hAnsi="仿宋_GB2312" w:eastAsia="仿宋_GB2312"/>
                <w:sz w:val="32"/>
                <w:szCs w:val="32"/>
              </w:rPr>
              <w:t>27406514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10" w:type="dxa"/>
            <w:gridSpan w:val="2"/>
            <w:vMerge w:val="continue"/>
            <w:vAlign w:val="center"/>
          </w:tcPr>
          <w:p>
            <w:pPr>
              <w:spacing w:line="640" w:lineRule="exact"/>
              <w:jc w:val="center"/>
              <w:rPr>
                <w:rFonts w:ascii="仿宋_GB2312" w:hAnsi="仿宋_GB2312" w:eastAsia="仿宋_GB2312"/>
                <w:sz w:val="32"/>
                <w:szCs w:val="32"/>
              </w:rPr>
            </w:pPr>
          </w:p>
        </w:tc>
        <w:tc>
          <w:tcPr>
            <w:tcW w:w="1843" w:type="dxa"/>
            <w:gridSpan w:val="2"/>
            <w:vAlign w:val="center"/>
          </w:tcPr>
          <w:p>
            <w:pPr>
              <w:spacing w:line="640" w:lineRule="exact"/>
              <w:jc w:val="center"/>
              <w:rPr>
                <w:rFonts w:ascii="仿宋_GB2312" w:hAnsi="仿宋_GB2312" w:eastAsia="仿宋_GB2312"/>
                <w:sz w:val="32"/>
                <w:szCs w:val="32"/>
              </w:rPr>
            </w:pPr>
          </w:p>
        </w:tc>
        <w:tc>
          <w:tcPr>
            <w:tcW w:w="2007" w:type="dxa"/>
            <w:vAlign w:val="center"/>
          </w:tcPr>
          <w:p>
            <w:pPr>
              <w:spacing w:line="640" w:lineRule="exact"/>
              <w:jc w:val="center"/>
              <w:rPr>
                <w:rFonts w:ascii="仿宋_GB2312" w:hAnsi="仿宋_GB2312" w:eastAsia="仿宋_GB2312"/>
                <w:sz w:val="32"/>
                <w:szCs w:val="32"/>
              </w:rPr>
            </w:pPr>
          </w:p>
        </w:tc>
        <w:tc>
          <w:tcPr>
            <w:tcW w:w="1279" w:type="dxa"/>
            <w:vAlign w:val="center"/>
          </w:tcPr>
          <w:p>
            <w:pPr>
              <w:spacing w:line="640" w:lineRule="exact"/>
              <w:jc w:val="center"/>
              <w:rPr>
                <w:rFonts w:ascii="仿宋_GB2312" w:hAnsi="仿宋_GB2312" w:eastAsia="仿宋_GB2312"/>
                <w:sz w:val="32"/>
                <w:szCs w:val="32"/>
              </w:rPr>
            </w:pPr>
          </w:p>
        </w:tc>
        <w:tc>
          <w:tcPr>
            <w:tcW w:w="2178" w:type="dxa"/>
            <w:gridSpan w:val="2"/>
            <w:vAlign w:val="center"/>
          </w:tcPr>
          <w:p>
            <w:pPr>
              <w:spacing w:line="6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410" w:type="dxa"/>
            <w:gridSpan w:val="2"/>
            <w:vMerge w:val="restart"/>
            <w:vAlign w:val="center"/>
          </w:tcPr>
          <w:p>
            <w:pPr>
              <w:spacing w:line="64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征求意见情况</w:t>
            </w:r>
          </w:p>
        </w:tc>
        <w:tc>
          <w:tcPr>
            <w:tcW w:w="7307" w:type="dxa"/>
            <w:gridSpan w:val="6"/>
            <w:vAlign w:val="center"/>
          </w:tcPr>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征求利害关系人意见</w:t>
            </w:r>
            <w:r>
              <w:rPr>
                <w:rFonts w:hint="eastAsia" w:ascii="仿宋_GB2312" w:hAnsi="仿宋_GB2312" w:eastAsia="仿宋_GB2312" w:cs="仿宋_GB2312"/>
                <w:sz w:val="32"/>
                <w:szCs w:val="32"/>
              </w:rPr>
              <w:sym w:font="Wingdings 2" w:char="0052"/>
            </w:r>
            <w:r>
              <w:rPr>
                <w:rFonts w:hint="eastAsia" w:ascii="仿宋_GB2312" w:hAnsi="仿宋_GB2312" w:eastAsia="仿宋_GB2312"/>
                <w:sz w:val="32"/>
                <w:szCs w:val="32"/>
              </w:rPr>
              <w:t xml:space="preserve">  </w:t>
            </w:r>
          </w:p>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向社会公开征求意见</w:t>
            </w:r>
            <w:bookmarkStart w:id="0" w:name="OLE_LINK6"/>
            <w:r>
              <w:rPr>
                <w:rFonts w:hint="eastAsia" w:ascii="仿宋_GB2312" w:hAnsi="仿宋_GB2312" w:eastAsia="仿宋_GB2312" w:cs="仿宋_GB2312"/>
                <w:sz w:val="32"/>
                <w:szCs w:val="32"/>
              </w:rPr>
              <w:t xml:space="preserve">□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2410" w:type="dxa"/>
            <w:gridSpan w:val="2"/>
            <w:vMerge w:val="continue"/>
            <w:vAlign w:val="center"/>
          </w:tcPr>
          <w:p>
            <w:pPr>
              <w:spacing w:line="640" w:lineRule="exact"/>
              <w:jc w:val="center"/>
              <w:rPr>
                <w:rFonts w:ascii="仿宋_GB2312" w:hAnsi="仿宋_GB2312" w:eastAsia="仿宋_GB2312"/>
                <w:sz w:val="32"/>
                <w:szCs w:val="32"/>
              </w:rPr>
            </w:pPr>
            <w:bookmarkStart w:id="1" w:name="OLE_LINK2" w:colFirst="1" w:colLast="1"/>
          </w:p>
        </w:tc>
        <w:tc>
          <w:tcPr>
            <w:tcW w:w="7307" w:type="dxa"/>
            <w:gridSpan w:val="6"/>
          </w:tcPr>
          <w:p>
            <w:pPr>
              <w:spacing w:line="640" w:lineRule="exact"/>
              <w:rPr>
                <w:rFonts w:ascii="仿宋_GB2312" w:hAnsi="仿宋_GB2312" w:eastAsia="仿宋_GB2312"/>
                <w:sz w:val="32"/>
                <w:szCs w:val="32"/>
              </w:rPr>
            </w:pPr>
            <w:r>
              <w:rPr>
                <w:rFonts w:hint="eastAsia" w:ascii="仿宋_GB2312" w:hAnsi="仿宋_GB2312" w:eastAsia="仿宋_GB2312"/>
                <w:sz w:val="32"/>
                <w:szCs w:val="32"/>
              </w:rPr>
              <w:t>具体情况（时间、对象、意见反馈和采纳情况）</w:t>
            </w:r>
          </w:p>
          <w:p>
            <w:pPr>
              <w:spacing w:line="640" w:lineRule="exact"/>
              <w:rPr>
                <w:rFonts w:ascii="仿宋_GB2312" w:hAnsi="仿宋_GB2312" w:eastAsia="仿宋_GB2312"/>
                <w:sz w:val="32"/>
                <w:szCs w:val="32"/>
              </w:rPr>
            </w:pPr>
          </w:p>
          <w:p>
            <w:pPr>
              <w:spacing w:line="640" w:lineRule="exact"/>
              <w:jc w:val="right"/>
              <w:rPr>
                <w:rFonts w:ascii="仿宋_GB2312" w:hAnsi="仿宋_GB2312" w:eastAsia="仿宋_GB2312"/>
                <w:sz w:val="32"/>
                <w:szCs w:val="32"/>
              </w:rPr>
            </w:pPr>
            <w:r>
              <w:rPr>
                <w:rFonts w:hint="eastAsia" w:ascii="仿宋_GB2312" w:hAnsi="仿宋_GB2312" w:eastAsia="仿宋_GB2312"/>
                <w:sz w:val="32"/>
                <w:szCs w:val="32"/>
              </w:rPr>
              <w:t xml:space="preserve">（可附相关报告）             </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2410" w:type="dxa"/>
            <w:gridSpan w:val="2"/>
            <w:vAlign w:val="center"/>
          </w:tcPr>
          <w:p>
            <w:pPr>
              <w:spacing w:line="64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专家咨询意见（可选）</w:t>
            </w:r>
          </w:p>
        </w:tc>
        <w:tc>
          <w:tcPr>
            <w:tcW w:w="7307" w:type="dxa"/>
            <w:gridSpan w:val="6"/>
            <w:vAlign w:val="center"/>
          </w:tcPr>
          <w:p>
            <w:pPr>
              <w:spacing w:line="640" w:lineRule="exact"/>
              <w:jc w:val="center"/>
              <w:rPr>
                <w:rFonts w:ascii="仿宋_GB2312" w:hAnsi="仿宋_GB2312" w:eastAsia="仿宋_GB2312"/>
                <w:sz w:val="32"/>
                <w:szCs w:val="32"/>
              </w:rPr>
            </w:pPr>
          </w:p>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（可附专家意见书）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717" w:type="dxa"/>
            <w:gridSpan w:val="8"/>
            <w:vAlign w:val="center"/>
          </w:tcPr>
          <w:p>
            <w:pPr>
              <w:spacing w:line="640" w:lineRule="exact"/>
              <w:jc w:val="center"/>
              <w:rPr>
                <w:rFonts w:hAnsi="仿宋_GB2312" w:eastAsia="仿宋_GB2312"/>
                <w:b/>
                <w:sz w:val="32"/>
                <w:szCs w:val="32"/>
              </w:rPr>
            </w:pPr>
            <w:r>
              <w:rPr>
                <w:rFonts w:hint="eastAsia" w:hAnsi="仿宋_GB2312" w:eastAsia="仿宋_GB2312"/>
                <w:b/>
                <w:sz w:val="36"/>
                <w:szCs w:val="32"/>
              </w:rPr>
              <w:t>竞争影响评估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hAnsi="仿宋_GB2312" w:eastAsia="仿宋_GB2312"/>
                <w:sz w:val="32"/>
                <w:szCs w:val="32"/>
              </w:rPr>
            </w:pPr>
            <w:r>
              <w:rPr>
                <w:rFonts w:hint="eastAsia" w:ascii="黑体" w:hAnsi="黑体" w:eastAsia="黑体" w:cs="黑体"/>
                <w:sz w:val="32"/>
                <w:szCs w:val="32"/>
              </w:rPr>
              <w:t>一、是否违反市场准入与退出标准</w:t>
            </w:r>
          </w:p>
        </w:tc>
        <w:tc>
          <w:tcPr>
            <w:tcW w:w="1070" w:type="dxa"/>
            <w:vAlign w:val="center"/>
          </w:tcPr>
          <w:p>
            <w:pPr>
              <w:spacing w:line="640" w:lineRule="exact"/>
              <w:jc w:val="center"/>
              <w:rPr>
                <w:rFonts w:ascii="黑体" w:hAnsi="黑体" w:eastAsia="黑体" w:cs="黑体"/>
                <w:sz w:val="32"/>
                <w:szCs w:val="32"/>
              </w:rPr>
            </w:pPr>
            <w:r>
              <w:rPr>
                <w:rFonts w:hint="eastAsia" w:hAnsi="仿宋_GB2312"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1.设置不合理和歧视性的准入和退出条件</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 w:eastAsia="仿宋_GB2312"/>
                <w:sz w:val="30"/>
                <w:szCs w:val="30"/>
              </w:rPr>
              <w:t>2.未经公平竞争授予经营者特许经营权</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 w:eastAsia="仿宋_GB2312"/>
                <w:sz w:val="30"/>
                <w:szCs w:val="30"/>
              </w:rPr>
              <w:t>3.限定经营、购买、使用特定经营者提供的商品和服务</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 w:eastAsia="仿宋_GB2312"/>
                <w:sz w:val="30"/>
                <w:szCs w:val="30"/>
              </w:rPr>
              <w:t>4.</w:t>
            </w:r>
            <w:r>
              <w:rPr>
                <w:rFonts w:hint="eastAsia" w:ascii="仿宋_GB2312" w:hAnsi="仿宋" w:eastAsia="仿宋_GB2312"/>
                <w:sz w:val="24"/>
              </w:rPr>
              <w:t>设置没有法律法规依据的审批或者具有行政审批性质的事前备案程序</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_GB2312" w:eastAsia="仿宋_GB2312"/>
                <w:sz w:val="30"/>
                <w:szCs w:val="30"/>
              </w:rPr>
              <w:t>5.对市场准入负面清单以外的行业、领域、业务设置审批程序</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hAnsi="仿宋_GB2312" w:eastAsia="仿宋_GB2312"/>
                <w:sz w:val="32"/>
                <w:szCs w:val="32"/>
              </w:rPr>
            </w:pPr>
            <w:r>
              <w:rPr>
                <w:rFonts w:hint="eastAsia" w:ascii="黑体" w:hAnsi="黑体" w:eastAsia="黑体" w:cs="黑体"/>
                <w:sz w:val="32"/>
                <w:szCs w:val="32"/>
              </w:rPr>
              <w:t>二、是否违反商品要素自由流通标准</w:t>
            </w:r>
          </w:p>
        </w:tc>
        <w:tc>
          <w:tcPr>
            <w:tcW w:w="1070"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_GB2312" w:eastAsia="仿宋_GB2312"/>
                <w:sz w:val="30"/>
                <w:szCs w:val="30"/>
              </w:rPr>
              <w:t>1.对外地和进口商品、服务实行歧视性价格或补贴政策</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_GB2312" w:eastAsia="仿宋_GB2312"/>
                <w:sz w:val="30"/>
                <w:szCs w:val="30"/>
              </w:rPr>
            </w:pPr>
            <w:r>
              <w:rPr>
                <w:rFonts w:hint="eastAsia" w:ascii="仿宋_GB2312" w:hAnsi="仿宋_GB2312" w:eastAsia="仿宋_GB2312"/>
                <w:sz w:val="30"/>
                <w:szCs w:val="30"/>
              </w:rPr>
              <w:t>2.限制外地和进口商品、服务进入本地市场或阻碍本地商品运出</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3.排斥或限制外地经营者参加本地招标投标活动</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4.排斥限制或强制外地经营者在本地投资或设立分支机构</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5.对外地经营者在本地投资或设立的分支机构实行歧视性待遇</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hAnsi="仿宋_GB2312" w:eastAsia="仿宋_GB2312"/>
                <w:sz w:val="32"/>
                <w:szCs w:val="32"/>
              </w:rPr>
            </w:pPr>
            <w:r>
              <w:rPr>
                <w:rFonts w:hint="eastAsia" w:ascii="黑体" w:hAnsi="黑体" w:eastAsia="黑体" w:cs="黑体"/>
                <w:sz w:val="32"/>
                <w:szCs w:val="32"/>
              </w:rPr>
              <w:t>三、是否违反影响生产经营成本标准</w:t>
            </w:r>
          </w:p>
        </w:tc>
        <w:tc>
          <w:tcPr>
            <w:tcW w:w="1070"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1.违法给予特定经营者优惠政策</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2.将财政支出安排与企业缴纳的税收或非税收入挂钩</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3.违法免除特定经营者需要缴纳的社会保险费用</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4.违法要求经营者提供各类保证金或扣留经营者保证金</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hAnsi="仿宋_GB2312" w:eastAsia="仿宋_GB2312"/>
                <w:sz w:val="32"/>
                <w:szCs w:val="32"/>
              </w:rPr>
            </w:pPr>
            <w:r>
              <w:rPr>
                <w:rFonts w:hint="eastAsia" w:ascii="黑体" w:hAnsi="黑体" w:eastAsia="黑体" w:cs="黑体"/>
                <w:sz w:val="32"/>
                <w:szCs w:val="32"/>
              </w:rPr>
              <w:t>四、是否违反影响生产经营行为标准</w:t>
            </w:r>
          </w:p>
        </w:tc>
        <w:tc>
          <w:tcPr>
            <w:tcW w:w="1070"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1.强制经营者从事《反垄断法》规定的垄断行为</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2.违法披露或者要求经营者披露生产经营敏感信息</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3.超越定价权限进行政府定价</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4.违法干预实行市场调节价的商品服务价格水平</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hAnsi="仿宋_GB2312" w:eastAsia="仿宋_GB2312"/>
                <w:sz w:val="32"/>
                <w:szCs w:val="32"/>
              </w:rPr>
            </w:pPr>
            <w:r>
              <w:rPr>
                <w:rFonts w:hint="eastAsia" w:ascii="黑体" w:hAnsi="黑体" w:eastAsia="黑体" w:cs="黑体"/>
                <w:sz w:val="32"/>
                <w:szCs w:val="32"/>
              </w:rPr>
              <w:t>五、是否违反兜底条款</w:t>
            </w:r>
          </w:p>
        </w:tc>
        <w:tc>
          <w:tcPr>
            <w:tcW w:w="1070"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1.没有法律法规依据减损市场主体合法权益或增加其义务</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vAlign w:val="center"/>
          </w:tcPr>
          <w:p>
            <w:pPr>
              <w:spacing w:line="640" w:lineRule="exact"/>
              <w:jc w:val="left"/>
              <w:rPr>
                <w:rFonts w:ascii="仿宋_GB2312" w:hAnsi="仿宋" w:eastAsia="仿宋_GB2312"/>
                <w:sz w:val="30"/>
                <w:szCs w:val="30"/>
              </w:rPr>
            </w:pPr>
            <w:r>
              <w:rPr>
                <w:rFonts w:hint="eastAsia" w:ascii="仿宋_GB2312" w:hAnsi="仿宋" w:eastAsia="仿宋_GB2312"/>
                <w:sz w:val="30"/>
                <w:szCs w:val="30"/>
              </w:rPr>
              <w:t>2.违反《反垄断法》制定含有排除限制竞争内容的政策措施</w:t>
            </w:r>
          </w:p>
        </w:tc>
        <w:tc>
          <w:tcPr>
            <w:tcW w:w="1070" w:type="dxa"/>
            <w:vAlign w:val="center"/>
          </w:tcPr>
          <w:p>
            <w:pPr>
              <w:spacing w:line="640" w:lineRule="exact"/>
              <w:jc w:val="center"/>
              <w:rPr>
                <w:rFonts w:hAnsi="仿宋_GB2312" w:eastAsia="仿宋_GB2312"/>
                <w:sz w:val="32"/>
                <w:szCs w:val="32"/>
              </w:rPr>
            </w:pPr>
            <w:r>
              <w:rPr>
                <w:rFonts w:hAnsi="仿宋_GB2312" w:eastAsia="仿宋_GB2312"/>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2127" w:type="dxa"/>
            <w:vAlign w:val="center"/>
          </w:tcPr>
          <w:p>
            <w:pPr>
              <w:spacing w:line="480" w:lineRule="exact"/>
              <w:jc w:val="center"/>
              <w:rPr>
                <w:rFonts w:ascii="仿宋_GB2312" w:hAnsi="仿宋_GB2312" w:eastAsia="仿宋_GB2312"/>
                <w:b/>
                <w:sz w:val="32"/>
                <w:szCs w:val="32"/>
              </w:rPr>
            </w:pPr>
            <w:r>
              <w:rPr>
                <w:rFonts w:hint="eastAsia" w:ascii="仿宋_GB2312" w:hAnsi="仿宋_GB2312" w:eastAsia="仿宋_GB2312" w:cs="仿宋_GB2312"/>
                <w:sz w:val="32"/>
                <w:szCs w:val="32"/>
              </w:rPr>
              <w:t>是否违反相关标准的结论（如违反，请详细说明情况）</w:t>
            </w:r>
          </w:p>
        </w:tc>
        <w:tc>
          <w:tcPr>
            <w:tcW w:w="7590" w:type="dxa"/>
            <w:gridSpan w:val="7"/>
            <w:vAlign w:val="center"/>
          </w:tcPr>
          <w:p>
            <w:pPr>
              <w:spacing w:line="640" w:lineRule="exact"/>
              <w:jc w:val="center"/>
              <w:rPr>
                <w:rFonts w:hAnsi="仿宋_GB2312" w:eastAsia="仿宋_GB2312"/>
                <w:sz w:val="32"/>
                <w:szCs w:val="32"/>
              </w:rPr>
            </w:pPr>
            <w:r>
              <w:rPr>
                <w:rFonts w:hAnsi="仿宋_GB2312" w:eastAsia="仿宋_GB2312"/>
                <w:sz w:val="32"/>
                <w:szCs w:val="32"/>
              </w:rPr>
              <w:t>经审查</w:t>
            </w:r>
            <w:r>
              <w:rPr>
                <w:rFonts w:hint="eastAsia" w:hAnsi="仿宋_GB2312" w:eastAsia="仿宋_GB2312"/>
                <w:sz w:val="32"/>
                <w:szCs w:val="32"/>
              </w:rPr>
              <w:t>，</w:t>
            </w:r>
            <w:r>
              <w:rPr>
                <w:rFonts w:hAnsi="仿宋_GB2312" w:eastAsia="仿宋_GB2312"/>
                <w:sz w:val="32"/>
                <w:szCs w:val="32"/>
              </w:rPr>
              <w:t>不存在违反相关标准的结论</w:t>
            </w:r>
            <w:r>
              <w:rPr>
                <w:rFonts w:hint="eastAsia" w:hAnsi="仿宋_GB2312" w:eastAsia="仿宋_GB2312"/>
                <w:sz w:val="32"/>
                <w:szCs w:val="32"/>
              </w:rPr>
              <w:t>。</w:t>
            </w:r>
          </w:p>
          <w:p>
            <w:pPr>
              <w:spacing w:line="64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127" w:type="dxa"/>
            <w:vMerge w:val="restart"/>
            <w:vAlign w:val="center"/>
          </w:tcPr>
          <w:p>
            <w:pPr>
              <w:spacing w:line="480" w:lineRule="exact"/>
              <w:jc w:val="center"/>
              <w:rPr>
                <w:rFonts w:hAnsi="仿宋_GB2312" w:eastAsia="仿宋_GB2312"/>
                <w:b/>
                <w:sz w:val="32"/>
                <w:szCs w:val="32"/>
              </w:rPr>
            </w:pPr>
            <w:r>
              <w:rPr>
                <w:rFonts w:hint="eastAsia" w:ascii="仿宋_GB2312" w:hAnsi="仿宋_GB2312" w:eastAsia="仿宋_GB2312" w:cs="仿宋_GB2312"/>
                <w:sz w:val="32"/>
                <w:szCs w:val="32"/>
              </w:rPr>
              <w:t>适用例外规定（在违反相关标准时填写）</w:t>
            </w:r>
          </w:p>
        </w:tc>
        <w:tc>
          <w:tcPr>
            <w:tcW w:w="7590" w:type="dxa"/>
            <w:gridSpan w:val="7"/>
            <w:vAlign w:val="center"/>
          </w:tcPr>
          <w:p>
            <w:pPr>
              <w:spacing w:line="640" w:lineRule="exact"/>
              <w:jc w:val="center"/>
              <w:rPr>
                <w:rFonts w:hAnsi="仿宋_GB2312" w:eastAsia="仿宋_GB2312"/>
                <w:sz w:val="32"/>
                <w:szCs w:val="32"/>
              </w:rPr>
            </w:pPr>
            <w:r>
              <w:rPr>
                <w:rFonts w:hint="eastAsia" w:hAnsi="仿宋_GB2312" w:eastAsia="仿宋_GB2312"/>
                <w:sz w:val="32"/>
                <w:szCs w:val="32"/>
              </w:rPr>
              <w:t>是</w:t>
            </w:r>
            <w:r>
              <w:rPr>
                <w:rFonts w:hint="eastAsia" w:ascii="仿宋_GB2312" w:hAnsi="仿宋_GB2312" w:eastAsia="仿宋_GB2312" w:cs="仿宋_GB2312"/>
                <w:sz w:val="32"/>
                <w:szCs w:val="32"/>
              </w:rPr>
              <w:t>□</w:t>
            </w:r>
            <w:r>
              <w:rPr>
                <w:rFonts w:hint="eastAsia" w:hAnsi="仿宋_GB2312" w:eastAsia="仿宋_GB2312"/>
                <w:sz w:val="32"/>
                <w:szCs w:val="32"/>
              </w:rPr>
              <w:t xml:space="preserve">      否</w:t>
            </w:r>
            <w:r>
              <w:rPr>
                <w:rFonts w:hint="eastAsia" w:ascii="仿宋_GB2312" w:hAnsi="仿宋_GB2312" w:eastAsia="仿宋_GB2312" w:cs="仿宋_GB2312"/>
                <w:sz w:val="32"/>
                <w:szCs w:val="32"/>
              </w:rPr>
              <w:sym w:font="Wingdings 2" w:char="F052"/>
            </w: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2127" w:type="dxa"/>
            <w:vMerge w:val="continue"/>
            <w:vAlign w:val="center"/>
          </w:tcPr>
          <w:p>
            <w:pPr>
              <w:spacing w:line="640" w:lineRule="exact"/>
              <w:jc w:val="center"/>
              <w:rPr>
                <w:rFonts w:hAnsi="仿宋_GB2312" w:eastAsia="仿宋_GB2312"/>
                <w:sz w:val="32"/>
                <w:szCs w:val="32"/>
              </w:rPr>
            </w:pPr>
          </w:p>
        </w:tc>
        <w:tc>
          <w:tcPr>
            <w:tcW w:w="1843" w:type="dxa"/>
            <w:gridSpan w:val="2"/>
            <w:vAlign w:val="center"/>
          </w:tcPr>
          <w:p>
            <w:pPr>
              <w:spacing w:line="640" w:lineRule="exact"/>
              <w:jc w:val="center"/>
              <w:rPr>
                <w:rFonts w:hAnsi="仿宋_GB2312" w:eastAsia="仿宋_GB2312"/>
                <w:sz w:val="32"/>
                <w:szCs w:val="32"/>
              </w:rPr>
            </w:pPr>
            <w:r>
              <w:rPr>
                <w:rFonts w:hint="eastAsia" w:hAnsi="仿宋_GB2312" w:eastAsia="仿宋_GB2312"/>
                <w:sz w:val="32"/>
                <w:szCs w:val="32"/>
              </w:rPr>
              <w:t>选择“是”时详细说明理由</w:t>
            </w:r>
          </w:p>
        </w:tc>
        <w:tc>
          <w:tcPr>
            <w:tcW w:w="5747" w:type="dxa"/>
            <w:gridSpan w:val="5"/>
            <w:vAlign w:val="center"/>
          </w:tcPr>
          <w:p>
            <w:pPr>
              <w:spacing w:line="640" w:lineRule="exact"/>
              <w:jc w:val="center"/>
              <w:rPr>
                <w:rFonts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127"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其他需</w:t>
            </w:r>
          </w:p>
          <w:p>
            <w:pPr>
              <w:spacing w:line="640" w:lineRule="exact"/>
              <w:jc w:val="center"/>
              <w:rPr>
                <w:rFonts w:hAnsi="仿宋_GB2312" w:eastAsia="仿宋_GB2312"/>
                <w:sz w:val="32"/>
                <w:szCs w:val="32"/>
              </w:rPr>
            </w:pPr>
            <w:r>
              <w:rPr>
                <w:rFonts w:hint="eastAsia" w:hAnsi="仿宋_GB2312" w:eastAsia="仿宋_GB2312"/>
                <w:sz w:val="32"/>
                <w:szCs w:val="32"/>
              </w:rPr>
              <w:t>要说明</w:t>
            </w:r>
          </w:p>
          <w:p>
            <w:pPr>
              <w:spacing w:line="640" w:lineRule="exact"/>
              <w:jc w:val="center"/>
              <w:rPr>
                <w:rFonts w:hAnsi="仿宋_GB2312" w:eastAsia="仿宋_GB2312"/>
                <w:sz w:val="32"/>
                <w:szCs w:val="32"/>
              </w:rPr>
            </w:pPr>
            <w:r>
              <w:rPr>
                <w:rFonts w:hint="eastAsia" w:hAnsi="仿宋_GB2312" w:eastAsia="仿宋_GB2312"/>
                <w:sz w:val="32"/>
                <w:szCs w:val="32"/>
              </w:rPr>
              <w:t>的情况</w:t>
            </w:r>
          </w:p>
        </w:tc>
        <w:tc>
          <w:tcPr>
            <w:tcW w:w="7590" w:type="dxa"/>
            <w:gridSpan w:val="7"/>
            <w:vAlign w:val="center"/>
          </w:tcPr>
          <w:p>
            <w:pPr>
              <w:spacing w:line="640" w:lineRule="exact"/>
              <w:jc w:val="left"/>
              <w:rPr>
                <w:rFonts w:hAnsi="仿宋_GB2312" w:eastAsia="仿宋_GB2312"/>
                <w:sz w:val="32"/>
                <w:szCs w:val="32"/>
              </w:rPr>
            </w:pPr>
            <w:r>
              <w:rPr>
                <w:rFonts w:hAnsi="仿宋_GB2312" w:eastAsia="仿宋_GB2312"/>
                <w:sz w:val="32"/>
                <w:szCs w:val="32"/>
              </w:rPr>
              <w:t>无</w:t>
            </w:r>
            <w:r>
              <w:rPr>
                <w:rFonts w:hint="eastAsia" w:hAns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2127" w:type="dxa"/>
            <w:vAlign w:val="center"/>
          </w:tcPr>
          <w:p>
            <w:pPr>
              <w:spacing w:line="640" w:lineRule="exact"/>
              <w:jc w:val="center"/>
              <w:rPr>
                <w:rFonts w:hAnsi="仿宋_GB2312" w:eastAsia="仿宋_GB2312"/>
                <w:b/>
                <w:sz w:val="32"/>
                <w:szCs w:val="32"/>
              </w:rPr>
            </w:pPr>
            <w:r>
              <w:rPr>
                <w:rFonts w:hint="eastAsia" w:hAnsi="仿宋_GB2312" w:eastAsia="仿宋_GB2312"/>
                <w:sz w:val="32"/>
                <w:szCs w:val="32"/>
              </w:rPr>
              <w:t>起草科室（审查科室）主要负责人意见</w:t>
            </w:r>
          </w:p>
        </w:tc>
        <w:tc>
          <w:tcPr>
            <w:tcW w:w="7590" w:type="dxa"/>
            <w:gridSpan w:val="7"/>
            <w:vAlign w:val="center"/>
          </w:tcPr>
          <w:p>
            <w:pPr>
              <w:spacing w:line="640" w:lineRule="exact"/>
              <w:jc w:val="center"/>
              <w:rPr>
                <w:rFonts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2127" w:type="dxa"/>
            <w:vAlign w:val="center"/>
          </w:tcPr>
          <w:p>
            <w:pPr>
              <w:spacing w:line="640" w:lineRule="exact"/>
              <w:jc w:val="center"/>
              <w:rPr>
                <w:rFonts w:hAnsi="仿宋_GB2312" w:eastAsia="仿宋_GB2312"/>
                <w:sz w:val="32"/>
                <w:szCs w:val="32"/>
              </w:rPr>
            </w:pPr>
            <w:r>
              <w:rPr>
                <w:rFonts w:hint="eastAsia" w:hAnsi="仿宋_GB2312" w:eastAsia="仿宋_GB2312"/>
                <w:sz w:val="32"/>
                <w:szCs w:val="32"/>
              </w:rPr>
              <w:t>单位领导</w:t>
            </w:r>
          </w:p>
          <w:p>
            <w:pPr>
              <w:spacing w:line="640" w:lineRule="exact"/>
              <w:jc w:val="center"/>
              <w:rPr>
                <w:rFonts w:hAnsi="仿宋_GB2312" w:eastAsia="仿宋_GB2312"/>
                <w:sz w:val="32"/>
                <w:szCs w:val="32"/>
              </w:rPr>
            </w:pPr>
            <w:r>
              <w:rPr>
                <w:rFonts w:hint="eastAsia" w:hAnsi="仿宋_GB2312" w:eastAsia="仿宋_GB2312"/>
                <w:sz w:val="32"/>
                <w:szCs w:val="32"/>
              </w:rPr>
              <w:t>意见</w:t>
            </w:r>
          </w:p>
        </w:tc>
        <w:tc>
          <w:tcPr>
            <w:tcW w:w="7590" w:type="dxa"/>
            <w:gridSpan w:val="7"/>
            <w:vAlign w:val="center"/>
          </w:tcPr>
          <w:p>
            <w:pPr>
              <w:spacing w:line="640" w:lineRule="exact"/>
              <w:jc w:val="left"/>
              <w:rPr>
                <w:rFonts w:hAnsi="仿宋_GB2312" w:eastAsia="仿宋_GB2312"/>
                <w:sz w:val="32"/>
                <w:szCs w:val="32"/>
              </w:rPr>
            </w:pPr>
          </w:p>
          <w:p>
            <w:pPr>
              <w:spacing w:line="640" w:lineRule="exact"/>
              <w:jc w:val="center"/>
              <w:rPr>
                <w:rFonts w:hAnsi="仿宋_GB2312" w:eastAsia="仿宋_GB2312"/>
                <w:sz w:val="32"/>
                <w:szCs w:val="32"/>
              </w:rPr>
            </w:pPr>
          </w:p>
          <w:p>
            <w:pPr>
              <w:spacing w:line="640" w:lineRule="exact"/>
              <w:ind w:firstLine="3200" w:firstLineChars="1000"/>
              <w:rPr>
                <w:rFonts w:hAnsi="仿宋_GB2312" w:eastAsia="仿宋_GB2312"/>
                <w:sz w:val="32"/>
                <w:szCs w:val="32"/>
              </w:rPr>
            </w:pPr>
          </w:p>
          <w:p>
            <w:pPr>
              <w:spacing w:line="640" w:lineRule="exact"/>
              <w:ind w:firstLine="4480" w:firstLineChars="1400"/>
              <w:rPr>
                <w:rFonts w:hAnsi="仿宋_GB2312" w:eastAsia="仿宋_GB2312"/>
                <w:sz w:val="32"/>
                <w:szCs w:val="32"/>
              </w:rPr>
            </w:pPr>
            <w:r>
              <w:rPr>
                <w:rFonts w:hint="eastAsia" w:hAnsi="仿宋_GB2312" w:eastAsia="仿宋_GB2312"/>
                <w:sz w:val="32"/>
                <w:szCs w:val="32"/>
              </w:rPr>
              <w:t>签字：</w:t>
            </w:r>
          </w:p>
          <w:p>
            <w:pPr>
              <w:spacing w:line="640" w:lineRule="exact"/>
              <w:jc w:val="center"/>
              <w:rPr>
                <w:rFonts w:hAnsi="仿宋_GB2312" w:eastAsia="仿宋_GB2312"/>
                <w:sz w:val="32"/>
                <w:szCs w:val="32"/>
              </w:rPr>
            </w:pPr>
            <w:r>
              <w:rPr>
                <w:rFonts w:hint="eastAsia" w:hAnsi="仿宋_GB2312" w:eastAsia="仿宋_GB2312"/>
                <w:sz w:val="32"/>
                <w:szCs w:val="32"/>
              </w:rPr>
              <w:t xml:space="preserve">                盖章：</w:t>
            </w:r>
          </w:p>
          <w:p>
            <w:pPr>
              <w:spacing w:line="640" w:lineRule="exact"/>
              <w:jc w:val="center"/>
              <w:rPr>
                <w:rFonts w:hAnsi="仿宋_GB2312" w:eastAsia="仿宋_GB2312"/>
                <w:sz w:val="32"/>
                <w:szCs w:val="32"/>
              </w:rPr>
            </w:pPr>
          </w:p>
        </w:tc>
      </w:tr>
    </w:tbl>
    <w:p>
      <w:pPr>
        <w:spacing w:line="560" w:lineRule="exact"/>
        <w:jc w:val="left"/>
        <w:rPr>
          <w:rFonts w:ascii="华文中宋" w:hAnsi="华文中宋" w:eastAsia="华文中宋"/>
          <w:b/>
          <w:sz w:val="44"/>
          <w:szCs w:val="44"/>
        </w:rPr>
      </w:pPr>
      <w:r>
        <w:rPr>
          <w:rFonts w:hint="eastAsia"/>
          <w:sz w:val="28"/>
          <w:szCs w:val="28"/>
        </w:rPr>
        <w:t>说明：“单位领导意见”栏一般由分管领导签署，并加盖我局公章。</w:t>
      </w:r>
    </w:p>
    <w:p>
      <w:pPr>
        <w:widowControl/>
        <w:jc w:val="left"/>
        <w:rPr>
          <w:rFonts w:ascii="仿宋_GB2312" w:eastAsia="仿宋_GB2312" w:cs="仿宋_GB2312"/>
          <w:sz w:val="32"/>
          <w:szCs w:val="32"/>
        </w:rPr>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80"/>
    <w:rsid w:val="000014A7"/>
    <w:rsid w:val="00005644"/>
    <w:rsid w:val="00016DC0"/>
    <w:rsid w:val="00020E57"/>
    <w:rsid w:val="000272DC"/>
    <w:rsid w:val="000272DE"/>
    <w:rsid w:val="0003518F"/>
    <w:rsid w:val="00036C69"/>
    <w:rsid w:val="00040505"/>
    <w:rsid w:val="00046B8A"/>
    <w:rsid w:val="00050485"/>
    <w:rsid w:val="00056D19"/>
    <w:rsid w:val="000574F3"/>
    <w:rsid w:val="00066D31"/>
    <w:rsid w:val="000807F9"/>
    <w:rsid w:val="00080C97"/>
    <w:rsid w:val="000812CA"/>
    <w:rsid w:val="00084088"/>
    <w:rsid w:val="00093A4B"/>
    <w:rsid w:val="000A4008"/>
    <w:rsid w:val="000A65DC"/>
    <w:rsid w:val="000A737F"/>
    <w:rsid w:val="000B35ED"/>
    <w:rsid w:val="000C0107"/>
    <w:rsid w:val="000C6B74"/>
    <w:rsid w:val="000C78E2"/>
    <w:rsid w:val="000D68D1"/>
    <w:rsid w:val="000E3981"/>
    <w:rsid w:val="000E3AAA"/>
    <w:rsid w:val="000F13C2"/>
    <w:rsid w:val="000F35B7"/>
    <w:rsid w:val="000F5A61"/>
    <w:rsid w:val="000F5A68"/>
    <w:rsid w:val="00101EEC"/>
    <w:rsid w:val="001041B0"/>
    <w:rsid w:val="00105C46"/>
    <w:rsid w:val="00105CA3"/>
    <w:rsid w:val="00116F7C"/>
    <w:rsid w:val="00117EE6"/>
    <w:rsid w:val="001214E0"/>
    <w:rsid w:val="00122B43"/>
    <w:rsid w:val="00130705"/>
    <w:rsid w:val="001350CD"/>
    <w:rsid w:val="00135CE1"/>
    <w:rsid w:val="00137430"/>
    <w:rsid w:val="00145B77"/>
    <w:rsid w:val="00146F28"/>
    <w:rsid w:val="00147882"/>
    <w:rsid w:val="00150812"/>
    <w:rsid w:val="0015237E"/>
    <w:rsid w:val="00153B06"/>
    <w:rsid w:val="00156077"/>
    <w:rsid w:val="001568C5"/>
    <w:rsid w:val="0015772C"/>
    <w:rsid w:val="00160E9A"/>
    <w:rsid w:val="00165801"/>
    <w:rsid w:val="00167044"/>
    <w:rsid w:val="00171C66"/>
    <w:rsid w:val="0017601B"/>
    <w:rsid w:val="00181243"/>
    <w:rsid w:val="001822D7"/>
    <w:rsid w:val="001843CF"/>
    <w:rsid w:val="001861C5"/>
    <w:rsid w:val="0019248B"/>
    <w:rsid w:val="00193028"/>
    <w:rsid w:val="001931E4"/>
    <w:rsid w:val="00194DD2"/>
    <w:rsid w:val="0019688D"/>
    <w:rsid w:val="001A0BCC"/>
    <w:rsid w:val="001A0E2F"/>
    <w:rsid w:val="001A1BFF"/>
    <w:rsid w:val="001A24CC"/>
    <w:rsid w:val="001A294E"/>
    <w:rsid w:val="001A577C"/>
    <w:rsid w:val="001A7334"/>
    <w:rsid w:val="001A7B8F"/>
    <w:rsid w:val="001A7E1D"/>
    <w:rsid w:val="001B3C4A"/>
    <w:rsid w:val="001B404A"/>
    <w:rsid w:val="001B7136"/>
    <w:rsid w:val="001C0E56"/>
    <w:rsid w:val="001C4309"/>
    <w:rsid w:val="001C4A1A"/>
    <w:rsid w:val="001C6CB8"/>
    <w:rsid w:val="001C6E4A"/>
    <w:rsid w:val="001D3037"/>
    <w:rsid w:val="001D7B45"/>
    <w:rsid w:val="001E0999"/>
    <w:rsid w:val="001E11F3"/>
    <w:rsid w:val="001E7410"/>
    <w:rsid w:val="001F0B68"/>
    <w:rsid w:val="001F6A62"/>
    <w:rsid w:val="00201E7B"/>
    <w:rsid w:val="00204E80"/>
    <w:rsid w:val="00207CE4"/>
    <w:rsid w:val="00221657"/>
    <w:rsid w:val="00231AAE"/>
    <w:rsid w:val="002344C9"/>
    <w:rsid w:val="00234882"/>
    <w:rsid w:val="00241343"/>
    <w:rsid w:val="002423A0"/>
    <w:rsid w:val="00243241"/>
    <w:rsid w:val="00243E60"/>
    <w:rsid w:val="00244B61"/>
    <w:rsid w:val="00245C31"/>
    <w:rsid w:val="00255CE5"/>
    <w:rsid w:val="0025622D"/>
    <w:rsid w:val="00256CD5"/>
    <w:rsid w:val="002612C9"/>
    <w:rsid w:val="002617D0"/>
    <w:rsid w:val="002620A3"/>
    <w:rsid w:val="0026603F"/>
    <w:rsid w:val="00266074"/>
    <w:rsid w:val="00267F3C"/>
    <w:rsid w:val="00272FAC"/>
    <w:rsid w:val="00274C68"/>
    <w:rsid w:val="00274C7C"/>
    <w:rsid w:val="00277F93"/>
    <w:rsid w:val="00282946"/>
    <w:rsid w:val="002848F9"/>
    <w:rsid w:val="00287223"/>
    <w:rsid w:val="002954AA"/>
    <w:rsid w:val="00295F6B"/>
    <w:rsid w:val="00296851"/>
    <w:rsid w:val="002A1194"/>
    <w:rsid w:val="002A2418"/>
    <w:rsid w:val="002B33F6"/>
    <w:rsid w:val="002B3B61"/>
    <w:rsid w:val="002C683A"/>
    <w:rsid w:val="002D00B9"/>
    <w:rsid w:val="002E60A0"/>
    <w:rsid w:val="002F2660"/>
    <w:rsid w:val="00303BFB"/>
    <w:rsid w:val="0030482D"/>
    <w:rsid w:val="00306028"/>
    <w:rsid w:val="00313418"/>
    <w:rsid w:val="003221E0"/>
    <w:rsid w:val="003266A7"/>
    <w:rsid w:val="00326BBD"/>
    <w:rsid w:val="00326C76"/>
    <w:rsid w:val="00340BEA"/>
    <w:rsid w:val="003412F1"/>
    <w:rsid w:val="00343520"/>
    <w:rsid w:val="003466F9"/>
    <w:rsid w:val="003579B1"/>
    <w:rsid w:val="003672AD"/>
    <w:rsid w:val="00367CC2"/>
    <w:rsid w:val="00371CBB"/>
    <w:rsid w:val="00372C76"/>
    <w:rsid w:val="00384AFC"/>
    <w:rsid w:val="00385888"/>
    <w:rsid w:val="00390B5D"/>
    <w:rsid w:val="003916DF"/>
    <w:rsid w:val="003A7C7E"/>
    <w:rsid w:val="003B0BB8"/>
    <w:rsid w:val="003B14B4"/>
    <w:rsid w:val="003B40CF"/>
    <w:rsid w:val="003B58DF"/>
    <w:rsid w:val="003C0B89"/>
    <w:rsid w:val="003C356F"/>
    <w:rsid w:val="003D546D"/>
    <w:rsid w:val="003E0472"/>
    <w:rsid w:val="003E0992"/>
    <w:rsid w:val="003E4064"/>
    <w:rsid w:val="003F5E6E"/>
    <w:rsid w:val="00404D7C"/>
    <w:rsid w:val="004123B5"/>
    <w:rsid w:val="00415ED3"/>
    <w:rsid w:val="0042301E"/>
    <w:rsid w:val="004262E3"/>
    <w:rsid w:val="00430E29"/>
    <w:rsid w:val="00433506"/>
    <w:rsid w:val="004340C4"/>
    <w:rsid w:val="00437F6A"/>
    <w:rsid w:val="00441273"/>
    <w:rsid w:val="00451100"/>
    <w:rsid w:val="00451D0C"/>
    <w:rsid w:val="00451EC4"/>
    <w:rsid w:val="00453A6E"/>
    <w:rsid w:val="004545F2"/>
    <w:rsid w:val="0046430B"/>
    <w:rsid w:val="0047535C"/>
    <w:rsid w:val="0048170B"/>
    <w:rsid w:val="00481BEC"/>
    <w:rsid w:val="004867D8"/>
    <w:rsid w:val="00495258"/>
    <w:rsid w:val="00496637"/>
    <w:rsid w:val="0049724A"/>
    <w:rsid w:val="004A4E14"/>
    <w:rsid w:val="004A5487"/>
    <w:rsid w:val="004B489B"/>
    <w:rsid w:val="004B4D37"/>
    <w:rsid w:val="004C52C4"/>
    <w:rsid w:val="004D1A63"/>
    <w:rsid w:val="004D2423"/>
    <w:rsid w:val="004D5310"/>
    <w:rsid w:val="004D739E"/>
    <w:rsid w:val="004E2CF3"/>
    <w:rsid w:val="004E43B1"/>
    <w:rsid w:val="004F4F4F"/>
    <w:rsid w:val="004F7200"/>
    <w:rsid w:val="0050005F"/>
    <w:rsid w:val="00502387"/>
    <w:rsid w:val="00514AAD"/>
    <w:rsid w:val="00517246"/>
    <w:rsid w:val="00520E9D"/>
    <w:rsid w:val="0052530F"/>
    <w:rsid w:val="005356D2"/>
    <w:rsid w:val="0054234C"/>
    <w:rsid w:val="00542471"/>
    <w:rsid w:val="00542ABC"/>
    <w:rsid w:val="00542B44"/>
    <w:rsid w:val="00550598"/>
    <w:rsid w:val="00551802"/>
    <w:rsid w:val="005527D6"/>
    <w:rsid w:val="00553228"/>
    <w:rsid w:val="00554215"/>
    <w:rsid w:val="00556D93"/>
    <w:rsid w:val="005605DE"/>
    <w:rsid w:val="00565B68"/>
    <w:rsid w:val="0057243A"/>
    <w:rsid w:val="00572E3A"/>
    <w:rsid w:val="00573543"/>
    <w:rsid w:val="00575931"/>
    <w:rsid w:val="00575ED1"/>
    <w:rsid w:val="00583C07"/>
    <w:rsid w:val="005A2969"/>
    <w:rsid w:val="005A3C00"/>
    <w:rsid w:val="005A4115"/>
    <w:rsid w:val="005B1BF4"/>
    <w:rsid w:val="005B42FC"/>
    <w:rsid w:val="005B6AD7"/>
    <w:rsid w:val="005C01E1"/>
    <w:rsid w:val="005D2E6C"/>
    <w:rsid w:val="005D6BCE"/>
    <w:rsid w:val="005D7A15"/>
    <w:rsid w:val="005E1F08"/>
    <w:rsid w:val="005F0740"/>
    <w:rsid w:val="0060127C"/>
    <w:rsid w:val="00603E5E"/>
    <w:rsid w:val="00605187"/>
    <w:rsid w:val="00605C2C"/>
    <w:rsid w:val="00606864"/>
    <w:rsid w:val="0061067D"/>
    <w:rsid w:val="0061435F"/>
    <w:rsid w:val="00614A0D"/>
    <w:rsid w:val="0061608C"/>
    <w:rsid w:val="0061635D"/>
    <w:rsid w:val="0062293E"/>
    <w:rsid w:val="00622E3A"/>
    <w:rsid w:val="00624A9B"/>
    <w:rsid w:val="00624F6D"/>
    <w:rsid w:val="006268BC"/>
    <w:rsid w:val="00632EBB"/>
    <w:rsid w:val="006350F0"/>
    <w:rsid w:val="00643FC2"/>
    <w:rsid w:val="00647986"/>
    <w:rsid w:val="00647DAA"/>
    <w:rsid w:val="006626D0"/>
    <w:rsid w:val="006655D2"/>
    <w:rsid w:val="006657D7"/>
    <w:rsid w:val="00666349"/>
    <w:rsid w:val="006670BC"/>
    <w:rsid w:val="006720E1"/>
    <w:rsid w:val="00674B85"/>
    <w:rsid w:val="00675831"/>
    <w:rsid w:val="006840E6"/>
    <w:rsid w:val="00685356"/>
    <w:rsid w:val="00686F56"/>
    <w:rsid w:val="00687D81"/>
    <w:rsid w:val="00691E98"/>
    <w:rsid w:val="00692B81"/>
    <w:rsid w:val="00695D44"/>
    <w:rsid w:val="006A1CED"/>
    <w:rsid w:val="006A3796"/>
    <w:rsid w:val="006A6D40"/>
    <w:rsid w:val="006B0664"/>
    <w:rsid w:val="006C4264"/>
    <w:rsid w:val="006D4190"/>
    <w:rsid w:val="006D7454"/>
    <w:rsid w:val="006E3781"/>
    <w:rsid w:val="006E3C9E"/>
    <w:rsid w:val="006F0172"/>
    <w:rsid w:val="006F2456"/>
    <w:rsid w:val="006F37B2"/>
    <w:rsid w:val="006F5BBB"/>
    <w:rsid w:val="007036FC"/>
    <w:rsid w:val="00705B21"/>
    <w:rsid w:val="007136FC"/>
    <w:rsid w:val="00713F95"/>
    <w:rsid w:val="007141D7"/>
    <w:rsid w:val="0071588E"/>
    <w:rsid w:val="00722213"/>
    <w:rsid w:val="007231FA"/>
    <w:rsid w:val="00724FDD"/>
    <w:rsid w:val="00725DB9"/>
    <w:rsid w:val="00734977"/>
    <w:rsid w:val="00734B3E"/>
    <w:rsid w:val="00736AB9"/>
    <w:rsid w:val="00745955"/>
    <w:rsid w:val="00752ED7"/>
    <w:rsid w:val="0075576C"/>
    <w:rsid w:val="00760A68"/>
    <w:rsid w:val="007610F4"/>
    <w:rsid w:val="00761122"/>
    <w:rsid w:val="00767D79"/>
    <w:rsid w:val="0077013B"/>
    <w:rsid w:val="0077116F"/>
    <w:rsid w:val="007723B7"/>
    <w:rsid w:val="007764FD"/>
    <w:rsid w:val="00776D78"/>
    <w:rsid w:val="00776FC9"/>
    <w:rsid w:val="00782611"/>
    <w:rsid w:val="00782B10"/>
    <w:rsid w:val="007858FC"/>
    <w:rsid w:val="00793F88"/>
    <w:rsid w:val="00796106"/>
    <w:rsid w:val="00796CD3"/>
    <w:rsid w:val="007A15A5"/>
    <w:rsid w:val="007A3C9F"/>
    <w:rsid w:val="007A5756"/>
    <w:rsid w:val="007B0F99"/>
    <w:rsid w:val="007B221B"/>
    <w:rsid w:val="007B453C"/>
    <w:rsid w:val="007C0F19"/>
    <w:rsid w:val="007C2096"/>
    <w:rsid w:val="007C4A4B"/>
    <w:rsid w:val="007D13B9"/>
    <w:rsid w:val="007D1EB7"/>
    <w:rsid w:val="007D5C27"/>
    <w:rsid w:val="007E321C"/>
    <w:rsid w:val="007E359B"/>
    <w:rsid w:val="007E40BD"/>
    <w:rsid w:val="007E6E92"/>
    <w:rsid w:val="007F2ED4"/>
    <w:rsid w:val="007F3434"/>
    <w:rsid w:val="007F75E5"/>
    <w:rsid w:val="00800470"/>
    <w:rsid w:val="00800B32"/>
    <w:rsid w:val="00804D0B"/>
    <w:rsid w:val="00804E96"/>
    <w:rsid w:val="00811DFD"/>
    <w:rsid w:val="00811E25"/>
    <w:rsid w:val="00812CB8"/>
    <w:rsid w:val="00814ED5"/>
    <w:rsid w:val="008172F9"/>
    <w:rsid w:val="00821913"/>
    <w:rsid w:val="008263FA"/>
    <w:rsid w:val="008272EA"/>
    <w:rsid w:val="00827C88"/>
    <w:rsid w:val="00830CCE"/>
    <w:rsid w:val="008322E8"/>
    <w:rsid w:val="00837074"/>
    <w:rsid w:val="00837E01"/>
    <w:rsid w:val="00841F81"/>
    <w:rsid w:val="008421A8"/>
    <w:rsid w:val="008422AD"/>
    <w:rsid w:val="0084354B"/>
    <w:rsid w:val="00844557"/>
    <w:rsid w:val="008466DE"/>
    <w:rsid w:val="00847EF7"/>
    <w:rsid w:val="00852885"/>
    <w:rsid w:val="008556D4"/>
    <w:rsid w:val="00864B45"/>
    <w:rsid w:val="00864B77"/>
    <w:rsid w:val="008667EA"/>
    <w:rsid w:val="008704EE"/>
    <w:rsid w:val="008707E7"/>
    <w:rsid w:val="00874DAD"/>
    <w:rsid w:val="00874DB6"/>
    <w:rsid w:val="0087646C"/>
    <w:rsid w:val="00876F13"/>
    <w:rsid w:val="00880B76"/>
    <w:rsid w:val="00886C7C"/>
    <w:rsid w:val="00891011"/>
    <w:rsid w:val="008A122E"/>
    <w:rsid w:val="008A183F"/>
    <w:rsid w:val="008A21F0"/>
    <w:rsid w:val="008B202D"/>
    <w:rsid w:val="008B32C6"/>
    <w:rsid w:val="008B4901"/>
    <w:rsid w:val="008B4EDA"/>
    <w:rsid w:val="008C4301"/>
    <w:rsid w:val="008C6F61"/>
    <w:rsid w:val="008D0240"/>
    <w:rsid w:val="008D2A01"/>
    <w:rsid w:val="008D32DC"/>
    <w:rsid w:val="008E094D"/>
    <w:rsid w:val="008E193E"/>
    <w:rsid w:val="008E1ADE"/>
    <w:rsid w:val="008E3D18"/>
    <w:rsid w:val="008E6363"/>
    <w:rsid w:val="008F2C92"/>
    <w:rsid w:val="008F41BB"/>
    <w:rsid w:val="00903526"/>
    <w:rsid w:val="00903B8C"/>
    <w:rsid w:val="009044DF"/>
    <w:rsid w:val="0090748A"/>
    <w:rsid w:val="00910AC9"/>
    <w:rsid w:val="00914307"/>
    <w:rsid w:val="009144ED"/>
    <w:rsid w:val="00921982"/>
    <w:rsid w:val="00924721"/>
    <w:rsid w:val="00925864"/>
    <w:rsid w:val="009269F8"/>
    <w:rsid w:val="00932022"/>
    <w:rsid w:val="009326A9"/>
    <w:rsid w:val="009349DE"/>
    <w:rsid w:val="009350A1"/>
    <w:rsid w:val="00942BCA"/>
    <w:rsid w:val="00943D93"/>
    <w:rsid w:val="0094505D"/>
    <w:rsid w:val="00946A17"/>
    <w:rsid w:val="00954BD9"/>
    <w:rsid w:val="00962E44"/>
    <w:rsid w:val="00966F3E"/>
    <w:rsid w:val="009722B7"/>
    <w:rsid w:val="00972EC4"/>
    <w:rsid w:val="009738A2"/>
    <w:rsid w:val="00982361"/>
    <w:rsid w:val="009836E1"/>
    <w:rsid w:val="00984919"/>
    <w:rsid w:val="00987A73"/>
    <w:rsid w:val="00990702"/>
    <w:rsid w:val="0099651A"/>
    <w:rsid w:val="009973F4"/>
    <w:rsid w:val="00997B22"/>
    <w:rsid w:val="009A7465"/>
    <w:rsid w:val="009B63FC"/>
    <w:rsid w:val="009C15E8"/>
    <w:rsid w:val="009C6DD3"/>
    <w:rsid w:val="009D1320"/>
    <w:rsid w:val="009D1612"/>
    <w:rsid w:val="009D5335"/>
    <w:rsid w:val="009D6654"/>
    <w:rsid w:val="009E0C1D"/>
    <w:rsid w:val="009E2424"/>
    <w:rsid w:val="009E295F"/>
    <w:rsid w:val="009E4106"/>
    <w:rsid w:val="009E5E2B"/>
    <w:rsid w:val="009F0C07"/>
    <w:rsid w:val="009F1602"/>
    <w:rsid w:val="009F4824"/>
    <w:rsid w:val="009F5C8E"/>
    <w:rsid w:val="00A02058"/>
    <w:rsid w:val="00A22369"/>
    <w:rsid w:val="00A313CE"/>
    <w:rsid w:val="00A34FF7"/>
    <w:rsid w:val="00A35E22"/>
    <w:rsid w:val="00A4184A"/>
    <w:rsid w:val="00A56076"/>
    <w:rsid w:val="00A577EA"/>
    <w:rsid w:val="00A65211"/>
    <w:rsid w:val="00A65C9D"/>
    <w:rsid w:val="00A669F5"/>
    <w:rsid w:val="00A703DC"/>
    <w:rsid w:val="00A717C7"/>
    <w:rsid w:val="00A7297C"/>
    <w:rsid w:val="00A73186"/>
    <w:rsid w:val="00A75C07"/>
    <w:rsid w:val="00A8067F"/>
    <w:rsid w:val="00A82182"/>
    <w:rsid w:val="00A834EC"/>
    <w:rsid w:val="00A84356"/>
    <w:rsid w:val="00A84726"/>
    <w:rsid w:val="00A84DBF"/>
    <w:rsid w:val="00A85652"/>
    <w:rsid w:val="00A87E64"/>
    <w:rsid w:val="00A92B0C"/>
    <w:rsid w:val="00A94F9E"/>
    <w:rsid w:val="00AA1288"/>
    <w:rsid w:val="00AA17FD"/>
    <w:rsid w:val="00AA1D01"/>
    <w:rsid w:val="00AA6C87"/>
    <w:rsid w:val="00AB5C15"/>
    <w:rsid w:val="00AB6470"/>
    <w:rsid w:val="00AB6B0B"/>
    <w:rsid w:val="00AC136C"/>
    <w:rsid w:val="00AC41C6"/>
    <w:rsid w:val="00AF7CE0"/>
    <w:rsid w:val="00B01706"/>
    <w:rsid w:val="00B01F29"/>
    <w:rsid w:val="00B03244"/>
    <w:rsid w:val="00B036FF"/>
    <w:rsid w:val="00B03F6E"/>
    <w:rsid w:val="00B045F0"/>
    <w:rsid w:val="00B17D1E"/>
    <w:rsid w:val="00B17FB8"/>
    <w:rsid w:val="00B2037F"/>
    <w:rsid w:val="00B2390F"/>
    <w:rsid w:val="00B26A6C"/>
    <w:rsid w:val="00B338DD"/>
    <w:rsid w:val="00B342D5"/>
    <w:rsid w:val="00B34899"/>
    <w:rsid w:val="00B36D06"/>
    <w:rsid w:val="00B42783"/>
    <w:rsid w:val="00B448E1"/>
    <w:rsid w:val="00B44AF6"/>
    <w:rsid w:val="00B45213"/>
    <w:rsid w:val="00B53062"/>
    <w:rsid w:val="00B54C43"/>
    <w:rsid w:val="00B56108"/>
    <w:rsid w:val="00B61704"/>
    <w:rsid w:val="00B617B5"/>
    <w:rsid w:val="00B61C51"/>
    <w:rsid w:val="00B66376"/>
    <w:rsid w:val="00B66FD9"/>
    <w:rsid w:val="00B67689"/>
    <w:rsid w:val="00B7203F"/>
    <w:rsid w:val="00B744C1"/>
    <w:rsid w:val="00B7570B"/>
    <w:rsid w:val="00B75D4E"/>
    <w:rsid w:val="00B77795"/>
    <w:rsid w:val="00B80AE3"/>
    <w:rsid w:val="00B8287B"/>
    <w:rsid w:val="00B82BAC"/>
    <w:rsid w:val="00B84933"/>
    <w:rsid w:val="00B86122"/>
    <w:rsid w:val="00B901BC"/>
    <w:rsid w:val="00B92C27"/>
    <w:rsid w:val="00B94B7E"/>
    <w:rsid w:val="00BA266F"/>
    <w:rsid w:val="00BA4C25"/>
    <w:rsid w:val="00BA4F89"/>
    <w:rsid w:val="00BB584B"/>
    <w:rsid w:val="00BB5F2D"/>
    <w:rsid w:val="00BC1A16"/>
    <w:rsid w:val="00BC4240"/>
    <w:rsid w:val="00BC62F0"/>
    <w:rsid w:val="00BE0BAB"/>
    <w:rsid w:val="00BE368E"/>
    <w:rsid w:val="00BF4B3E"/>
    <w:rsid w:val="00C02A25"/>
    <w:rsid w:val="00C03568"/>
    <w:rsid w:val="00C103D4"/>
    <w:rsid w:val="00C10B8A"/>
    <w:rsid w:val="00C11A27"/>
    <w:rsid w:val="00C124C3"/>
    <w:rsid w:val="00C166E4"/>
    <w:rsid w:val="00C215A6"/>
    <w:rsid w:val="00C21B1B"/>
    <w:rsid w:val="00C22974"/>
    <w:rsid w:val="00C2341C"/>
    <w:rsid w:val="00C239ED"/>
    <w:rsid w:val="00C33B0B"/>
    <w:rsid w:val="00C34690"/>
    <w:rsid w:val="00C40023"/>
    <w:rsid w:val="00C41D37"/>
    <w:rsid w:val="00C43617"/>
    <w:rsid w:val="00C46E76"/>
    <w:rsid w:val="00C50A19"/>
    <w:rsid w:val="00C52F3A"/>
    <w:rsid w:val="00C544C6"/>
    <w:rsid w:val="00C61581"/>
    <w:rsid w:val="00C666EC"/>
    <w:rsid w:val="00C70C77"/>
    <w:rsid w:val="00C70DCF"/>
    <w:rsid w:val="00C76A7C"/>
    <w:rsid w:val="00C77085"/>
    <w:rsid w:val="00C77307"/>
    <w:rsid w:val="00C81715"/>
    <w:rsid w:val="00C82CE6"/>
    <w:rsid w:val="00C87CE6"/>
    <w:rsid w:val="00C97125"/>
    <w:rsid w:val="00CA0267"/>
    <w:rsid w:val="00CA081B"/>
    <w:rsid w:val="00CA4F74"/>
    <w:rsid w:val="00CA6BB2"/>
    <w:rsid w:val="00CB4A8F"/>
    <w:rsid w:val="00CB68CA"/>
    <w:rsid w:val="00CC7CDC"/>
    <w:rsid w:val="00CD53EF"/>
    <w:rsid w:val="00CD54EA"/>
    <w:rsid w:val="00CD5819"/>
    <w:rsid w:val="00CD6BD4"/>
    <w:rsid w:val="00CE643D"/>
    <w:rsid w:val="00CF0324"/>
    <w:rsid w:val="00CF06F3"/>
    <w:rsid w:val="00CF1167"/>
    <w:rsid w:val="00CF3639"/>
    <w:rsid w:val="00CF4C07"/>
    <w:rsid w:val="00D022A3"/>
    <w:rsid w:val="00D025B9"/>
    <w:rsid w:val="00D0421F"/>
    <w:rsid w:val="00D100DF"/>
    <w:rsid w:val="00D143B6"/>
    <w:rsid w:val="00D145AC"/>
    <w:rsid w:val="00D21314"/>
    <w:rsid w:val="00D24AE9"/>
    <w:rsid w:val="00D3151E"/>
    <w:rsid w:val="00D36CC4"/>
    <w:rsid w:val="00D419FD"/>
    <w:rsid w:val="00D43B04"/>
    <w:rsid w:val="00D51932"/>
    <w:rsid w:val="00D53E9B"/>
    <w:rsid w:val="00D5422E"/>
    <w:rsid w:val="00D558B7"/>
    <w:rsid w:val="00D64B59"/>
    <w:rsid w:val="00D70F69"/>
    <w:rsid w:val="00D728C3"/>
    <w:rsid w:val="00D74F03"/>
    <w:rsid w:val="00D77BB9"/>
    <w:rsid w:val="00D8269C"/>
    <w:rsid w:val="00D8273E"/>
    <w:rsid w:val="00D87725"/>
    <w:rsid w:val="00DA0AC4"/>
    <w:rsid w:val="00DA2080"/>
    <w:rsid w:val="00DA3C33"/>
    <w:rsid w:val="00DA5FC4"/>
    <w:rsid w:val="00DB6D58"/>
    <w:rsid w:val="00DC0253"/>
    <w:rsid w:val="00DC69C4"/>
    <w:rsid w:val="00DC7B9F"/>
    <w:rsid w:val="00DD0B31"/>
    <w:rsid w:val="00DE15D4"/>
    <w:rsid w:val="00DE163F"/>
    <w:rsid w:val="00DE25CB"/>
    <w:rsid w:val="00DF165F"/>
    <w:rsid w:val="00DF258F"/>
    <w:rsid w:val="00DF2DE0"/>
    <w:rsid w:val="00E01DD1"/>
    <w:rsid w:val="00E04423"/>
    <w:rsid w:val="00E04C8F"/>
    <w:rsid w:val="00E06DC9"/>
    <w:rsid w:val="00E12721"/>
    <w:rsid w:val="00E16188"/>
    <w:rsid w:val="00E202C6"/>
    <w:rsid w:val="00E23825"/>
    <w:rsid w:val="00E24074"/>
    <w:rsid w:val="00E322FC"/>
    <w:rsid w:val="00E32D30"/>
    <w:rsid w:val="00E35B62"/>
    <w:rsid w:val="00E3732F"/>
    <w:rsid w:val="00E37F34"/>
    <w:rsid w:val="00E408CD"/>
    <w:rsid w:val="00E412C0"/>
    <w:rsid w:val="00E41C37"/>
    <w:rsid w:val="00E428CC"/>
    <w:rsid w:val="00E471D6"/>
    <w:rsid w:val="00E50875"/>
    <w:rsid w:val="00E5754D"/>
    <w:rsid w:val="00E63BB9"/>
    <w:rsid w:val="00E64EE4"/>
    <w:rsid w:val="00E674BA"/>
    <w:rsid w:val="00E733E9"/>
    <w:rsid w:val="00E75519"/>
    <w:rsid w:val="00E75C53"/>
    <w:rsid w:val="00E77691"/>
    <w:rsid w:val="00E8295D"/>
    <w:rsid w:val="00E82C7A"/>
    <w:rsid w:val="00E84F0E"/>
    <w:rsid w:val="00E84FD5"/>
    <w:rsid w:val="00E87195"/>
    <w:rsid w:val="00E963B2"/>
    <w:rsid w:val="00E96A1A"/>
    <w:rsid w:val="00E96BF2"/>
    <w:rsid w:val="00EA54C1"/>
    <w:rsid w:val="00EA5C4B"/>
    <w:rsid w:val="00EB106A"/>
    <w:rsid w:val="00EC11BB"/>
    <w:rsid w:val="00ED0586"/>
    <w:rsid w:val="00ED24BE"/>
    <w:rsid w:val="00ED6E99"/>
    <w:rsid w:val="00ED79FC"/>
    <w:rsid w:val="00EE1BA0"/>
    <w:rsid w:val="00EE58EC"/>
    <w:rsid w:val="00EE7694"/>
    <w:rsid w:val="00EE7ECE"/>
    <w:rsid w:val="00F0223D"/>
    <w:rsid w:val="00F023BB"/>
    <w:rsid w:val="00F030DB"/>
    <w:rsid w:val="00F10F6C"/>
    <w:rsid w:val="00F12B76"/>
    <w:rsid w:val="00F16135"/>
    <w:rsid w:val="00F1698F"/>
    <w:rsid w:val="00F20D43"/>
    <w:rsid w:val="00F21938"/>
    <w:rsid w:val="00F22941"/>
    <w:rsid w:val="00F23DB1"/>
    <w:rsid w:val="00F24534"/>
    <w:rsid w:val="00F30241"/>
    <w:rsid w:val="00F403E2"/>
    <w:rsid w:val="00F408C3"/>
    <w:rsid w:val="00F479AD"/>
    <w:rsid w:val="00F47F29"/>
    <w:rsid w:val="00F548A1"/>
    <w:rsid w:val="00F57206"/>
    <w:rsid w:val="00F578D3"/>
    <w:rsid w:val="00F77F8F"/>
    <w:rsid w:val="00F81A64"/>
    <w:rsid w:val="00F8745D"/>
    <w:rsid w:val="00F92F1D"/>
    <w:rsid w:val="00F93BDB"/>
    <w:rsid w:val="00F9592A"/>
    <w:rsid w:val="00F95B98"/>
    <w:rsid w:val="00FA44E5"/>
    <w:rsid w:val="00FA4BEF"/>
    <w:rsid w:val="00FA4F01"/>
    <w:rsid w:val="00FB3BE0"/>
    <w:rsid w:val="00FB68EF"/>
    <w:rsid w:val="00FB6FE4"/>
    <w:rsid w:val="00FC5904"/>
    <w:rsid w:val="00FC5E71"/>
    <w:rsid w:val="00FC68CB"/>
    <w:rsid w:val="00FD3702"/>
    <w:rsid w:val="00FE26D1"/>
    <w:rsid w:val="00FE3D30"/>
    <w:rsid w:val="00FE6808"/>
    <w:rsid w:val="00FE7FBB"/>
    <w:rsid w:val="00FF3085"/>
    <w:rsid w:val="00FF3134"/>
    <w:rsid w:val="00FF4264"/>
    <w:rsid w:val="33CC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20"/>
    <w:rPr>
      <w:i/>
      <w:iCs/>
    </w:rPr>
  </w:style>
  <w:style w:type="character" w:customStyle="1" w:styleId="9">
    <w:name w:val="页眉 Char"/>
    <w:basedOn w:val="7"/>
    <w:link w:val="5"/>
    <w:qFormat/>
    <w:uiPriority w:val="0"/>
    <w:rPr>
      <w:sz w:val="18"/>
      <w:szCs w:val="18"/>
    </w:rPr>
  </w:style>
  <w:style w:type="character" w:customStyle="1" w:styleId="10">
    <w:name w:val="页脚 Char"/>
    <w:basedOn w:val="7"/>
    <w:link w:val="4"/>
    <w:uiPriority w:val="99"/>
    <w:rPr>
      <w:sz w:val="18"/>
      <w:szCs w:val="18"/>
    </w:rPr>
  </w:style>
  <w:style w:type="character" w:customStyle="1" w:styleId="11">
    <w:name w:val="apple-converted-space"/>
    <w:qFormat/>
    <w:uiPriority w:val="0"/>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character" w:customStyle="1" w:styleId="13">
    <w:name w:val="日期 Char"/>
    <w:basedOn w:val="7"/>
    <w:link w:val="2"/>
    <w:semiHidden/>
    <w:qFormat/>
    <w:uiPriority w:val="99"/>
    <w:rPr>
      <w:rFonts w:ascii="Times New Roman" w:hAnsi="Times New Roman" w:eastAsia="宋体" w:cs="Times New Roman"/>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5A265-C107-4BF7-8D66-AA99EE54CB0D}">
  <ds:schemaRefs/>
</ds:datastoreItem>
</file>

<file path=docProps/app.xml><?xml version="1.0" encoding="utf-8"?>
<Properties xmlns="http://schemas.openxmlformats.org/officeDocument/2006/extended-properties" xmlns:vt="http://schemas.openxmlformats.org/officeDocument/2006/docPropsVTypes">
  <Template>Normal</Template>
  <Pages>4</Pages>
  <Words>187</Words>
  <Characters>1066</Characters>
  <Lines>8</Lines>
  <Paragraphs>2</Paragraphs>
  <TotalTime>1</TotalTime>
  <ScaleCrop>false</ScaleCrop>
  <LinksUpToDate>false</LinksUpToDate>
  <CharactersWithSpaces>1251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2022-01-18T07:09:00Z</dcterms:created>
  <dc:creator>null</dc:creator>
  <cp:lastModifiedBy>巫沂姗</cp:lastModifiedBy>
  <cp:lastPrinted>2021-03-29T09:17:00Z</cp:lastPrinted>
  <dcterms:modified xsi:type="dcterms:W3CDTF">2022-01-26T03:13:52Z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