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非公开招标方式采购公示表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" w:hAnsi="仿宋" w:eastAsia="仿宋"/>
          <w:color w:val="000000"/>
          <w:szCs w:val="21"/>
        </w:rPr>
      </w:pP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8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20" w:firstLineChars="200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依照《深圳经济特区政府采购条例》第二十二条规定，深圳市规划和自然资源局坪山管理局就《坪山区2022年度林业宣传服务》项目采用自行采购（竞价）方式采购，现将有关情况向潜在政府采购供应商征求意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8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采购项目名称：</w:t>
            </w:r>
            <w:r>
              <w:rPr>
                <w:rFonts w:hint="eastAsia" w:ascii="仿宋" w:hAnsi="仿宋" w:eastAsia="仿宋" w:cs="Arial"/>
                <w:sz w:val="21"/>
                <w:szCs w:val="21"/>
              </w:rPr>
              <w:t>《坪山区2022年度林业宣传服务》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项目</w:t>
            </w:r>
          </w:p>
          <w:p>
            <w:pPr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项目预算金额：4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9" w:hRule="atLeast"/>
        </w:trPr>
        <w:tc>
          <w:tcPr>
            <w:tcW w:w="8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采购项目描述：（内容、用途、数量、简要技术需求等）</w:t>
            </w:r>
          </w:p>
          <w:p>
            <w:pPr>
              <w:pStyle w:val="5"/>
              <w:spacing w:after="0"/>
              <w:ind w:left="0" w:leftChars="0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为学习贯彻习近平生态文明思想，继续做好规划和自然资源管理工作，扎实推进林长制部署有序有效落地，拟开展坪山区2022年度林业宣传工作。通过丰富多样的宣传形式，提高全民森林防火和野生动植物保护意识，并发动市民群众积极参与林长制建设、共同维护森林安全，增强公众参与生态文明建设的使命感和责任感。以森林防火、野生动植物保护为主要内容，通过多形式联动开展宣传，围绕森林防火、野生动植物保护、古树名木保护等各项工作深入展开宣传工作，在全社会逐步形成爱护动物、爱护环境、关注林业安全的良好氛围，有助于进一步建立健全林业保护长效机制，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助力打造人与自然和谐共生的典范城区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1920" w:hanging="1680" w:hangingChars="800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拟定供应商名单：</w:t>
            </w:r>
          </w:p>
          <w:p>
            <w:pPr>
              <w:ind w:left="1920" w:hanging="1680" w:hangingChars="800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申请理由及相关说明：</w:t>
            </w:r>
          </w:p>
          <w:p>
            <w:pPr>
              <w:ind w:firstLine="420" w:firstLineChars="200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根据《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zh-CN"/>
              </w:rPr>
              <w:t>深圳市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/>
              </w:rPr>
              <w:t>2021-2022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zh-CN"/>
              </w:rPr>
              <w:t>年政府集中采购目录及限额标准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》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和《深圳市规划和自然资源局坪山管理局政府采购管理制度》第十六条，本项目符合采用竞价方式的条件，拟采用自行采购竞价方式委托符合要求的单位开展我局《坪山区2022年度林业宣传服务》项目。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8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征求意见期限：</w:t>
            </w:r>
          </w:p>
          <w:p>
            <w:pPr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从202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年</w:t>
            </w:r>
            <w:r>
              <w:rPr>
                <w:rFonts w:ascii="仿宋" w:hAnsi="仿宋" w:eastAsia="仿宋" w:cs="仿宋"/>
                <w:color w:val="000000"/>
                <w:sz w:val="21"/>
                <w:szCs w:val="21"/>
                <w:highlight w:val="none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月</w:t>
            </w:r>
            <w:r>
              <w:rPr>
                <w:rFonts w:hint="eastAsia" w:ascii="仿宋" w:hAnsi="仿宋" w:eastAsia="仿宋"/>
                <w:color w:val="000000"/>
                <w:sz w:val="21"/>
                <w:szCs w:val="21"/>
                <w:highlight w:val="none"/>
                <w:lang w:val="en-US" w:eastAsia="zh-CN"/>
              </w:rPr>
              <w:t>26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日起至202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年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月</w:t>
            </w:r>
            <w:r>
              <w:rPr>
                <w:rFonts w:hint="eastAsia" w:ascii="仿宋" w:hAnsi="仿宋" w:eastAsia="仿宋"/>
                <w:color w:val="000000"/>
                <w:sz w:val="21"/>
                <w:szCs w:val="21"/>
                <w:highlight w:val="none"/>
                <w:lang w:val="en-US" w:eastAsia="zh-CN"/>
              </w:rPr>
              <w:t>30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日止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联系方式：</w:t>
            </w:r>
          </w:p>
          <w:p>
            <w:pPr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采购人：深圳市规划和自然资源局坪山管理局</w:t>
            </w:r>
          </w:p>
          <w:p>
            <w:pPr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联系人：龚工</w:t>
            </w:r>
            <w:bookmarkStart w:id="0" w:name="_GoBack"/>
            <w:bookmarkEnd w:id="0"/>
          </w:p>
          <w:p>
            <w:pP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联系电话：0755-28297952</w:t>
            </w:r>
          </w:p>
          <w:p>
            <w:pP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地址：深圳市坪山区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  <w:t>坪慧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路6号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</w:trPr>
        <w:tc>
          <w:tcPr>
            <w:tcW w:w="8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备注：潜在政府采购供应商对公示内容有异议的，请于公示之日起至期满后两个工作日内以实名书面（包括联系人、地址、联系电话）形式将意见反馈至深圳市规划和自然资源局坪山管理局。</w:t>
            </w:r>
          </w:p>
        </w:tc>
      </w:tr>
    </w:tbl>
    <w:p>
      <w:pPr>
        <w:rPr>
          <w:rFonts w:ascii="仿宋" w:hAnsi="仿宋" w:eastAsia="仿宋"/>
          <w:color w:val="000000"/>
          <w:sz w:val="21"/>
          <w:szCs w:val="21"/>
        </w:rPr>
      </w:pPr>
      <w:r>
        <w:rPr>
          <w:rFonts w:hint="eastAsia" w:ascii="仿宋" w:hAnsi="仿宋" w:eastAsia="仿宋"/>
          <w:color w:val="000000"/>
          <w:sz w:val="21"/>
          <w:szCs w:val="21"/>
        </w:rPr>
        <w:t>上述内容需包括：</w:t>
      </w:r>
    </w:p>
    <w:p>
      <w:pPr>
        <w:rPr>
          <w:rFonts w:ascii="仿宋" w:hAnsi="仿宋" w:eastAsia="仿宋"/>
          <w:color w:val="000000"/>
          <w:sz w:val="21"/>
          <w:szCs w:val="21"/>
        </w:rPr>
      </w:pPr>
      <w:r>
        <w:rPr>
          <w:rFonts w:hint="eastAsia" w:ascii="仿宋" w:hAnsi="仿宋" w:eastAsia="仿宋"/>
          <w:color w:val="000000"/>
          <w:sz w:val="21"/>
          <w:szCs w:val="21"/>
        </w:rPr>
        <w:t>（一）采购人名称、项目名称、采购计划、项目规模及资金来源情况；</w:t>
      </w:r>
    </w:p>
    <w:p>
      <w:pPr>
        <w:rPr>
          <w:rFonts w:ascii="仿宋" w:hAnsi="仿宋" w:eastAsia="仿宋"/>
          <w:color w:val="000000"/>
          <w:sz w:val="21"/>
          <w:szCs w:val="21"/>
        </w:rPr>
      </w:pPr>
      <w:r>
        <w:rPr>
          <w:rFonts w:hint="eastAsia" w:ascii="仿宋" w:hAnsi="仿宋" w:eastAsia="仿宋"/>
          <w:color w:val="000000"/>
          <w:sz w:val="21"/>
          <w:szCs w:val="21"/>
        </w:rPr>
        <w:t>（二）项目技术需求和标准；</w:t>
      </w:r>
    </w:p>
    <w:p>
      <w:pPr>
        <w:rPr>
          <w:rFonts w:ascii="仿宋" w:hAnsi="仿宋" w:eastAsia="仿宋"/>
          <w:color w:val="000000"/>
          <w:sz w:val="21"/>
          <w:szCs w:val="21"/>
        </w:rPr>
      </w:pPr>
      <w:r>
        <w:rPr>
          <w:rFonts w:hint="eastAsia" w:ascii="仿宋" w:hAnsi="仿宋" w:eastAsia="仿宋"/>
          <w:color w:val="000000"/>
          <w:sz w:val="21"/>
          <w:szCs w:val="21"/>
        </w:rPr>
        <w:t>（三）申请非公开招标的采购方式、理由及证明材料；</w:t>
      </w:r>
    </w:p>
    <w:p>
      <w:pPr>
        <w:rPr>
          <w:rFonts w:ascii="仿宋" w:hAnsi="仿宋" w:eastAsia="仿宋"/>
          <w:color w:val="000000"/>
          <w:sz w:val="21"/>
          <w:szCs w:val="21"/>
        </w:rPr>
      </w:pPr>
      <w:r>
        <w:rPr>
          <w:rFonts w:hint="eastAsia" w:ascii="仿宋" w:hAnsi="仿宋" w:eastAsia="仿宋"/>
          <w:color w:val="000000"/>
          <w:sz w:val="21"/>
          <w:szCs w:val="21"/>
        </w:rPr>
        <w:t>（四）相关行业及潜在供应商情况；</w:t>
      </w:r>
    </w:p>
    <w:p>
      <w:pPr>
        <w:rPr>
          <w:rFonts w:ascii="仿宋" w:hAnsi="仿宋" w:eastAsia="仿宋"/>
          <w:color w:val="000000"/>
          <w:sz w:val="21"/>
          <w:szCs w:val="21"/>
        </w:rPr>
      </w:pPr>
      <w:r>
        <w:rPr>
          <w:rFonts w:hint="eastAsia" w:ascii="仿宋" w:hAnsi="仿宋" w:eastAsia="仿宋"/>
          <w:color w:val="000000"/>
          <w:sz w:val="21"/>
          <w:szCs w:val="21"/>
        </w:rPr>
        <w:t>（五）参与非公开招标的供应商的产生方式和理由；</w:t>
      </w:r>
    </w:p>
    <w:p>
      <w:pPr>
        <w:rPr>
          <w:rFonts w:ascii="仿宋" w:hAnsi="仿宋" w:eastAsia="仿宋"/>
          <w:color w:val="000000"/>
          <w:sz w:val="21"/>
          <w:szCs w:val="21"/>
        </w:rPr>
      </w:pPr>
      <w:r>
        <w:rPr>
          <w:rFonts w:hint="eastAsia" w:ascii="仿宋" w:hAnsi="仿宋" w:eastAsia="仿宋"/>
          <w:color w:val="000000"/>
          <w:sz w:val="21"/>
          <w:szCs w:val="21"/>
        </w:rPr>
        <w:t>（六）涉密、应急项目的认定材料。</w:t>
      </w:r>
    </w:p>
    <w:sectPr>
      <w:footerReference r:id="rId3" w:type="default"/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3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VhjD8rAgAAVQ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AFYYw/KwIAAFU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3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74B80"/>
    <w:rsid w:val="00080E85"/>
    <w:rsid w:val="000A43B1"/>
    <w:rsid w:val="00117903"/>
    <w:rsid w:val="00132D4F"/>
    <w:rsid w:val="001411BE"/>
    <w:rsid w:val="00176870"/>
    <w:rsid w:val="001D21AC"/>
    <w:rsid w:val="00254CBD"/>
    <w:rsid w:val="00263B6E"/>
    <w:rsid w:val="00271A15"/>
    <w:rsid w:val="002B21D5"/>
    <w:rsid w:val="002B559D"/>
    <w:rsid w:val="00343AF9"/>
    <w:rsid w:val="00371029"/>
    <w:rsid w:val="003D0075"/>
    <w:rsid w:val="004E1DEC"/>
    <w:rsid w:val="00612803"/>
    <w:rsid w:val="00640FF4"/>
    <w:rsid w:val="00660ABE"/>
    <w:rsid w:val="006A2D56"/>
    <w:rsid w:val="006B139C"/>
    <w:rsid w:val="00766999"/>
    <w:rsid w:val="00794B81"/>
    <w:rsid w:val="007B6A35"/>
    <w:rsid w:val="008D4F32"/>
    <w:rsid w:val="008F7BAD"/>
    <w:rsid w:val="0098763A"/>
    <w:rsid w:val="00A755F2"/>
    <w:rsid w:val="00B05597"/>
    <w:rsid w:val="00BC7BED"/>
    <w:rsid w:val="00BD0DA9"/>
    <w:rsid w:val="00BD6DCF"/>
    <w:rsid w:val="00C14D91"/>
    <w:rsid w:val="00C43736"/>
    <w:rsid w:val="00C807FC"/>
    <w:rsid w:val="00CC000B"/>
    <w:rsid w:val="00F42F1C"/>
    <w:rsid w:val="07ED44BE"/>
    <w:rsid w:val="095B06CD"/>
    <w:rsid w:val="09DA1B24"/>
    <w:rsid w:val="0CB437FC"/>
    <w:rsid w:val="0D08743B"/>
    <w:rsid w:val="129F6B85"/>
    <w:rsid w:val="12FF3975"/>
    <w:rsid w:val="17B51EA6"/>
    <w:rsid w:val="18F3351A"/>
    <w:rsid w:val="1C445071"/>
    <w:rsid w:val="23E854BA"/>
    <w:rsid w:val="2A7803F6"/>
    <w:rsid w:val="31DA296F"/>
    <w:rsid w:val="34BC3238"/>
    <w:rsid w:val="36FB2B86"/>
    <w:rsid w:val="37C06F8E"/>
    <w:rsid w:val="3C834E31"/>
    <w:rsid w:val="3E193A38"/>
    <w:rsid w:val="42F81E2D"/>
    <w:rsid w:val="489B2AC8"/>
    <w:rsid w:val="4B6B0F4E"/>
    <w:rsid w:val="4C6F4FB4"/>
    <w:rsid w:val="4D0A3EB5"/>
    <w:rsid w:val="51630AB6"/>
    <w:rsid w:val="51CC72B1"/>
    <w:rsid w:val="545834D2"/>
    <w:rsid w:val="5CF7307F"/>
    <w:rsid w:val="5DD44444"/>
    <w:rsid w:val="6D7933E9"/>
    <w:rsid w:val="6E100641"/>
    <w:rsid w:val="75BE6863"/>
    <w:rsid w:val="7CD8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8"/>
    <w:semiHidden/>
    <w:unhideWhenUsed/>
    <w:qFormat/>
    <w:uiPriority w:val="99"/>
    <w:pPr>
      <w:spacing w:after="120"/>
      <w:ind w:left="420" w:leftChars="200"/>
    </w:p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Body Text First Indent 2"/>
    <w:basedOn w:val="2"/>
    <w:link w:val="9"/>
    <w:unhideWhenUsed/>
    <w:qFormat/>
    <w:uiPriority w:val="99"/>
    <w:pPr>
      <w:ind w:firstLine="420" w:firstLineChars="200"/>
    </w:pPr>
  </w:style>
  <w:style w:type="character" w:customStyle="1" w:styleId="8">
    <w:name w:val="正文文本缩进 Char"/>
    <w:basedOn w:val="7"/>
    <w:link w:val="2"/>
    <w:semiHidden/>
    <w:qFormat/>
    <w:uiPriority w:val="99"/>
    <w:rPr>
      <w:rFonts w:ascii="Times New Roman" w:hAnsi="Times New Roman" w:eastAsia="宋体" w:cs="Times New Roman"/>
    </w:rPr>
  </w:style>
  <w:style w:type="character" w:customStyle="1" w:styleId="9">
    <w:name w:val="正文首行缩进 2 Char"/>
    <w:basedOn w:val="8"/>
    <w:link w:val="5"/>
    <w:qFormat/>
    <w:uiPriority w:val="99"/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3</Pages>
  <Words>395</Words>
  <Characters>2255</Characters>
  <Lines>18</Lines>
  <Paragraphs>5</Paragraphs>
  <TotalTime>1</TotalTime>
  <ScaleCrop>false</ScaleCrop>
  <LinksUpToDate>false</LinksUpToDate>
  <CharactersWithSpaces>2645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2021-04-08T06:55:00Z</dcterms:created>
  <dc:creator>郑浩楠</dc:creator>
  <cp:lastModifiedBy>刘莹莹（坪山）</cp:lastModifiedBy>
  <cp:lastPrinted>2022-01-24T11:10:00Z</cp:lastPrinted>
  <dcterms:modified xsi:type="dcterms:W3CDTF">2022-01-26T01:06:45Z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  <property fmtid="{D5CDD505-2E9C-101B-9397-08002B2CF9AE}" pid="3" name="ICV">
    <vt:lpwstr>E2AA86A5058940A897A0D76AB4004DB9</vt:lpwstr>
  </property>
</Properties>
</file>