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pacing w:before="0" w:beforeAutospacing="0" w:after="0" w:afterAutospacing="0" w:line="360" w:lineRule="auto"/>
        <w:ind w:left="0" w:right="0"/>
        <w:jc w:val="center"/>
        <w:rPr>
          <w:rFonts w:hint="eastAsia" w:asciiTheme="majorEastAsia" w:hAnsiTheme="majorEastAsia" w:eastAsiaTheme="majorEastAsia" w:cstheme="majorEastAsia"/>
          <w:b/>
          <w:bCs w:val="0"/>
          <w:sz w:val="44"/>
          <w:szCs w:val="44"/>
          <w:lang w:val="en-US"/>
        </w:rPr>
      </w:pPr>
      <w:r>
        <w:rPr>
          <w:rFonts w:hint="eastAsia" w:asciiTheme="majorEastAsia" w:hAnsiTheme="majorEastAsia" w:eastAsiaTheme="majorEastAsia" w:cstheme="majorEastAsia"/>
          <w:b/>
          <w:bCs w:val="0"/>
          <w:kern w:val="2"/>
          <w:sz w:val="44"/>
          <w:szCs w:val="44"/>
          <w:lang w:val="en-US" w:eastAsia="zh-CN" w:bidi="ar"/>
        </w:rPr>
        <w:t>非公开招标方式采购公示表</w:t>
      </w:r>
    </w:p>
    <w:p>
      <w:pPr>
        <w:keepNext w:val="0"/>
        <w:keepLines w:val="0"/>
        <w:widowControl w:val="0"/>
        <w:suppressLineNumbers w:val="0"/>
        <w:adjustRightInd w:val="0"/>
        <w:spacing w:before="0" w:beforeAutospacing="0" w:after="0" w:afterAutospacing="0" w:line="360" w:lineRule="auto"/>
        <w:ind w:left="0" w:right="0"/>
        <w:jc w:val="both"/>
        <w:rPr>
          <w:rFonts w:hint="eastAsia" w:ascii="仿宋_GB2312" w:hAnsi="仿宋_GB2312" w:eastAsia="仿宋_GB2312" w:cs="仿宋_GB2312"/>
          <w:szCs w:val="21"/>
          <w:lang w:val="en-US"/>
        </w:rPr>
      </w:pPr>
    </w:p>
    <w:tbl>
      <w:tblPr>
        <w:tblStyle w:val="2"/>
        <w:tblW w:w="8895" w:type="dxa"/>
        <w:tblInd w:w="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8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line="360" w:lineRule="auto"/>
              <w:ind w:left="0" w:right="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color w:val="000000" w:themeColor="text1"/>
                <w:sz w:val="20"/>
                <w:szCs w:val="20"/>
                <w14:textFill>
                  <w14:solidFill>
                    <w14:schemeClr w14:val="tx1"/>
                  </w14:solidFill>
                </w14:textFill>
              </w:rPr>
              <w:t>依照《深圳经济特区政府采购条例》第</w:t>
            </w:r>
            <w:r>
              <w:rPr>
                <w:rFonts w:hint="eastAsia" w:asciiTheme="minorEastAsia" w:hAnsiTheme="minorEastAsia" w:cstheme="minorEastAsia"/>
                <w:color w:val="000000" w:themeColor="text1"/>
                <w:sz w:val="20"/>
                <w:szCs w:val="20"/>
                <w:lang w:val="en-US" w:eastAsia="zh-CN"/>
                <w14:textFill>
                  <w14:solidFill>
                    <w14:schemeClr w14:val="tx1"/>
                  </w14:solidFill>
                </w14:textFill>
              </w:rPr>
              <w:t>十九条</w:t>
            </w:r>
            <w:r>
              <w:rPr>
                <w:rFonts w:hint="eastAsia" w:asciiTheme="minorEastAsia" w:hAnsiTheme="minorEastAsia" w:eastAsiaTheme="minorEastAsia" w:cstheme="minorEastAsia"/>
                <w:color w:val="000000" w:themeColor="text1"/>
                <w:sz w:val="20"/>
                <w:szCs w:val="20"/>
                <w:lang w:eastAsia="zh-CN"/>
                <w14:textFill>
                  <w14:solidFill>
                    <w14:schemeClr w14:val="tx1"/>
                  </w14:solidFill>
                </w14:textFill>
              </w:rPr>
              <w:t>，</w:t>
            </w:r>
            <w:r>
              <w:rPr>
                <w:rFonts w:hint="eastAsia" w:asciiTheme="minorEastAsia" w:hAnsiTheme="minorEastAsia" w:cstheme="minorEastAsia"/>
                <w:color w:val="000000" w:themeColor="text1"/>
                <w:sz w:val="20"/>
                <w:szCs w:val="20"/>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0"/>
                <w:szCs w:val="20"/>
                <w:lang w:eastAsia="zh-CN"/>
                <w14:textFill>
                  <w14:solidFill>
                    <w14:schemeClr w14:val="tx1"/>
                  </w14:solidFill>
                </w14:textFill>
              </w:rPr>
              <w:t>深圳市规划和自然资源局龙岗管理局政府采购管理制度（2021年版）</w:t>
            </w:r>
            <w:r>
              <w:rPr>
                <w:rFonts w:hint="eastAsia" w:asciiTheme="minorEastAsia" w:hAnsiTheme="minorEastAsia" w:cstheme="minorEastAsia"/>
                <w:color w:val="000000" w:themeColor="text1"/>
                <w:sz w:val="20"/>
                <w:szCs w:val="20"/>
                <w:lang w:eastAsia="zh-CN"/>
                <w14:textFill>
                  <w14:solidFill>
                    <w14:schemeClr w14:val="tx1"/>
                  </w14:solidFill>
                </w14:textFill>
              </w:rPr>
              <w:t>》</w:t>
            </w:r>
            <w:r>
              <w:rPr>
                <w:rFonts w:hint="eastAsia" w:asciiTheme="minorEastAsia" w:hAnsiTheme="minorEastAsia" w:cstheme="minorEastAsia"/>
                <w:color w:val="000000" w:themeColor="text1"/>
                <w:sz w:val="20"/>
                <w:szCs w:val="20"/>
                <w:lang w:val="en-US" w:eastAsia="zh-CN"/>
                <w14:textFill>
                  <w14:solidFill>
                    <w14:schemeClr w14:val="tx1"/>
                  </w14:solidFill>
                </w14:textFill>
              </w:rPr>
              <w:t>第十五条规定，</w:t>
            </w: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深圳市规划和自然资源</w:t>
            </w:r>
            <w:r>
              <w:rPr>
                <w:rFonts w:hint="eastAsia" w:asciiTheme="minorEastAsia" w:hAnsiTheme="minorEastAsia" w:eastAsiaTheme="minorEastAsia" w:cstheme="minorEastAsia"/>
                <w:color w:val="000000" w:themeColor="text1"/>
                <w:kern w:val="0"/>
                <w:sz w:val="20"/>
                <w:szCs w:val="20"/>
                <w:lang w:val="en-US" w:eastAsia="zh-CN"/>
                <w14:textFill>
                  <w14:solidFill>
                    <w14:schemeClr w14:val="tx1"/>
                  </w14:solidFill>
                </w14:textFill>
              </w:rPr>
              <w:t>龙岗管理</w:t>
            </w: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局就</w:t>
            </w:r>
            <w:r>
              <w:rPr>
                <w:rFonts w:hint="eastAsia" w:asciiTheme="minorEastAsia" w:hAnsiTheme="minorEastAsia" w:eastAsiaTheme="minorEastAsia" w:cstheme="minorEastAsia"/>
                <w:color w:val="000000" w:themeColor="text1"/>
                <w:sz w:val="20"/>
                <w:szCs w:val="20"/>
                <w14:textFill>
                  <w14:solidFill>
                    <w14:schemeClr w14:val="tx1"/>
                  </w14:solidFill>
                </w14:textFill>
              </w:rPr>
              <w:t>《</w:t>
            </w:r>
            <w:r>
              <w:rPr>
                <w:rFonts w:hint="eastAsia" w:asciiTheme="minorEastAsia" w:hAnsiTheme="minorEastAsia" w:eastAsiaTheme="minorEastAsia" w:cstheme="minorEastAsia"/>
                <w:color w:val="000000" w:themeColor="text1"/>
                <w:sz w:val="20"/>
                <w:szCs w:val="20"/>
                <w:lang w:val="en-US" w:eastAsia="zh-CN"/>
                <w14:textFill>
                  <w14:solidFill>
                    <w14:schemeClr w14:val="tx1"/>
                  </w14:solidFill>
                </w14:textFill>
              </w:rPr>
              <w:t>水径石场诉讼法律服务（</w:t>
            </w:r>
            <w:r>
              <w:rPr>
                <w:rFonts w:hint="eastAsia" w:asciiTheme="minorEastAsia" w:hAnsiTheme="minorEastAsia" w:cstheme="minorEastAsia"/>
                <w:color w:val="000000" w:themeColor="text1"/>
                <w:sz w:val="20"/>
                <w:szCs w:val="20"/>
                <w:lang w:val="en-US" w:eastAsia="zh-CN"/>
                <w14:textFill>
                  <w14:solidFill>
                    <w14:schemeClr w14:val="tx1"/>
                  </w14:solidFill>
                </w14:textFill>
              </w:rPr>
              <w:t>辅助律所</w:t>
            </w:r>
            <w:r>
              <w:rPr>
                <w:rFonts w:hint="eastAsia" w:asciiTheme="minorEastAsia" w:hAnsiTheme="minorEastAsia" w:eastAsiaTheme="minorEastAsia" w:cstheme="minorEastAsia"/>
                <w:color w:val="000000" w:themeColor="text1"/>
                <w:sz w:val="20"/>
                <w:szCs w:val="20"/>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0"/>
                <w:szCs w:val="20"/>
                <w14:textFill>
                  <w14:solidFill>
                    <w14:schemeClr w14:val="tx1"/>
                  </w14:solidFill>
                </w14:textFill>
              </w:rPr>
              <w:t>》项目</w:t>
            </w:r>
            <w:r>
              <w:rPr>
                <w:rFonts w:hint="eastAsia" w:asciiTheme="minorEastAsia" w:hAnsiTheme="minorEastAsia" w:eastAsiaTheme="minorEastAsia" w:cstheme="minorEastAsia"/>
                <w:color w:val="000000" w:themeColor="text1"/>
                <w:sz w:val="20"/>
                <w:szCs w:val="20"/>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0"/>
                <w:szCs w:val="20"/>
                <w:lang w:val="en-US" w:eastAsia="zh-CN"/>
                <w14:textFill>
                  <w14:solidFill>
                    <w14:schemeClr w14:val="tx1"/>
                  </w14:solidFill>
                </w14:textFill>
              </w:rPr>
              <w:t>拟通过自行采购，</w:t>
            </w:r>
            <w:r>
              <w:rPr>
                <w:rFonts w:hint="eastAsia" w:asciiTheme="minorEastAsia" w:hAnsiTheme="minorEastAsia" w:cstheme="minorEastAsia"/>
                <w:color w:val="000000" w:themeColor="text1"/>
                <w:sz w:val="20"/>
                <w:szCs w:val="20"/>
                <w:lang w:val="en-US" w:eastAsia="zh-CN"/>
                <w14:textFill>
                  <w14:solidFill>
                    <w14:schemeClr w14:val="tx1"/>
                  </w14:solidFill>
                </w14:textFill>
              </w:rPr>
              <w:t>邀请招标</w:t>
            </w:r>
            <w:r>
              <w:rPr>
                <w:rFonts w:hint="eastAsia" w:asciiTheme="minorEastAsia" w:hAnsiTheme="minorEastAsia" w:eastAsiaTheme="minorEastAsia" w:cstheme="minorEastAsia"/>
                <w:color w:val="000000" w:themeColor="text1"/>
                <w:sz w:val="20"/>
                <w:szCs w:val="20"/>
                <w:lang w:val="en-US" w:eastAsia="zh-CN"/>
                <w14:textFill>
                  <w14:solidFill>
                    <w14:schemeClr w14:val="tx1"/>
                  </w14:solidFill>
                </w14:textFill>
              </w:rPr>
              <w:t>方式</w:t>
            </w:r>
            <w:r>
              <w:rPr>
                <w:rFonts w:hint="eastAsia" w:asciiTheme="minorEastAsia" w:hAnsiTheme="minorEastAsia" w:eastAsiaTheme="minorEastAsia" w:cstheme="minorEastAsia"/>
                <w:color w:val="000000" w:themeColor="text1"/>
                <w:sz w:val="20"/>
                <w:szCs w:val="20"/>
                <w14:textFill>
                  <w14:solidFill>
                    <w14:schemeClr w14:val="tx1"/>
                  </w14:solidFill>
                </w14:textFill>
              </w:rPr>
              <w:t>采购，现将有关情况征求意见:</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895" w:type="dxa"/>
            <w:tcBorders>
              <w:top w:val="single" w:color="auto" w:sz="4" w:space="0"/>
              <w:left w:val="single" w:color="auto" w:sz="4" w:space="0"/>
              <w:bottom w:val="single" w:color="auto" w:sz="4" w:space="0"/>
              <w:right w:val="single" w:color="auto" w:sz="4" w:space="0"/>
            </w:tcBorders>
            <w:shd w:val="clear" w:color="auto" w:fill="auto"/>
            <w:vAlign w:val="top"/>
          </w:tcPr>
          <w:p>
            <w:pPr>
              <w:spacing w:line="440" w:lineRule="exact"/>
              <w:rPr>
                <w:rFonts w:hint="eastAsia" w:asciiTheme="minorEastAsia" w:hAnsiTheme="minorEastAsia" w:eastAsiaTheme="minorEastAsia" w:cstheme="minorEastAsia"/>
                <w:bCs/>
                <w:color w:val="000000" w:themeColor="text1"/>
                <w:sz w:val="20"/>
                <w:szCs w:val="20"/>
                <w14:textFill>
                  <w14:solidFill>
                    <w14:schemeClr w14:val="tx1"/>
                  </w14:solidFill>
                </w14:textFill>
              </w:rPr>
            </w:pPr>
            <w:r>
              <w:rPr>
                <w:rFonts w:hint="eastAsia" w:asciiTheme="minorEastAsia" w:hAnsiTheme="minorEastAsia" w:eastAsiaTheme="minorEastAsia" w:cstheme="minorEastAsia"/>
                <w:bCs/>
                <w:color w:val="000000" w:themeColor="text1"/>
                <w:sz w:val="20"/>
                <w:szCs w:val="20"/>
                <w14:textFill>
                  <w14:solidFill>
                    <w14:schemeClr w14:val="tx1"/>
                  </w14:solidFill>
                </w14:textFill>
              </w:rPr>
              <w:t>采购项目名称：</w:t>
            </w:r>
            <w:r>
              <w:rPr>
                <w:rFonts w:hint="eastAsia" w:asciiTheme="minorEastAsia" w:hAnsiTheme="minorEastAsia" w:eastAsiaTheme="minorEastAsia" w:cstheme="minorEastAsia"/>
                <w:color w:val="000000" w:themeColor="text1"/>
                <w:sz w:val="20"/>
                <w:szCs w:val="20"/>
                <w:lang w:val="zh-CN"/>
                <w14:textFill>
                  <w14:solidFill>
                    <w14:schemeClr w14:val="tx1"/>
                  </w14:solidFill>
                </w14:textFill>
              </w:rPr>
              <w:t>水径石场诉讼法律服务（</w:t>
            </w:r>
            <w:r>
              <w:rPr>
                <w:rFonts w:hint="eastAsia" w:asciiTheme="minorEastAsia" w:hAnsiTheme="minorEastAsia" w:cstheme="minorEastAsia"/>
                <w:color w:val="000000" w:themeColor="text1"/>
                <w:sz w:val="20"/>
                <w:szCs w:val="20"/>
                <w:lang w:val="en-US" w:eastAsia="zh-CN"/>
                <w14:textFill>
                  <w14:solidFill>
                    <w14:schemeClr w14:val="tx1"/>
                  </w14:solidFill>
                </w14:textFill>
              </w:rPr>
              <w:t>辅助律所</w:t>
            </w:r>
            <w:r>
              <w:rPr>
                <w:rFonts w:hint="eastAsia" w:asciiTheme="minorEastAsia" w:hAnsiTheme="minorEastAsia" w:eastAsiaTheme="minorEastAsia" w:cstheme="minorEastAsia"/>
                <w:color w:val="000000" w:themeColor="text1"/>
                <w:sz w:val="20"/>
                <w:szCs w:val="20"/>
                <w:lang w:val="zh-CN"/>
                <w14:textFill>
                  <w14:solidFill>
                    <w14:schemeClr w14:val="tx1"/>
                  </w14:solidFill>
                </w14:textFill>
              </w:rPr>
              <w:t>）</w:t>
            </w:r>
          </w:p>
          <w:p>
            <w:pPr>
              <w:keepNext w:val="0"/>
              <w:keepLines w:val="0"/>
              <w:widowControl w:val="0"/>
              <w:suppressLineNumbers w:val="0"/>
              <w:adjustRightInd w:val="0"/>
              <w:spacing w:before="0" w:beforeAutospacing="0" w:after="0" w:afterAutospacing="0" w:line="360" w:lineRule="auto"/>
              <w:ind w:left="0" w:right="0"/>
              <w:jc w:val="both"/>
              <w:rPr>
                <w:rFonts w:hint="eastAsia" w:asciiTheme="minorEastAsia" w:hAnsiTheme="minorEastAsia" w:eastAsiaTheme="minorEastAsia" w:cstheme="minorEastAsia"/>
                <w:bCs/>
                <w:sz w:val="20"/>
                <w:szCs w:val="20"/>
                <w:lang w:val="en-US"/>
              </w:rPr>
            </w:pPr>
            <w:r>
              <w:rPr>
                <w:rFonts w:hint="eastAsia" w:asciiTheme="minorEastAsia" w:hAnsiTheme="minorEastAsia" w:eastAsiaTheme="minorEastAsia" w:cstheme="minorEastAsia"/>
                <w:bCs/>
                <w:color w:val="000000" w:themeColor="text1"/>
                <w:sz w:val="20"/>
                <w:szCs w:val="20"/>
                <w14:textFill>
                  <w14:solidFill>
                    <w14:schemeClr w14:val="tx1"/>
                  </w14:solidFill>
                </w14:textFill>
              </w:rPr>
              <w:t>项目预算金额：</w:t>
            </w:r>
            <w:r>
              <w:rPr>
                <w:rFonts w:hint="eastAsia" w:asciiTheme="minorEastAsia" w:hAnsiTheme="minorEastAsia" w:cstheme="minorEastAsia"/>
                <w:color w:val="000000"/>
                <w:sz w:val="20"/>
                <w:szCs w:val="20"/>
                <w:lang w:val="en-US" w:eastAsia="zh-CN"/>
              </w:rPr>
              <w:t>40万</w:t>
            </w:r>
            <w:r>
              <w:rPr>
                <w:rFonts w:hint="eastAsia" w:asciiTheme="minorEastAsia" w:hAnsiTheme="minorEastAsia" w:eastAsiaTheme="minorEastAsia" w:cstheme="minorEastAsia"/>
                <w:color w:val="000000"/>
                <w:sz w:val="20"/>
                <w:szCs w:val="20"/>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8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line="360" w:lineRule="auto"/>
              <w:ind w:left="0" w:right="0"/>
              <w:jc w:val="both"/>
              <w:rPr>
                <w:rFonts w:hint="eastAsia" w:asciiTheme="minorEastAsia" w:hAnsiTheme="minorEastAsia" w:eastAsiaTheme="minorEastAsia" w:cstheme="minorEastAsia"/>
                <w:bCs/>
                <w:kern w:val="2"/>
                <w:sz w:val="20"/>
                <w:szCs w:val="20"/>
                <w:lang w:val="en-US" w:eastAsia="zh-CN" w:bidi="ar"/>
              </w:rPr>
            </w:pPr>
            <w:r>
              <w:rPr>
                <w:rFonts w:hint="eastAsia" w:asciiTheme="minorEastAsia" w:hAnsiTheme="minorEastAsia" w:eastAsiaTheme="minorEastAsia" w:cstheme="minorEastAsia"/>
                <w:bCs/>
                <w:kern w:val="2"/>
                <w:sz w:val="20"/>
                <w:szCs w:val="20"/>
                <w:lang w:val="en-US" w:eastAsia="zh-CN" w:bidi="ar"/>
              </w:rPr>
              <w:t>采购项目描述：(内容、用途、数量、简要技术需求等)</w:t>
            </w:r>
          </w:p>
          <w:p>
            <w:pPr>
              <w:spacing w:line="360" w:lineRule="auto"/>
              <w:rPr>
                <w:rFonts w:hint="eastAsia" w:asciiTheme="minorEastAsia" w:hAnsiTheme="minorEastAsia" w:eastAsiaTheme="minorEastAsia" w:cstheme="minorEastAsia"/>
                <w:b/>
                <w:sz w:val="20"/>
                <w:szCs w:val="20"/>
                <w:lang w:val="zh-CN"/>
              </w:rPr>
            </w:pPr>
            <w:r>
              <w:rPr>
                <w:rFonts w:hint="eastAsia" w:asciiTheme="minorEastAsia" w:hAnsiTheme="minorEastAsia" w:eastAsiaTheme="minorEastAsia" w:cstheme="minorEastAsia"/>
                <w:b/>
                <w:sz w:val="20"/>
                <w:szCs w:val="20"/>
                <w:lang w:val="zh-CN"/>
              </w:rPr>
              <w:t>（一）内容、用途</w:t>
            </w:r>
            <w:r>
              <w:rPr>
                <w:rFonts w:hint="eastAsia" w:asciiTheme="minorEastAsia" w:hAnsiTheme="minorEastAsia" w:eastAsiaTheme="minorEastAsia" w:cstheme="minorEastAsia"/>
                <w:b/>
                <w:sz w:val="20"/>
                <w:szCs w:val="20"/>
                <w:lang w:val="en-US" w:eastAsia="zh-CN"/>
              </w:rPr>
              <w:t>及</w:t>
            </w:r>
            <w:r>
              <w:rPr>
                <w:rFonts w:hint="eastAsia" w:asciiTheme="minorEastAsia" w:hAnsiTheme="minorEastAsia" w:eastAsiaTheme="minorEastAsia" w:cstheme="minorEastAsia"/>
                <w:b/>
                <w:sz w:val="20"/>
                <w:szCs w:val="20"/>
                <w:lang w:val="zh-CN"/>
              </w:rPr>
              <w:t>数量</w:t>
            </w:r>
          </w:p>
          <w:p>
            <w:pPr>
              <w:spacing w:line="360" w:lineRule="auto"/>
              <w:rPr>
                <w:rFonts w:hint="eastAsia" w:asciiTheme="minorEastAsia" w:hAnsiTheme="minorEastAsia" w:eastAsiaTheme="minorEastAsia" w:cstheme="minorEastAsia"/>
                <w:b/>
                <w:sz w:val="20"/>
                <w:szCs w:val="20"/>
                <w:lang w:val="en-US" w:eastAsia="zh-CN"/>
              </w:rPr>
            </w:pPr>
            <w:r>
              <w:rPr>
                <w:rFonts w:hint="eastAsia" w:asciiTheme="minorEastAsia" w:hAnsiTheme="minorEastAsia" w:eastAsiaTheme="minorEastAsia" w:cstheme="minorEastAsia"/>
                <w:b/>
                <w:sz w:val="20"/>
                <w:szCs w:val="20"/>
                <w:lang w:val="en-US" w:eastAsia="zh-CN"/>
              </w:rPr>
              <w:t>1.内容</w:t>
            </w:r>
          </w:p>
          <w:p>
            <w:pPr>
              <w:spacing w:line="360" w:lineRule="auto"/>
              <w:rPr>
                <w:rFonts w:hint="eastAsia" w:asciiTheme="minorEastAsia" w:hAnsiTheme="minorEastAsia" w:eastAsiaTheme="minorEastAsia" w:cstheme="minorEastAsia"/>
                <w:b w:val="0"/>
                <w:bCs/>
                <w:sz w:val="20"/>
                <w:szCs w:val="20"/>
                <w:lang w:val="en-US" w:eastAsia="zh-CN"/>
              </w:rPr>
            </w:pPr>
            <w:r>
              <w:rPr>
                <w:rFonts w:hint="eastAsia" w:asciiTheme="minorEastAsia" w:hAnsiTheme="minorEastAsia" w:eastAsiaTheme="minorEastAsia" w:cstheme="minorEastAsia"/>
                <w:b w:val="0"/>
                <w:bCs/>
                <w:sz w:val="20"/>
                <w:szCs w:val="20"/>
                <w:lang w:val="en-US" w:eastAsia="zh-CN"/>
              </w:rPr>
              <w:t>项目背景：</w:t>
            </w:r>
          </w:p>
          <w:p>
            <w:pPr>
              <w:spacing w:line="360" w:lineRule="auto"/>
              <w:ind w:firstLine="400" w:firstLineChars="200"/>
              <w:rPr>
                <w:rFonts w:hint="eastAsia" w:asciiTheme="minorEastAsia" w:hAnsiTheme="minorEastAsia" w:eastAsiaTheme="minorEastAsia" w:cstheme="minorEastAsia"/>
                <w:b w:val="0"/>
                <w:bCs/>
                <w:sz w:val="20"/>
                <w:szCs w:val="20"/>
                <w:lang w:val="en-US" w:eastAsia="zh-CN"/>
              </w:rPr>
            </w:pPr>
            <w:r>
              <w:rPr>
                <w:rFonts w:hint="eastAsia" w:asciiTheme="minorEastAsia" w:hAnsiTheme="minorEastAsia" w:eastAsiaTheme="minorEastAsia" w:cstheme="minorEastAsia"/>
                <w:b w:val="0"/>
                <w:bCs/>
                <w:sz w:val="20"/>
                <w:szCs w:val="20"/>
                <w:lang w:val="en-US" w:eastAsia="zh-CN"/>
              </w:rPr>
              <w:t>水径石场群位于龙岗区布吉片区， 最早由9家废弃采石场组成，总面积约 175 公顷。为及时消除隐患、改善环境，深圳市政府决定开展水径石场群治理工程，并要求龙岗区政府组织实施，2007年，龙岗区按照市政府要求，根据开采区及所处方位，将整治工程面积总计约112公顷，分为3个片区：即东南片区龙门石场、东南片区华兴石场以及东北片区，由原深圳市国土资源和房产管理局龙岗分局（现为深圳市规划和自然资源局龙岗管理局，以下简称“龙岗管理局”）与整治企业签订整治协议，由原龙岗区建筑工务局（现为龙岗区建筑工务署）与整治企业签订施工管理协议，按照工程发包形式分别由3家公司实施整治。</w:t>
            </w:r>
          </w:p>
          <w:p>
            <w:pPr>
              <w:spacing w:line="360" w:lineRule="auto"/>
              <w:ind w:firstLine="400" w:firstLineChars="200"/>
              <w:rPr>
                <w:rFonts w:hint="eastAsia" w:asciiTheme="minorEastAsia" w:hAnsiTheme="minorEastAsia" w:eastAsiaTheme="minorEastAsia" w:cstheme="minorEastAsia"/>
                <w:b w:val="0"/>
                <w:bCs/>
                <w:sz w:val="20"/>
                <w:szCs w:val="20"/>
                <w:lang w:val="en-US" w:eastAsia="zh-CN"/>
              </w:rPr>
            </w:pPr>
            <w:r>
              <w:rPr>
                <w:rFonts w:hint="eastAsia" w:asciiTheme="minorEastAsia" w:hAnsiTheme="minorEastAsia" w:eastAsiaTheme="minorEastAsia" w:cstheme="minorEastAsia"/>
                <w:b w:val="0"/>
                <w:bCs/>
                <w:sz w:val="20"/>
                <w:szCs w:val="20"/>
                <w:lang w:val="en-US" w:eastAsia="zh-CN"/>
              </w:rPr>
              <w:t>按照市政府关于该石场群综合整治工程“治理与开发造地相结合”的思路，整治出来的土地除少部分返还给征地村集体外，大多规划用于教育用地、医疗卫生用地、轨道交通用地、绿地与广场用地等各项与民生及公共利益相关的项目。根据整治协议约定须于2010年底完成整治，但受多重因素影响，相关收尾工作进展缓慢。</w:t>
            </w:r>
          </w:p>
          <w:p>
            <w:pPr>
              <w:spacing w:line="360" w:lineRule="auto"/>
              <w:ind w:firstLine="400" w:firstLineChars="200"/>
              <w:rPr>
                <w:rFonts w:hint="eastAsia" w:asciiTheme="minorEastAsia" w:hAnsiTheme="minorEastAsia" w:eastAsiaTheme="minorEastAsia" w:cstheme="minorEastAsia"/>
                <w:b w:val="0"/>
                <w:bCs/>
                <w:sz w:val="20"/>
                <w:szCs w:val="20"/>
                <w:lang w:val="en-US" w:eastAsia="zh-CN"/>
              </w:rPr>
            </w:pPr>
            <w:r>
              <w:rPr>
                <w:rFonts w:hint="eastAsia" w:asciiTheme="minorEastAsia" w:hAnsiTheme="minorEastAsia" w:eastAsiaTheme="minorEastAsia" w:cstheme="minorEastAsia"/>
                <w:b w:val="0"/>
                <w:bCs/>
                <w:sz w:val="20"/>
                <w:szCs w:val="20"/>
                <w:lang w:val="en-US" w:eastAsia="zh-CN"/>
              </w:rPr>
              <w:t>水径石场历史遗留问题事关市民切身利益，群众反映强烈；整治范围内涉及布坂联络道、地铁5号线上水径停车场及规划学校、医院、公园等民生工程长期停滞，直接影响政府形象，严重影响周边居民正常生活，多次引发信访投诉，政府高度重视此类制约区域发展、市民群众广泛关注的历史遗留问题，坚持依法破解历史遗留问题，把水径石场问题列为改善生态环境、优化营商环境的重点工作。</w:t>
            </w:r>
          </w:p>
          <w:p>
            <w:pPr>
              <w:spacing w:line="360" w:lineRule="auto"/>
              <w:rPr>
                <w:rFonts w:hint="eastAsia" w:asciiTheme="minorEastAsia" w:hAnsiTheme="minorEastAsia" w:eastAsiaTheme="minorEastAsia" w:cstheme="minorEastAsia"/>
                <w:b w:val="0"/>
                <w:bCs/>
                <w:sz w:val="20"/>
                <w:szCs w:val="20"/>
                <w:lang w:val="en-US" w:eastAsia="zh-CN"/>
              </w:rPr>
            </w:pPr>
            <w:r>
              <w:rPr>
                <w:rFonts w:hint="eastAsia" w:asciiTheme="minorEastAsia" w:hAnsiTheme="minorEastAsia" w:eastAsiaTheme="minorEastAsia" w:cstheme="minorEastAsia"/>
                <w:b w:val="0"/>
                <w:bCs/>
                <w:sz w:val="20"/>
                <w:szCs w:val="20"/>
                <w:lang w:val="en-US" w:eastAsia="zh-CN"/>
              </w:rPr>
              <w:t>处理进展情况：</w:t>
            </w:r>
          </w:p>
          <w:p>
            <w:pPr>
              <w:spacing w:line="360" w:lineRule="auto"/>
              <w:ind w:firstLine="400" w:firstLineChars="200"/>
              <w:rPr>
                <w:rFonts w:hint="eastAsia" w:asciiTheme="minorEastAsia" w:hAnsiTheme="minorEastAsia" w:eastAsiaTheme="minorEastAsia" w:cstheme="minorEastAsia"/>
                <w:b w:val="0"/>
                <w:bCs/>
                <w:sz w:val="20"/>
                <w:szCs w:val="20"/>
                <w:lang w:val="en-US" w:eastAsia="zh-CN"/>
              </w:rPr>
            </w:pPr>
            <w:r>
              <w:rPr>
                <w:rFonts w:hint="eastAsia" w:asciiTheme="minorEastAsia" w:hAnsiTheme="minorEastAsia" w:eastAsiaTheme="minorEastAsia" w:cstheme="minorEastAsia"/>
                <w:b w:val="0"/>
                <w:bCs/>
                <w:sz w:val="20"/>
                <w:szCs w:val="20"/>
                <w:lang w:val="en-US" w:eastAsia="zh-CN"/>
              </w:rPr>
              <w:t>经过多轮谈判协商，目前1家单位已完成整治并补偿，其余两家企业就场地全部移交达成一致意见，但因整治单位对工程补偿方式及内容存在不同理解，补偿事宜一直未达成一致意见。两家整治单位分别于2020年6月，9月分别向法院以提起诉讼。2021年2月，东北片区整治单位向法院提出停止诉前调解,要求正式立案审理。2021年8月31日广东省高级人民法院作出不予受理裁定书，2021年12月3日最高人民法院作出民事裁定书撤销广东省高级人民法院作出的不予受理裁定书，指定广东省高级人民法院予以受理。</w:t>
            </w:r>
          </w:p>
          <w:p>
            <w:pPr>
              <w:spacing w:line="360" w:lineRule="auto"/>
              <w:ind w:firstLine="400" w:firstLineChars="200"/>
              <w:rPr>
                <w:rFonts w:hint="eastAsia" w:asciiTheme="minorEastAsia" w:hAnsiTheme="minorEastAsia" w:eastAsiaTheme="minorEastAsia" w:cstheme="minorEastAsia"/>
                <w:b w:val="0"/>
                <w:bCs/>
                <w:sz w:val="20"/>
                <w:szCs w:val="20"/>
                <w:lang w:val="en-US" w:eastAsia="zh-CN"/>
              </w:rPr>
            </w:pPr>
            <w:r>
              <w:rPr>
                <w:rFonts w:hint="eastAsia" w:asciiTheme="minorEastAsia" w:hAnsiTheme="minorEastAsia" w:eastAsiaTheme="minorEastAsia" w:cstheme="minorEastAsia"/>
                <w:b w:val="0"/>
                <w:bCs/>
                <w:sz w:val="20"/>
                <w:szCs w:val="20"/>
                <w:lang w:val="en-US" w:eastAsia="zh-CN"/>
              </w:rPr>
              <w:t xml:space="preserve">妥善处理该历史遗留问题，既是打造一流营商环境的应有之义，也是服务企业的重要举措。鉴于水径石场历史遗留问题背景复杂，社会影响特别重大，在积极引导推动该问题进入司法程序解决的同时，政府及相关部门确立了依法依规、尊重历史、实事求是的处理原则，坚持在法制轨道上，通过继续谈判协商、引入司法裁决等多种路径，积极推动问题解决。为妥善处理好有关法律事务工作，为政府决策提供法律支持，加强与整治单位沟通协商，做好案件应诉，协助政府处理涉及水径石场的其他争议和纠纷事项，拟聘请律师事务所为水径石场群综合整治工程合同纠纷案件提供法律服务。 </w:t>
            </w:r>
          </w:p>
          <w:p>
            <w:pPr>
              <w:spacing w:line="360" w:lineRule="auto"/>
              <w:rPr>
                <w:rFonts w:hint="eastAsia" w:asciiTheme="minorEastAsia" w:hAnsiTheme="minorEastAsia" w:eastAsiaTheme="minorEastAsia" w:cstheme="minorEastAsia"/>
                <w:b/>
                <w:sz w:val="20"/>
                <w:szCs w:val="20"/>
                <w:lang w:val="en-US" w:eastAsia="zh-CN"/>
              </w:rPr>
            </w:pPr>
            <w:r>
              <w:rPr>
                <w:rFonts w:hint="eastAsia" w:asciiTheme="minorEastAsia" w:hAnsiTheme="minorEastAsia" w:eastAsiaTheme="minorEastAsia" w:cstheme="minorEastAsia"/>
                <w:b/>
                <w:sz w:val="20"/>
                <w:szCs w:val="20"/>
                <w:lang w:val="en-US" w:eastAsia="zh-CN"/>
              </w:rPr>
              <w:t>2.用途</w:t>
            </w:r>
          </w:p>
          <w:p>
            <w:pPr>
              <w:spacing w:line="360" w:lineRule="auto"/>
              <w:rPr>
                <w:rFonts w:hint="eastAsia" w:asciiTheme="minorEastAsia" w:hAnsiTheme="minorEastAsia" w:eastAsiaTheme="minorEastAsia" w:cstheme="minorEastAsia"/>
                <w:b w:val="0"/>
                <w:bCs/>
                <w:sz w:val="20"/>
                <w:szCs w:val="20"/>
                <w:lang w:val="en-US" w:eastAsia="zh-CN"/>
              </w:rPr>
            </w:pPr>
            <w:r>
              <w:rPr>
                <w:rFonts w:hint="eastAsia" w:asciiTheme="minorEastAsia" w:hAnsiTheme="minorEastAsia" w:eastAsiaTheme="minorEastAsia" w:cstheme="minorEastAsia"/>
                <w:b w:val="0"/>
                <w:bCs/>
                <w:sz w:val="20"/>
                <w:szCs w:val="20"/>
                <w:lang w:val="en-US" w:eastAsia="zh-CN"/>
              </w:rPr>
              <w:t>该项目用于解决水径石场群诉讼法律服务工作。</w:t>
            </w:r>
          </w:p>
          <w:p>
            <w:pPr>
              <w:spacing w:line="360" w:lineRule="auto"/>
              <w:rPr>
                <w:rFonts w:hint="eastAsia" w:asciiTheme="minorEastAsia" w:hAnsiTheme="minorEastAsia" w:eastAsiaTheme="minorEastAsia" w:cstheme="minorEastAsia"/>
                <w:b/>
                <w:sz w:val="20"/>
                <w:szCs w:val="20"/>
                <w:lang w:val="en-US" w:eastAsia="zh-CN"/>
              </w:rPr>
            </w:pPr>
            <w:r>
              <w:rPr>
                <w:rFonts w:hint="eastAsia" w:asciiTheme="minorEastAsia" w:hAnsiTheme="minorEastAsia" w:eastAsiaTheme="minorEastAsia" w:cstheme="minorEastAsia"/>
                <w:b/>
                <w:sz w:val="20"/>
                <w:szCs w:val="20"/>
                <w:lang w:val="en-US" w:eastAsia="zh-CN"/>
              </w:rPr>
              <w:t>3.数量</w:t>
            </w:r>
          </w:p>
          <w:p>
            <w:pPr>
              <w:spacing w:line="360" w:lineRule="auto"/>
              <w:rPr>
                <w:rFonts w:hint="eastAsia" w:asciiTheme="minorEastAsia" w:hAnsiTheme="minorEastAsia" w:eastAsiaTheme="minorEastAsia" w:cstheme="minorEastAsia"/>
                <w:b w:val="0"/>
                <w:bCs/>
                <w:sz w:val="20"/>
                <w:szCs w:val="20"/>
                <w:lang w:val="en-US" w:eastAsia="zh-CN"/>
              </w:rPr>
            </w:pPr>
            <w:r>
              <w:rPr>
                <w:rFonts w:hint="eastAsia" w:asciiTheme="minorEastAsia" w:hAnsiTheme="minorEastAsia" w:eastAsiaTheme="minorEastAsia" w:cstheme="minorEastAsia"/>
                <w:b w:val="0"/>
                <w:bCs/>
                <w:sz w:val="20"/>
                <w:szCs w:val="20"/>
                <w:lang w:val="en-US" w:eastAsia="zh-CN"/>
              </w:rPr>
              <w:t>采购1家法律服务供应商</w:t>
            </w:r>
          </w:p>
          <w:p>
            <w:pPr>
              <w:spacing w:line="360" w:lineRule="auto"/>
              <w:rPr>
                <w:rFonts w:hint="eastAsia" w:asciiTheme="minorEastAsia" w:hAnsiTheme="minorEastAsia" w:eastAsiaTheme="minorEastAsia" w:cstheme="minorEastAsia"/>
                <w:color w:val="000000"/>
                <w:sz w:val="20"/>
                <w:szCs w:val="20"/>
                <w:lang w:val="zh-CN"/>
              </w:rPr>
            </w:pPr>
            <w:r>
              <w:rPr>
                <w:rFonts w:hint="eastAsia" w:asciiTheme="minorEastAsia" w:hAnsiTheme="minorEastAsia" w:eastAsiaTheme="minorEastAsia" w:cstheme="minorEastAsia"/>
                <w:b/>
                <w:sz w:val="20"/>
                <w:szCs w:val="20"/>
                <w:lang w:val="zh-CN"/>
              </w:rPr>
              <w:t>（二）简要技术需求</w:t>
            </w:r>
          </w:p>
          <w:p>
            <w:pPr>
              <w:spacing w:line="360" w:lineRule="auto"/>
              <w:rPr>
                <w:rFonts w:hint="eastAsia" w:asciiTheme="minorEastAsia" w:hAnsiTheme="minorEastAsia" w:eastAsiaTheme="minorEastAsia" w:cstheme="minorEastAsia"/>
                <w:b w:val="0"/>
                <w:bCs/>
                <w:sz w:val="20"/>
                <w:szCs w:val="20"/>
                <w:lang w:val="en-US" w:eastAsia="zh-CN"/>
              </w:rPr>
            </w:pPr>
            <w:r>
              <w:rPr>
                <w:rFonts w:hint="eastAsia" w:asciiTheme="minorEastAsia" w:hAnsiTheme="minorEastAsia" w:eastAsiaTheme="minorEastAsia" w:cstheme="minorEastAsia"/>
                <w:b w:val="0"/>
                <w:bCs/>
                <w:sz w:val="20"/>
                <w:szCs w:val="20"/>
                <w:lang w:val="en-US" w:eastAsia="zh-CN"/>
              </w:rPr>
              <w:t>由于本案背景复杂，社会影响特别重大，为助于妥善处理此案，拟聘请两家律师事务所（主办律所及辅助律所）组成专业律师服务团队，共同为本案提供法律服务。本项目通过自行采购方式（邀请招标）选取1家投标人作为辅助律所，具体要求如下：</w:t>
            </w:r>
          </w:p>
          <w:p>
            <w:pPr>
              <w:spacing w:line="360" w:lineRule="auto"/>
              <w:rPr>
                <w:rFonts w:hint="eastAsia" w:asciiTheme="minorEastAsia" w:hAnsiTheme="minorEastAsia" w:eastAsiaTheme="minorEastAsia" w:cstheme="minorEastAsia"/>
                <w:b w:val="0"/>
                <w:bCs/>
                <w:sz w:val="20"/>
                <w:szCs w:val="20"/>
                <w:lang w:val="en-US" w:eastAsia="zh-CN"/>
              </w:rPr>
            </w:pPr>
            <w:r>
              <w:rPr>
                <w:rFonts w:hint="eastAsia" w:asciiTheme="minorEastAsia" w:hAnsiTheme="minorEastAsia" w:eastAsiaTheme="minorEastAsia" w:cstheme="minorEastAsia"/>
                <w:b w:val="0"/>
                <w:bCs/>
                <w:sz w:val="20"/>
                <w:szCs w:val="20"/>
                <w:lang w:val="en-US" w:eastAsia="zh-CN"/>
              </w:rPr>
              <w:t>（一）法律服务内容</w:t>
            </w:r>
          </w:p>
          <w:p>
            <w:pPr>
              <w:spacing w:line="360" w:lineRule="auto"/>
              <w:rPr>
                <w:rFonts w:hint="eastAsia" w:asciiTheme="minorEastAsia" w:hAnsiTheme="minorEastAsia" w:eastAsiaTheme="minorEastAsia" w:cstheme="minorEastAsia"/>
                <w:b w:val="0"/>
                <w:bCs/>
                <w:sz w:val="20"/>
                <w:szCs w:val="20"/>
                <w:lang w:val="en-US" w:eastAsia="zh-CN"/>
              </w:rPr>
            </w:pPr>
            <w:r>
              <w:rPr>
                <w:rFonts w:hint="eastAsia" w:asciiTheme="minorEastAsia" w:hAnsiTheme="minorEastAsia" w:eastAsiaTheme="minorEastAsia" w:cstheme="minorEastAsia"/>
                <w:b w:val="0"/>
                <w:bCs/>
                <w:sz w:val="20"/>
                <w:szCs w:val="20"/>
                <w:lang w:val="en-US" w:eastAsia="zh-CN"/>
              </w:rPr>
              <w:t>1.协助对水径石场相关争议的背景、发展以及需要解决的问题进行全面梳理，按照需要形成针对性的汇报材料；</w:t>
            </w:r>
          </w:p>
          <w:p>
            <w:pPr>
              <w:spacing w:line="360" w:lineRule="auto"/>
              <w:rPr>
                <w:rFonts w:hint="eastAsia" w:asciiTheme="minorEastAsia" w:hAnsiTheme="minorEastAsia" w:eastAsiaTheme="minorEastAsia" w:cstheme="minorEastAsia"/>
                <w:b w:val="0"/>
                <w:bCs/>
                <w:sz w:val="20"/>
                <w:szCs w:val="20"/>
                <w:lang w:val="en-US" w:eastAsia="zh-CN"/>
              </w:rPr>
            </w:pPr>
            <w:r>
              <w:rPr>
                <w:rFonts w:hint="eastAsia" w:asciiTheme="minorEastAsia" w:hAnsiTheme="minorEastAsia" w:eastAsiaTheme="minorEastAsia" w:cstheme="minorEastAsia"/>
                <w:b w:val="0"/>
                <w:bCs/>
                <w:sz w:val="20"/>
                <w:szCs w:val="20"/>
                <w:lang w:val="en-US" w:eastAsia="zh-CN"/>
              </w:rPr>
              <w:t>2.协助分析研判水径石场整治单位的诉求以及事实和理由，协助主办律师团队从多角度提出调解方案、应诉策略；</w:t>
            </w:r>
          </w:p>
          <w:p>
            <w:pPr>
              <w:spacing w:line="360" w:lineRule="auto"/>
              <w:rPr>
                <w:rFonts w:hint="eastAsia" w:asciiTheme="minorEastAsia" w:hAnsiTheme="minorEastAsia" w:eastAsiaTheme="minorEastAsia" w:cstheme="minorEastAsia"/>
                <w:b w:val="0"/>
                <w:bCs/>
                <w:sz w:val="20"/>
                <w:szCs w:val="20"/>
                <w:lang w:val="en-US" w:eastAsia="zh-CN"/>
              </w:rPr>
            </w:pPr>
            <w:r>
              <w:rPr>
                <w:rFonts w:hint="eastAsia" w:asciiTheme="minorEastAsia" w:hAnsiTheme="minorEastAsia" w:eastAsiaTheme="minorEastAsia" w:cstheme="minorEastAsia"/>
                <w:b w:val="0"/>
                <w:bCs/>
                <w:sz w:val="20"/>
                <w:szCs w:val="20"/>
                <w:lang w:val="en-US" w:eastAsia="zh-CN"/>
              </w:rPr>
              <w:t>3.对相关的事实和法律进行分析，形成逻辑严谨、表达清晰、论证充分的建议报告；</w:t>
            </w:r>
          </w:p>
          <w:p>
            <w:pPr>
              <w:spacing w:line="360" w:lineRule="auto"/>
              <w:rPr>
                <w:rFonts w:hint="eastAsia" w:asciiTheme="minorEastAsia" w:hAnsiTheme="minorEastAsia" w:eastAsiaTheme="minorEastAsia" w:cstheme="minorEastAsia"/>
                <w:b w:val="0"/>
                <w:bCs/>
                <w:sz w:val="20"/>
                <w:szCs w:val="20"/>
                <w:lang w:val="en-US" w:eastAsia="zh-CN"/>
              </w:rPr>
            </w:pPr>
            <w:r>
              <w:rPr>
                <w:rFonts w:hint="eastAsia" w:asciiTheme="minorEastAsia" w:hAnsiTheme="minorEastAsia" w:eastAsiaTheme="minorEastAsia" w:cstheme="minorEastAsia"/>
                <w:b w:val="0"/>
                <w:bCs/>
                <w:sz w:val="20"/>
                <w:szCs w:val="20"/>
                <w:lang w:val="en-US" w:eastAsia="zh-CN"/>
              </w:rPr>
              <w:t>4.根据需要，对相关应诉、应对决策进行法律和行政风险审查；</w:t>
            </w:r>
          </w:p>
          <w:p>
            <w:pPr>
              <w:spacing w:line="360" w:lineRule="auto"/>
              <w:rPr>
                <w:rFonts w:hint="eastAsia" w:asciiTheme="minorEastAsia" w:hAnsiTheme="minorEastAsia" w:eastAsiaTheme="minorEastAsia" w:cstheme="minorEastAsia"/>
                <w:b w:val="0"/>
                <w:bCs/>
                <w:sz w:val="20"/>
                <w:szCs w:val="20"/>
                <w:lang w:val="en-US" w:eastAsia="zh-CN"/>
              </w:rPr>
            </w:pPr>
            <w:r>
              <w:rPr>
                <w:rFonts w:hint="eastAsia" w:asciiTheme="minorEastAsia" w:hAnsiTheme="minorEastAsia" w:eastAsiaTheme="minorEastAsia" w:cstheme="minorEastAsia"/>
                <w:b w:val="0"/>
                <w:bCs/>
                <w:sz w:val="20"/>
                <w:szCs w:val="20"/>
                <w:lang w:val="en-US" w:eastAsia="zh-CN"/>
              </w:rPr>
              <w:t>5.双方共同确认的其他相关法律事务。</w:t>
            </w:r>
          </w:p>
          <w:p>
            <w:pPr>
              <w:spacing w:line="360" w:lineRule="auto"/>
              <w:rPr>
                <w:rFonts w:hint="eastAsia" w:asciiTheme="minorEastAsia" w:hAnsiTheme="minorEastAsia" w:eastAsiaTheme="minorEastAsia" w:cstheme="minorEastAsia"/>
                <w:b w:val="0"/>
                <w:bCs/>
                <w:sz w:val="20"/>
                <w:szCs w:val="20"/>
                <w:lang w:val="en-US" w:eastAsia="zh-CN"/>
              </w:rPr>
            </w:pPr>
            <w:r>
              <w:rPr>
                <w:rFonts w:hint="eastAsia" w:asciiTheme="minorEastAsia" w:hAnsiTheme="minorEastAsia" w:eastAsiaTheme="minorEastAsia" w:cstheme="minorEastAsia"/>
                <w:b w:val="0"/>
                <w:bCs/>
                <w:sz w:val="20"/>
                <w:szCs w:val="20"/>
                <w:lang w:val="en-US" w:eastAsia="zh-CN"/>
              </w:rPr>
              <w:t>（二）服务团队要求</w:t>
            </w:r>
          </w:p>
          <w:p>
            <w:pPr>
              <w:spacing w:line="360" w:lineRule="auto"/>
              <w:rPr>
                <w:rFonts w:hint="eastAsia" w:asciiTheme="minorEastAsia" w:hAnsiTheme="minorEastAsia" w:eastAsiaTheme="minorEastAsia" w:cstheme="minorEastAsia"/>
                <w:b w:val="0"/>
                <w:bCs/>
                <w:sz w:val="20"/>
                <w:szCs w:val="20"/>
                <w:lang w:val="en-US" w:eastAsia="zh-CN"/>
              </w:rPr>
            </w:pPr>
            <w:r>
              <w:rPr>
                <w:rFonts w:hint="eastAsia" w:asciiTheme="minorEastAsia" w:hAnsiTheme="minorEastAsia" w:eastAsiaTheme="minorEastAsia" w:cstheme="minorEastAsia"/>
                <w:b w:val="0"/>
                <w:bCs/>
                <w:sz w:val="20"/>
                <w:szCs w:val="20"/>
                <w:lang w:val="en-US" w:eastAsia="zh-CN"/>
              </w:rPr>
              <w:t>1.投标人应指派不少于3名熟悉行政诉讼和非诉业务的团队成员（含项目负责人）承担法律服务工作。</w:t>
            </w:r>
          </w:p>
          <w:p>
            <w:pPr>
              <w:spacing w:line="360" w:lineRule="auto"/>
              <w:rPr>
                <w:rFonts w:hint="eastAsia" w:asciiTheme="minorEastAsia" w:hAnsiTheme="minorEastAsia" w:eastAsiaTheme="minorEastAsia" w:cstheme="minorEastAsia"/>
                <w:b w:val="0"/>
                <w:bCs/>
                <w:sz w:val="20"/>
                <w:szCs w:val="20"/>
                <w:lang w:val="en-US" w:eastAsia="zh-CN"/>
              </w:rPr>
            </w:pPr>
            <w:r>
              <w:rPr>
                <w:rFonts w:hint="eastAsia" w:asciiTheme="minorEastAsia" w:hAnsiTheme="minorEastAsia" w:eastAsiaTheme="minorEastAsia" w:cstheme="minorEastAsia"/>
                <w:b w:val="0"/>
                <w:bCs/>
                <w:sz w:val="20"/>
                <w:szCs w:val="20"/>
                <w:lang w:val="en-US" w:eastAsia="zh-CN"/>
              </w:rPr>
              <w:t>2.项目负责人需具备丰富的行政诉讼和非诉服务经验，其本人应全面参与本案；合同期内未经采购方同意，不得中途更换所指派的项目负责人，否则，采购方有权解除合同；如采购方要求投标人以到会到场的方式提供法律服务的，投标人原则上应派项目负责人出席。</w:t>
            </w:r>
          </w:p>
          <w:p>
            <w:pPr>
              <w:spacing w:line="360" w:lineRule="auto"/>
              <w:rPr>
                <w:rFonts w:hint="eastAsia" w:asciiTheme="minorEastAsia" w:hAnsiTheme="minorEastAsia" w:eastAsiaTheme="minorEastAsia" w:cstheme="minorEastAsia"/>
                <w:b w:val="0"/>
                <w:bCs/>
                <w:sz w:val="20"/>
                <w:szCs w:val="20"/>
                <w:lang w:val="en-US" w:eastAsia="zh-CN"/>
              </w:rPr>
            </w:pPr>
            <w:r>
              <w:rPr>
                <w:rFonts w:hint="eastAsia" w:asciiTheme="minorEastAsia" w:hAnsiTheme="minorEastAsia" w:eastAsiaTheme="minorEastAsia" w:cstheme="minorEastAsia"/>
                <w:b w:val="0"/>
                <w:bCs/>
                <w:sz w:val="20"/>
                <w:szCs w:val="20"/>
                <w:lang w:val="en-US" w:eastAsia="zh-CN"/>
              </w:rPr>
              <w:t>3.采购方发现指定的投标人未能按要求完成指派的工作，可要求投标人限期改正，到期未改正或经改正后仍无法达到采购方要求的，采购方有权解除合同；</w:t>
            </w:r>
          </w:p>
          <w:p>
            <w:pPr>
              <w:spacing w:line="360" w:lineRule="auto"/>
              <w:rPr>
                <w:rFonts w:hint="eastAsia" w:asciiTheme="minorEastAsia" w:hAnsiTheme="minorEastAsia" w:eastAsiaTheme="minorEastAsia" w:cstheme="minorEastAsia"/>
                <w:b w:val="0"/>
                <w:bCs/>
                <w:sz w:val="20"/>
                <w:szCs w:val="20"/>
                <w:lang w:val="en-US" w:eastAsia="zh-CN"/>
              </w:rPr>
            </w:pPr>
            <w:r>
              <w:rPr>
                <w:rFonts w:hint="eastAsia" w:asciiTheme="minorEastAsia" w:hAnsiTheme="minorEastAsia" w:eastAsiaTheme="minorEastAsia" w:cstheme="minorEastAsia"/>
                <w:b w:val="0"/>
                <w:bCs/>
                <w:sz w:val="20"/>
                <w:szCs w:val="20"/>
                <w:lang w:val="en-US" w:eastAsia="zh-CN"/>
              </w:rPr>
              <w:t>4.投标人无正当理由不参加采购方要求其参加的会议或未在规定的时间内出具法律意见达到三次的，采购方有权解除合同。</w:t>
            </w:r>
          </w:p>
          <w:p>
            <w:pPr>
              <w:spacing w:line="360" w:lineRule="auto"/>
              <w:rPr>
                <w:rFonts w:hint="eastAsia" w:asciiTheme="minorEastAsia" w:hAnsiTheme="minorEastAsia" w:eastAsiaTheme="minorEastAsia" w:cstheme="minorEastAsia"/>
                <w:b w:val="0"/>
                <w:bCs/>
                <w:sz w:val="20"/>
                <w:szCs w:val="20"/>
                <w:lang w:val="en-US" w:eastAsia="zh-CN"/>
              </w:rPr>
            </w:pPr>
            <w:r>
              <w:rPr>
                <w:rFonts w:hint="eastAsia" w:asciiTheme="minorEastAsia" w:hAnsiTheme="minorEastAsia" w:eastAsiaTheme="minorEastAsia" w:cstheme="minorEastAsia"/>
                <w:b w:val="0"/>
                <w:bCs/>
                <w:sz w:val="20"/>
                <w:szCs w:val="20"/>
                <w:lang w:val="en-US" w:eastAsia="zh-CN"/>
              </w:rPr>
              <w:t>服务期限：</w:t>
            </w:r>
          </w:p>
          <w:p>
            <w:pPr>
              <w:keepNext w:val="0"/>
              <w:keepLines w:val="0"/>
              <w:widowControl w:val="0"/>
              <w:suppressLineNumbers w:val="0"/>
              <w:adjustRightInd w:val="0"/>
              <w:spacing w:before="0" w:beforeAutospacing="0" w:after="0" w:afterAutospacing="0" w:line="360" w:lineRule="auto"/>
              <w:ind w:left="0" w:right="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b w:val="0"/>
                <w:bCs/>
                <w:sz w:val="20"/>
                <w:szCs w:val="20"/>
                <w:lang w:val="en-US" w:eastAsia="zh-CN"/>
              </w:rPr>
              <w:t>自合同签订之日起至合同约定的诉讼法律服务事项最终解决完成之日止。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8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line="360" w:lineRule="auto"/>
              <w:ind w:left="0" w:right="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bCs/>
                <w:kern w:val="2"/>
                <w:sz w:val="20"/>
                <w:szCs w:val="20"/>
                <w:lang w:val="en-US" w:eastAsia="zh-CN" w:bidi="ar"/>
              </w:rPr>
              <w:t>拟定供应商名单：</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r>
              <w:rPr>
                <w:rFonts w:hint="eastAsia" w:asciiTheme="minorEastAsia" w:hAnsiTheme="minorEastAsia" w:cstheme="minorEastAsia"/>
                <w:color w:val="000000" w:themeColor="text1"/>
                <w:sz w:val="20"/>
                <w:szCs w:val="20"/>
                <w:highlight w:val="none"/>
                <w:lang w:val="en-US" w:eastAsia="zh-CN"/>
                <w14:textFill>
                  <w14:solidFill>
                    <w14:schemeClr w14:val="tx1"/>
                  </w14:solidFill>
                </w14:textFill>
              </w:rPr>
              <w:t>北京市中闻（深圳）律师事务</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所、</w:t>
            </w:r>
            <w:r>
              <w:rPr>
                <w:rFonts w:hint="eastAsia" w:asciiTheme="minorEastAsia" w:hAnsiTheme="minorEastAsia" w:cstheme="minorEastAsia"/>
                <w:color w:val="000000" w:themeColor="text1"/>
                <w:sz w:val="20"/>
                <w:szCs w:val="20"/>
                <w:highlight w:val="none"/>
                <w:lang w:val="en-US" w:eastAsia="zh-CN"/>
                <w14:textFill>
                  <w14:solidFill>
                    <w14:schemeClr w14:val="tx1"/>
                  </w14:solidFill>
                </w14:textFill>
              </w:rPr>
              <w:t>广东世纪华人律师事务</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所、广东</w:t>
            </w:r>
            <w:r>
              <w:rPr>
                <w:rFonts w:hint="eastAsia" w:asciiTheme="minorEastAsia" w:hAnsiTheme="minorEastAsia" w:cstheme="minorEastAsia"/>
                <w:color w:val="000000" w:themeColor="text1"/>
                <w:sz w:val="20"/>
                <w:szCs w:val="20"/>
                <w:highlight w:val="none"/>
                <w:lang w:val="en-US" w:eastAsia="zh-CN"/>
                <w14:textFill>
                  <w14:solidFill>
                    <w14:schemeClr w14:val="tx1"/>
                  </w14:solidFill>
                </w14:textFill>
              </w:rPr>
              <w:t>润鹏</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律师事务所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8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line="360" w:lineRule="auto"/>
              <w:ind w:left="0" w:right="0"/>
              <w:jc w:val="both"/>
              <w:rPr>
                <w:rFonts w:hint="eastAsia" w:asciiTheme="minorEastAsia" w:hAnsiTheme="minorEastAsia" w:eastAsiaTheme="minorEastAsia" w:cstheme="minorEastAsia"/>
                <w:bCs/>
                <w:kern w:val="2"/>
                <w:sz w:val="20"/>
                <w:szCs w:val="20"/>
                <w:lang w:val="en-US" w:eastAsia="zh-CN" w:bidi="ar"/>
              </w:rPr>
            </w:pPr>
            <w:r>
              <w:rPr>
                <w:rFonts w:hint="eastAsia" w:asciiTheme="minorEastAsia" w:hAnsiTheme="minorEastAsia" w:eastAsiaTheme="minorEastAsia" w:cstheme="minorEastAsia"/>
                <w:bCs/>
                <w:kern w:val="2"/>
                <w:sz w:val="20"/>
                <w:szCs w:val="20"/>
                <w:lang w:val="en-US" w:eastAsia="zh-CN" w:bidi="ar"/>
              </w:rPr>
              <w:t>申请理由及相关说明：</w:t>
            </w:r>
          </w:p>
          <w:p>
            <w:pPr>
              <w:keepNext w:val="0"/>
              <w:keepLines w:val="0"/>
              <w:widowControl w:val="0"/>
              <w:suppressLineNumbers w:val="0"/>
              <w:adjustRightInd w:val="0"/>
              <w:spacing w:before="0" w:beforeAutospacing="0" w:after="0" w:afterAutospacing="0" w:line="360" w:lineRule="auto"/>
              <w:ind w:left="0" w:right="0" w:firstLine="400" w:firstLineChars="200"/>
              <w:jc w:val="both"/>
              <w:rPr>
                <w:rFonts w:hint="eastAsia" w:asciiTheme="minorEastAsia" w:hAnsiTheme="minorEastAsia" w:cstheme="minorEastAsia"/>
                <w:color w:val="000000" w:themeColor="text1"/>
                <w:sz w:val="20"/>
                <w:szCs w:val="20"/>
                <w:lang w:val="en-US" w:eastAsia="zh-CN"/>
                <w14:textFill>
                  <w14:solidFill>
                    <w14:schemeClr w14:val="tx1"/>
                  </w14:solidFill>
                </w14:textFill>
              </w:rPr>
            </w:pPr>
            <w:r>
              <w:rPr>
                <w:rFonts w:hint="eastAsia" w:asciiTheme="minorEastAsia" w:hAnsiTheme="minorEastAsia" w:cstheme="minorEastAsia"/>
                <w:color w:val="000000" w:themeColor="text1"/>
                <w:sz w:val="20"/>
                <w:szCs w:val="20"/>
                <w:lang w:val="en-US" w:eastAsia="zh-CN"/>
                <w14:textFill>
                  <w14:solidFill>
                    <w14:schemeClr w14:val="tx1"/>
                  </w14:solidFill>
                </w14:textFill>
              </w:rPr>
              <w:t>（一）非公开招标方式的理由</w:t>
            </w:r>
          </w:p>
          <w:p>
            <w:pPr>
              <w:keepNext w:val="0"/>
              <w:keepLines w:val="0"/>
              <w:widowControl w:val="0"/>
              <w:suppressLineNumbers w:val="0"/>
              <w:adjustRightInd w:val="0"/>
              <w:spacing w:before="0" w:beforeAutospacing="0" w:after="0" w:afterAutospacing="0" w:line="360" w:lineRule="auto"/>
              <w:ind w:left="0" w:right="0" w:firstLine="400" w:firstLineChars="200"/>
              <w:jc w:val="both"/>
              <w:rPr>
                <w:rFonts w:hint="eastAsia" w:asciiTheme="minorEastAsia" w:hAnsiTheme="minorEastAsia" w:cstheme="minorEastAsia"/>
                <w:color w:val="000000" w:themeColor="text1"/>
                <w:sz w:val="20"/>
                <w:szCs w:val="20"/>
                <w:lang w:val="en-US" w:eastAsia="zh-CN"/>
                <w14:textFill>
                  <w14:solidFill>
                    <w14:schemeClr w14:val="tx1"/>
                  </w14:solidFill>
                </w14:textFill>
              </w:rPr>
            </w:pPr>
            <w:r>
              <w:rPr>
                <w:rFonts w:hint="eastAsia" w:asciiTheme="minorEastAsia" w:hAnsiTheme="minorEastAsia" w:cstheme="minorEastAsia"/>
                <w:color w:val="000000" w:themeColor="text1"/>
                <w:sz w:val="20"/>
                <w:szCs w:val="20"/>
                <w:lang w:val="en-US" w:eastAsia="zh-CN"/>
                <w14:textFill>
                  <w14:solidFill>
                    <w14:schemeClr w14:val="tx1"/>
                  </w14:solidFill>
                </w14:textFill>
              </w:rPr>
              <w:t>水径石场历史遗留问题历时多年，法律关系非常复杂，本案同时涉及民商事法律关系和行政法律关系，以及土地、房产、规划、测绘、工程建设等多个领域的专业技术规范，具有极强的专业性、特殊性，需聘请具有上述处理经验和专业素养的律师团队。</w:t>
            </w:r>
          </w:p>
          <w:p>
            <w:pPr>
              <w:keepNext w:val="0"/>
              <w:keepLines w:val="0"/>
              <w:widowControl w:val="0"/>
              <w:suppressLineNumbers w:val="0"/>
              <w:adjustRightInd w:val="0"/>
              <w:spacing w:before="0" w:beforeAutospacing="0" w:after="0" w:afterAutospacing="0" w:line="360" w:lineRule="auto"/>
              <w:ind w:left="0" w:right="0" w:firstLine="400" w:firstLineChars="200"/>
              <w:jc w:val="both"/>
              <w:rPr>
                <w:rFonts w:hint="eastAsia" w:asciiTheme="minorEastAsia" w:hAnsiTheme="minorEastAsia" w:cstheme="minorEastAsia"/>
                <w:color w:val="000000" w:themeColor="text1"/>
                <w:sz w:val="20"/>
                <w:szCs w:val="20"/>
                <w:lang w:val="en-US" w:eastAsia="zh-CN"/>
                <w14:textFill>
                  <w14:solidFill>
                    <w14:schemeClr w14:val="tx1"/>
                  </w14:solidFill>
                </w14:textFill>
              </w:rPr>
            </w:pPr>
            <w:r>
              <w:rPr>
                <w:rFonts w:hint="eastAsia" w:asciiTheme="minorEastAsia" w:hAnsiTheme="minorEastAsia" w:cstheme="minorEastAsia"/>
                <w:color w:val="000000" w:themeColor="text1"/>
                <w:sz w:val="20"/>
                <w:szCs w:val="20"/>
                <w:lang w:val="en-US" w:eastAsia="zh-CN"/>
                <w14:textFill>
                  <w14:solidFill>
                    <w14:schemeClr w14:val="tx1"/>
                  </w14:solidFill>
                </w14:textFill>
              </w:rPr>
              <w:t>（二）拟推荐供应商的理由</w:t>
            </w:r>
          </w:p>
          <w:p>
            <w:pPr>
              <w:keepNext w:val="0"/>
              <w:keepLines w:val="0"/>
              <w:widowControl w:val="0"/>
              <w:suppressLineNumbers w:val="0"/>
              <w:adjustRightInd w:val="0"/>
              <w:spacing w:before="0" w:beforeAutospacing="0" w:after="0" w:afterAutospacing="0" w:line="360" w:lineRule="auto"/>
              <w:ind w:left="0" w:right="0" w:firstLine="400" w:firstLineChars="200"/>
              <w:jc w:val="both"/>
              <w:rPr>
                <w:rFonts w:hint="eastAsia" w:asciiTheme="minorEastAsia" w:hAnsiTheme="minorEastAsia" w:eastAsiaTheme="minorEastAsia" w:cstheme="minorEastAsia"/>
                <w:color w:val="000000" w:themeColor="text1"/>
                <w:sz w:val="20"/>
                <w:szCs w:val="20"/>
                <w:lang w:val="en-US" w:eastAsia="zh-CN"/>
                <w14:textFill>
                  <w14:solidFill>
                    <w14:schemeClr w14:val="tx1"/>
                  </w14:solidFill>
                </w14:textFill>
              </w:rPr>
            </w:pPr>
            <w:r>
              <w:rPr>
                <w:rFonts w:hint="eastAsia" w:asciiTheme="minorEastAsia" w:hAnsiTheme="minorEastAsia" w:cstheme="minorEastAsia"/>
                <w:color w:val="000000" w:themeColor="text1"/>
                <w:sz w:val="20"/>
                <w:szCs w:val="20"/>
                <w:lang w:val="en-US" w:eastAsia="zh-CN"/>
                <w14:textFill>
                  <w14:solidFill>
                    <w14:schemeClr w14:val="tx1"/>
                  </w14:solidFill>
                </w14:textFill>
              </w:rPr>
              <w:t>鉴于2021年12月3日最高人民法院指定广东省高级人民法院予以受理，诉讼案件答辩时限有限性和项目法律服务采购时间的紧迫性决定了我局必须在尽可能短的时间内选择专业的、高水平且对行政法律事务较为熟悉的的专业服务团队，以上三家拟推荐的供应商满足了该项目的要求，项目情况存在的特殊性通过邀请招标方式有助于选取专业性强、高水平的律师事务所和律师团队，以尽快开展应诉答辩工作，节约财政资金，降低诉讼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18" w:hRule="atLeast"/>
        </w:trPr>
        <w:tc>
          <w:tcPr>
            <w:tcW w:w="88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line="360" w:lineRule="auto"/>
              <w:ind w:left="0" w:right="0"/>
              <w:jc w:val="both"/>
              <w:rPr>
                <w:rFonts w:hint="eastAsia" w:asciiTheme="minorEastAsia" w:hAnsiTheme="minorEastAsia" w:eastAsiaTheme="minorEastAsia" w:cstheme="minorEastAsia"/>
                <w:bCs/>
                <w:sz w:val="20"/>
                <w:szCs w:val="20"/>
                <w:lang w:val="en-US"/>
              </w:rPr>
            </w:pPr>
            <w:r>
              <w:rPr>
                <w:rFonts w:hint="eastAsia" w:asciiTheme="minorEastAsia" w:hAnsiTheme="minorEastAsia" w:eastAsiaTheme="minorEastAsia" w:cstheme="minorEastAsia"/>
                <w:bCs/>
                <w:kern w:val="2"/>
                <w:sz w:val="20"/>
                <w:szCs w:val="20"/>
                <w:lang w:val="en-US" w:eastAsia="zh-CN" w:bidi="ar"/>
              </w:rPr>
              <w:t>征求意见期限：</w:t>
            </w:r>
          </w:p>
          <w:p>
            <w:pPr>
              <w:keepNext w:val="0"/>
              <w:keepLines w:val="0"/>
              <w:widowControl w:val="0"/>
              <w:suppressLineNumbers w:val="0"/>
              <w:adjustRightInd w:val="0"/>
              <w:spacing w:before="62" w:beforeLines="20" w:beforeAutospacing="0" w:after="62" w:afterLines="20" w:afterAutospacing="0" w:line="360" w:lineRule="auto"/>
              <w:ind w:left="0" w:right="0" w:firstLine="400" w:firstLineChars="20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color w:val="000000" w:themeColor="text1"/>
                <w:kern w:val="0"/>
                <w:sz w:val="20"/>
                <w:szCs w:val="20"/>
                <w:lang w:val="en-US" w:eastAsia="zh-CN"/>
                <w14:textFill>
                  <w14:solidFill>
                    <w14:schemeClr w14:val="tx1"/>
                  </w14:solidFill>
                </w14:textFill>
              </w:rPr>
              <w:t>从2022年1月</w:t>
            </w:r>
            <w:r>
              <w:rPr>
                <w:rFonts w:hint="eastAsia" w:asciiTheme="minorEastAsia" w:hAnsiTheme="minorEastAsia" w:cstheme="minorEastAsia"/>
                <w:color w:val="000000" w:themeColor="text1"/>
                <w:kern w:val="0"/>
                <w:sz w:val="20"/>
                <w:szCs w:val="20"/>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kern w:val="0"/>
                <w:sz w:val="20"/>
                <w:szCs w:val="20"/>
                <w:lang w:val="en-US" w:eastAsia="zh-CN"/>
                <w14:textFill>
                  <w14:solidFill>
                    <w14:schemeClr w14:val="tx1"/>
                  </w14:solidFill>
                </w14:textFill>
              </w:rPr>
              <w:t>日起至2022年1月</w:t>
            </w:r>
            <w:r>
              <w:rPr>
                <w:rFonts w:hint="eastAsia" w:asciiTheme="minorEastAsia" w:hAnsiTheme="minorEastAsia" w:cstheme="minorEastAsia"/>
                <w:color w:val="000000" w:themeColor="text1"/>
                <w:kern w:val="0"/>
                <w:sz w:val="20"/>
                <w:szCs w:val="20"/>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kern w:val="0"/>
                <w:sz w:val="20"/>
                <w:szCs w:val="20"/>
                <w:lang w:val="en-US" w:eastAsia="zh-CN"/>
                <w14:textFill>
                  <w14:solidFill>
                    <w14:schemeClr w14:val="tx1"/>
                  </w14:solidFill>
                </w14:textFill>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8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line="360" w:lineRule="auto"/>
              <w:ind w:left="0" w:right="0"/>
              <w:jc w:val="both"/>
              <w:rPr>
                <w:rFonts w:hint="eastAsia" w:asciiTheme="minorEastAsia" w:hAnsiTheme="minorEastAsia" w:eastAsiaTheme="minorEastAsia" w:cstheme="minorEastAsia"/>
                <w:bCs/>
                <w:kern w:val="2"/>
                <w:sz w:val="20"/>
                <w:szCs w:val="20"/>
                <w:lang w:val="en-US" w:eastAsia="zh-CN" w:bidi="ar"/>
              </w:rPr>
            </w:pPr>
            <w:r>
              <w:rPr>
                <w:rFonts w:hint="eastAsia" w:asciiTheme="minorEastAsia" w:hAnsiTheme="minorEastAsia" w:eastAsiaTheme="minorEastAsia" w:cstheme="minorEastAsia"/>
                <w:bCs/>
                <w:kern w:val="2"/>
                <w:sz w:val="20"/>
                <w:szCs w:val="20"/>
                <w:lang w:val="en-US" w:eastAsia="zh-CN" w:bidi="ar"/>
              </w:rPr>
              <w:t>联系方式：</w:t>
            </w:r>
          </w:p>
          <w:p>
            <w:pPr>
              <w:widowControl/>
              <w:ind w:firstLine="480"/>
              <w:jc w:val="left"/>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采购人:深圳市规划和自然资源局龙岗管理局</w:t>
            </w:r>
          </w:p>
          <w:p>
            <w:pPr>
              <w:widowControl/>
              <w:ind w:firstLine="480"/>
              <w:jc w:val="left"/>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联系人：</w:t>
            </w:r>
            <w:r>
              <w:rPr>
                <w:rFonts w:hint="eastAsia" w:asciiTheme="minorEastAsia" w:hAnsiTheme="minorEastAsia" w:eastAsiaTheme="minorEastAsia" w:cstheme="minorEastAsia"/>
                <w:color w:val="000000" w:themeColor="text1"/>
                <w:kern w:val="0"/>
                <w:sz w:val="20"/>
                <w:szCs w:val="20"/>
                <w:lang w:val="en-US" w:eastAsia="zh-CN"/>
                <w14:textFill>
                  <w14:solidFill>
                    <w14:schemeClr w14:val="tx1"/>
                  </w14:solidFill>
                </w14:textFill>
              </w:rPr>
              <w:t>陈工</w:t>
            </w:r>
          </w:p>
          <w:p>
            <w:pPr>
              <w:widowControl/>
              <w:ind w:firstLine="480"/>
              <w:jc w:val="left"/>
              <w:rPr>
                <w:rFonts w:hint="eastAsia" w:asciiTheme="minorEastAsia" w:hAnsiTheme="minorEastAsia" w:eastAsiaTheme="minorEastAsia" w:cstheme="minorEastAsia"/>
                <w:color w:val="000000" w:themeColor="text1"/>
                <w:kern w:val="0"/>
                <w:sz w:val="20"/>
                <w:szCs w:val="2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地址：深圳市龙岗区龙翔大道建设大厦</w:t>
            </w:r>
          </w:p>
          <w:p>
            <w:pPr>
              <w:widowControl/>
              <w:ind w:firstLine="480"/>
              <w:jc w:val="left"/>
              <w:rPr>
                <w:rFonts w:hint="eastAsia" w:asciiTheme="minorEastAsia" w:hAnsiTheme="minorEastAsia" w:eastAsiaTheme="minorEastAsia" w:cstheme="minorEastAsia"/>
                <w:color w:val="000000" w:themeColor="text1"/>
                <w:kern w:val="0"/>
                <w:sz w:val="20"/>
                <w:szCs w:val="20"/>
                <w:lang w:val="en-US"/>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 xml:space="preserve">联系方式：0755-28916900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8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line="360" w:lineRule="auto"/>
              <w:ind w:left="0" w:right="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bCs/>
                <w:kern w:val="2"/>
                <w:sz w:val="20"/>
                <w:szCs w:val="20"/>
                <w:lang w:val="en-US" w:eastAsia="zh-CN" w:bidi="ar"/>
              </w:rPr>
              <w:t>备注：</w:t>
            </w:r>
            <w:r>
              <w:rPr>
                <w:rFonts w:hint="eastAsia" w:asciiTheme="minorEastAsia" w:hAnsiTheme="minorEastAsia" w:eastAsiaTheme="minorEastAsia" w:cstheme="minorEastAsia"/>
                <w:kern w:val="2"/>
                <w:sz w:val="20"/>
                <w:szCs w:val="20"/>
                <w:lang w:val="en-US" w:eastAsia="zh-CN" w:bidi="ar"/>
              </w:rPr>
              <w:t>潜在政府采购供应商对公示内容有异议的，请于</w:t>
            </w:r>
            <w:r>
              <w:rPr>
                <w:rFonts w:hint="eastAsia" w:asciiTheme="minorEastAsia" w:hAnsiTheme="minorEastAsia" w:eastAsiaTheme="minorEastAsia" w:cstheme="minorEastAsia"/>
                <w:bCs/>
                <w:kern w:val="2"/>
                <w:sz w:val="20"/>
                <w:szCs w:val="20"/>
                <w:lang w:val="en-US" w:eastAsia="zh-CN" w:bidi="ar"/>
              </w:rPr>
              <w:t>公示之日起至期满后两个工作日内</w:t>
            </w:r>
            <w:r>
              <w:rPr>
                <w:rFonts w:hint="eastAsia" w:asciiTheme="minorEastAsia" w:hAnsiTheme="minorEastAsia" w:eastAsiaTheme="minorEastAsia" w:cstheme="minorEastAsia"/>
                <w:kern w:val="2"/>
                <w:sz w:val="20"/>
                <w:szCs w:val="20"/>
                <w:lang w:val="en-US" w:eastAsia="zh-CN" w:bidi="ar"/>
              </w:rPr>
              <w:t>以实名书面（包括联系人、地址、联系电话）形式将意见反馈至</w:t>
            </w:r>
            <w:r>
              <w:rPr>
                <w:rFonts w:hint="eastAsia" w:asciiTheme="minorEastAsia" w:hAnsiTheme="minorEastAsia" w:eastAsiaTheme="minorEastAsia" w:cstheme="minorEastAsia"/>
                <w:kern w:val="0"/>
                <w:sz w:val="20"/>
                <w:szCs w:val="20"/>
                <w:lang w:val="en-US" w:eastAsia="zh-CN" w:bidi="ar"/>
              </w:rPr>
              <w:t>深圳市规划和自然资源局龙岗管理局。</w:t>
            </w:r>
          </w:p>
        </w:tc>
      </w:tr>
    </w:tbl>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22C00"/>
    <w:rsid w:val="04622858"/>
    <w:rsid w:val="06D279D8"/>
    <w:rsid w:val="0D4C29B9"/>
    <w:rsid w:val="15574326"/>
    <w:rsid w:val="1DB53A5B"/>
    <w:rsid w:val="23707751"/>
    <w:rsid w:val="23E6348F"/>
    <w:rsid w:val="27E957C6"/>
    <w:rsid w:val="3260014D"/>
    <w:rsid w:val="34D075DF"/>
    <w:rsid w:val="3B835FF3"/>
    <w:rsid w:val="3FF94439"/>
    <w:rsid w:val="463F3891"/>
    <w:rsid w:val="4D512295"/>
    <w:rsid w:val="53D31FF7"/>
    <w:rsid w:val="5FD449F0"/>
    <w:rsid w:val="61D14260"/>
    <w:rsid w:val="66DD2363"/>
    <w:rsid w:val="78657E72"/>
    <w:rsid w:val="7E355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2021-01-12T08:08:00Z</dcterms:created>
  <dc:creator>pengxiaoy</dc:creator>
  <cp:lastModifiedBy>null</cp:lastModifiedBy>
  <cp:lastPrinted>2022-01-24T02:26:15Z</cp:lastPrinted>
  <dcterms:modified xsi:type="dcterms:W3CDTF">2022-01-24T02:26:19Z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