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44"/>
          <w:szCs w:val="44"/>
        </w:rPr>
      </w:pPr>
      <w:r>
        <w:rPr>
          <w:rFonts w:hint="eastAsia"/>
          <w:b/>
          <w:color w:val="000000" w:themeColor="text1"/>
          <w:sz w:val="44"/>
          <w:szCs w:val="44"/>
          <w:lang w:val="en-US" w:eastAsia="zh-CN"/>
        </w:rPr>
        <w:t>2022年</w:t>
      </w:r>
      <w:r>
        <w:rPr>
          <w:b/>
          <w:color w:val="000000" w:themeColor="text1"/>
          <w:sz w:val="44"/>
          <w:szCs w:val="44"/>
        </w:rPr>
        <w:t>珍稀植物苗圃场管理与养护项目采购需求</w:t>
      </w:r>
    </w:p>
    <w:p>
      <w:pPr>
        <w:pStyle w:val="8"/>
        <w:adjustRightInd w:val="0"/>
        <w:spacing w:line="480" w:lineRule="exact"/>
        <w:ind w:firstLine="0" w:firstLineChars="0"/>
        <w:rPr>
          <w:rFonts w:eastAsia="仿宋"/>
          <w:color w:val="000000"/>
          <w:sz w:val="30"/>
          <w:szCs w:val="30"/>
        </w:rPr>
      </w:pPr>
    </w:p>
    <w:p>
      <w:pPr>
        <w:pStyle w:val="8"/>
        <w:adjustRightInd w:val="0"/>
        <w:spacing w:line="500" w:lineRule="exact"/>
        <w:ind w:firstLine="560"/>
        <w:rPr>
          <w:rFonts w:eastAsia="黑体"/>
          <w:color w:val="000000"/>
          <w:sz w:val="28"/>
          <w:szCs w:val="28"/>
        </w:rPr>
      </w:pPr>
      <w:r>
        <w:rPr>
          <w:rFonts w:hAnsi="黑体" w:eastAsia="黑体"/>
          <w:color w:val="000000"/>
          <w:sz w:val="28"/>
          <w:szCs w:val="28"/>
        </w:rPr>
        <w:t>一、采购项目概况</w:t>
      </w:r>
    </w:p>
    <w:p>
      <w:pPr>
        <w:pStyle w:val="8"/>
        <w:adjustRightInd w:val="0"/>
        <w:spacing w:line="500" w:lineRule="exact"/>
        <w:ind w:firstLine="560"/>
        <w:rPr>
          <w:rFonts w:eastAsia="仿宋_GB2312"/>
          <w:color w:val="000000" w:themeColor="text1"/>
          <w:kern w:val="0"/>
          <w:sz w:val="28"/>
          <w:szCs w:val="28"/>
        </w:rPr>
      </w:pPr>
      <w:r>
        <w:rPr>
          <w:rFonts w:eastAsia="仿宋_GB2312"/>
          <w:color w:val="000000"/>
          <w:sz w:val="28"/>
          <w:szCs w:val="28"/>
        </w:rPr>
        <w:t>（一）</w:t>
      </w:r>
      <w:r>
        <w:rPr>
          <w:rFonts w:eastAsia="仿宋_GB2312"/>
          <w:color w:val="000000" w:themeColor="text1"/>
          <w:kern w:val="0"/>
          <w:sz w:val="28"/>
          <w:szCs w:val="28"/>
        </w:rPr>
        <w:t>项目名称：</w:t>
      </w:r>
      <w:r>
        <w:rPr>
          <w:rFonts w:hint="eastAsia" w:eastAsia="仿宋_GB2312"/>
          <w:color w:val="000000" w:themeColor="text1"/>
          <w:kern w:val="0"/>
          <w:sz w:val="28"/>
          <w:szCs w:val="28"/>
          <w:lang w:val="en-US" w:eastAsia="zh-CN"/>
        </w:rPr>
        <w:t>2022年</w:t>
      </w:r>
      <w:r>
        <w:rPr>
          <w:rFonts w:eastAsia="仿宋_GB2312"/>
          <w:color w:val="000000" w:themeColor="text1"/>
          <w:kern w:val="0"/>
          <w:sz w:val="28"/>
          <w:szCs w:val="28"/>
        </w:rPr>
        <w:t>珍稀植物苗圃场管理与养护</w:t>
      </w:r>
    </w:p>
    <w:p>
      <w:pPr>
        <w:adjustRightInd w:val="0"/>
        <w:spacing w:line="500" w:lineRule="exact"/>
        <w:ind w:firstLine="560" w:firstLineChars="200"/>
        <w:rPr>
          <w:rFonts w:eastAsia="仿宋_GB2312"/>
          <w:color w:val="000000" w:themeColor="text1"/>
          <w:kern w:val="0"/>
          <w:sz w:val="28"/>
          <w:szCs w:val="28"/>
        </w:rPr>
      </w:pPr>
      <w:r>
        <w:rPr>
          <w:rFonts w:eastAsia="仿宋_GB2312"/>
          <w:color w:val="000000" w:themeColor="text1"/>
          <w:kern w:val="0"/>
          <w:sz w:val="28"/>
          <w:szCs w:val="28"/>
        </w:rPr>
        <w:t>（二）采购类型：服务类</w:t>
      </w:r>
    </w:p>
    <w:p>
      <w:pPr>
        <w:adjustRightInd w:val="0"/>
        <w:spacing w:line="500" w:lineRule="exact"/>
        <w:ind w:firstLine="560" w:firstLineChars="200"/>
        <w:rPr>
          <w:rFonts w:eastAsia="仿宋_GB2312"/>
          <w:color w:val="000000" w:themeColor="text1"/>
          <w:kern w:val="0"/>
          <w:sz w:val="28"/>
          <w:szCs w:val="28"/>
        </w:rPr>
      </w:pPr>
      <w:r>
        <w:rPr>
          <w:rFonts w:eastAsia="仿宋_GB2312"/>
          <w:color w:val="000000" w:themeColor="text1"/>
          <w:kern w:val="0"/>
          <w:sz w:val="28"/>
          <w:szCs w:val="28"/>
        </w:rPr>
        <w:t>（三）采购人名称：深圳市野生动植物保护管理处</w:t>
      </w:r>
    </w:p>
    <w:p>
      <w:pPr>
        <w:adjustRightInd w:val="0"/>
        <w:spacing w:line="500" w:lineRule="exact"/>
        <w:ind w:firstLine="560" w:firstLineChars="200"/>
        <w:rPr>
          <w:rFonts w:eastAsia="仿宋_GB2312"/>
          <w:color w:val="000000" w:themeColor="text1"/>
          <w:kern w:val="0"/>
          <w:sz w:val="28"/>
          <w:szCs w:val="28"/>
        </w:rPr>
      </w:pPr>
      <w:r>
        <w:rPr>
          <w:rFonts w:eastAsia="仿宋_GB2312"/>
          <w:color w:val="000000" w:themeColor="text1"/>
          <w:kern w:val="0"/>
          <w:sz w:val="28"/>
          <w:szCs w:val="28"/>
        </w:rPr>
        <w:t>（四）采购方式：</w:t>
      </w:r>
      <w:r>
        <w:rPr>
          <w:rFonts w:hint="eastAsia" w:eastAsia="仿宋_GB2312"/>
          <w:color w:val="000000" w:themeColor="text1"/>
          <w:kern w:val="0"/>
          <w:sz w:val="28"/>
          <w:szCs w:val="28"/>
          <w:lang w:eastAsia="zh-CN"/>
        </w:rPr>
        <w:t>邀请招标</w:t>
      </w:r>
    </w:p>
    <w:p>
      <w:pPr>
        <w:adjustRightInd w:val="0"/>
        <w:spacing w:line="500" w:lineRule="exact"/>
        <w:ind w:firstLine="560" w:firstLineChars="200"/>
        <w:rPr>
          <w:rFonts w:eastAsia="仿宋_GB2312"/>
          <w:color w:val="000000" w:themeColor="text1"/>
          <w:kern w:val="0"/>
          <w:sz w:val="28"/>
          <w:szCs w:val="28"/>
        </w:rPr>
      </w:pPr>
      <w:r>
        <w:rPr>
          <w:rFonts w:eastAsia="仿宋_GB2312"/>
          <w:color w:val="000000" w:themeColor="text1"/>
          <w:kern w:val="0"/>
          <w:sz w:val="28"/>
          <w:szCs w:val="28"/>
        </w:rPr>
        <w:t>（五）财政预算限额：</w:t>
      </w:r>
      <w:r>
        <w:rPr>
          <w:rFonts w:hint="eastAsia" w:eastAsia="仿宋_GB2312"/>
          <w:color w:val="000000" w:themeColor="text1"/>
          <w:kern w:val="0"/>
          <w:sz w:val="28"/>
          <w:szCs w:val="28"/>
          <w:lang w:val="en-US" w:eastAsia="zh-CN"/>
        </w:rPr>
        <w:t>13</w:t>
      </w:r>
      <w:r>
        <w:rPr>
          <w:rFonts w:eastAsia="仿宋_GB2312"/>
          <w:color w:val="000000" w:themeColor="text1"/>
          <w:kern w:val="0"/>
          <w:sz w:val="28"/>
          <w:szCs w:val="28"/>
        </w:rPr>
        <w:t>万</w:t>
      </w:r>
    </w:p>
    <w:p>
      <w:pPr>
        <w:spacing w:line="500" w:lineRule="exact"/>
        <w:ind w:firstLine="560" w:firstLineChars="200"/>
        <w:rPr>
          <w:rFonts w:eastAsia="仿宋_GB2312"/>
          <w:color w:val="000000" w:themeColor="text1"/>
          <w:kern w:val="0"/>
          <w:sz w:val="28"/>
          <w:szCs w:val="28"/>
        </w:rPr>
      </w:pPr>
      <w:r>
        <w:rPr>
          <w:rFonts w:eastAsia="仿宋_GB2312"/>
          <w:color w:val="000000" w:themeColor="text1"/>
          <w:kern w:val="0"/>
          <w:sz w:val="28"/>
          <w:szCs w:val="28"/>
        </w:rPr>
        <w:t>（六）项目概述</w:t>
      </w:r>
    </w:p>
    <w:p>
      <w:pPr>
        <w:adjustRightInd w:val="0"/>
        <w:spacing w:line="500" w:lineRule="exact"/>
        <w:ind w:firstLine="560" w:firstLineChars="200"/>
        <w:rPr>
          <w:rFonts w:eastAsia="仿宋_GB2312"/>
          <w:color w:val="000000" w:themeColor="text1"/>
          <w:kern w:val="0"/>
          <w:sz w:val="28"/>
          <w:szCs w:val="28"/>
        </w:rPr>
      </w:pPr>
      <w:r>
        <w:rPr>
          <w:rFonts w:eastAsia="仿宋_GB2312"/>
          <w:color w:val="000000" w:themeColor="text1"/>
          <w:kern w:val="0"/>
          <w:sz w:val="28"/>
          <w:szCs w:val="28"/>
        </w:rPr>
        <w:t>我处位于横岗西坑社区的珍稀植物苗圃场内</w:t>
      </w:r>
      <w:r>
        <w:rPr>
          <w:rFonts w:hint="eastAsia" w:eastAsia="仿宋_GB2312"/>
          <w:color w:val="000000" w:themeColor="text1"/>
          <w:kern w:val="0"/>
          <w:sz w:val="28"/>
          <w:szCs w:val="28"/>
        </w:rPr>
        <w:t>保</w:t>
      </w:r>
      <w:r>
        <w:rPr>
          <w:rFonts w:eastAsia="仿宋_GB2312"/>
          <w:color w:val="000000" w:themeColor="text1"/>
          <w:kern w:val="0"/>
          <w:sz w:val="28"/>
          <w:szCs w:val="28"/>
        </w:rPr>
        <w:t>育有国家重点保护野生植物及海关、森林公安分局罚没移交的珍稀濒危植物，如仙湖苏铁、小果柿、龟甲牡丹等，具体数量见表格。因</w:t>
      </w:r>
      <w:r>
        <w:rPr>
          <w:rFonts w:hint="eastAsia" w:eastAsia="仿宋_GB2312"/>
          <w:color w:val="000000" w:themeColor="text1"/>
          <w:kern w:val="0"/>
          <w:sz w:val="28"/>
          <w:szCs w:val="28"/>
          <w:lang w:val="en-US" w:eastAsia="zh-CN"/>
        </w:rPr>
        <w:t>2021年珍稀植物</w:t>
      </w:r>
      <w:r>
        <w:rPr>
          <w:rFonts w:eastAsia="仿宋_GB2312"/>
          <w:color w:val="000000" w:themeColor="text1"/>
          <w:kern w:val="0"/>
          <w:sz w:val="28"/>
          <w:szCs w:val="28"/>
        </w:rPr>
        <w:t>苗圃场</w:t>
      </w:r>
      <w:r>
        <w:rPr>
          <w:rFonts w:hint="eastAsia" w:eastAsia="仿宋_GB2312"/>
          <w:color w:val="000000" w:themeColor="text1"/>
          <w:kern w:val="0"/>
          <w:sz w:val="28"/>
          <w:szCs w:val="28"/>
          <w:lang w:eastAsia="zh-CN"/>
        </w:rPr>
        <w:t>管理与养护补充</w:t>
      </w:r>
      <w:r>
        <w:rPr>
          <w:rFonts w:eastAsia="仿宋_GB2312"/>
          <w:color w:val="000000" w:themeColor="text1"/>
          <w:kern w:val="0"/>
          <w:sz w:val="28"/>
          <w:szCs w:val="28"/>
        </w:rPr>
        <w:t>合同即将到期，需开展</w:t>
      </w:r>
      <w:r>
        <w:rPr>
          <w:rFonts w:hint="eastAsia" w:eastAsia="仿宋_GB2312"/>
          <w:color w:val="000000" w:themeColor="text1"/>
          <w:kern w:val="0"/>
          <w:sz w:val="28"/>
          <w:szCs w:val="28"/>
          <w:lang w:val="en-US" w:eastAsia="zh-CN"/>
        </w:rPr>
        <w:t>2022</w:t>
      </w:r>
      <w:r>
        <w:rPr>
          <w:rFonts w:eastAsia="仿宋_GB2312"/>
          <w:color w:val="000000" w:themeColor="text1"/>
          <w:kern w:val="0"/>
          <w:sz w:val="28"/>
          <w:szCs w:val="28"/>
        </w:rPr>
        <w:t>年的管理与养护工作。</w:t>
      </w:r>
    </w:p>
    <w:tbl>
      <w:tblPr>
        <w:tblStyle w:val="4"/>
        <w:tblW w:w="85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85"/>
        <w:gridCol w:w="1701"/>
        <w:gridCol w:w="2552"/>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585" w:type="dxa"/>
            <w:vAlign w:val="center"/>
          </w:tcPr>
          <w:p>
            <w:pPr>
              <w:spacing w:line="360" w:lineRule="auto"/>
              <w:jc w:val="center"/>
              <w:rPr>
                <w:rFonts w:eastAsia="黑体"/>
                <w:sz w:val="24"/>
                <w:szCs w:val="24"/>
              </w:rPr>
            </w:pPr>
            <w:r>
              <w:rPr>
                <w:rFonts w:hAnsi="黑体" w:eastAsia="黑体"/>
                <w:sz w:val="24"/>
                <w:szCs w:val="24"/>
              </w:rPr>
              <w:t>品</w:t>
            </w:r>
            <w:r>
              <w:rPr>
                <w:rFonts w:eastAsia="黑体"/>
                <w:sz w:val="24"/>
                <w:szCs w:val="24"/>
              </w:rPr>
              <w:t xml:space="preserve">  </w:t>
            </w:r>
            <w:r>
              <w:rPr>
                <w:rFonts w:hAnsi="黑体" w:eastAsia="黑体"/>
                <w:sz w:val="24"/>
                <w:szCs w:val="24"/>
              </w:rPr>
              <w:t>种</w:t>
            </w:r>
          </w:p>
        </w:tc>
        <w:tc>
          <w:tcPr>
            <w:tcW w:w="1701" w:type="dxa"/>
            <w:vAlign w:val="center"/>
          </w:tcPr>
          <w:p>
            <w:pPr>
              <w:spacing w:line="360" w:lineRule="auto"/>
              <w:jc w:val="center"/>
              <w:rPr>
                <w:rFonts w:eastAsia="黑体"/>
                <w:sz w:val="24"/>
                <w:szCs w:val="24"/>
              </w:rPr>
            </w:pPr>
            <w:r>
              <w:rPr>
                <w:rFonts w:hAnsi="黑体" w:eastAsia="黑体"/>
                <w:sz w:val="24"/>
                <w:szCs w:val="24"/>
              </w:rPr>
              <w:t>数量（株）</w:t>
            </w:r>
          </w:p>
        </w:tc>
        <w:tc>
          <w:tcPr>
            <w:tcW w:w="2552" w:type="dxa"/>
            <w:vAlign w:val="center"/>
          </w:tcPr>
          <w:p>
            <w:pPr>
              <w:spacing w:line="360" w:lineRule="auto"/>
              <w:jc w:val="center"/>
              <w:rPr>
                <w:rFonts w:eastAsia="黑体"/>
                <w:sz w:val="24"/>
                <w:szCs w:val="24"/>
              </w:rPr>
            </w:pPr>
            <w:r>
              <w:rPr>
                <w:rFonts w:hAnsi="黑体" w:eastAsia="黑体"/>
                <w:sz w:val="24"/>
                <w:szCs w:val="24"/>
              </w:rPr>
              <w:t>品</w:t>
            </w:r>
            <w:r>
              <w:rPr>
                <w:rFonts w:eastAsia="黑体"/>
                <w:sz w:val="24"/>
                <w:szCs w:val="24"/>
              </w:rPr>
              <w:t xml:space="preserve">  </w:t>
            </w:r>
            <w:r>
              <w:rPr>
                <w:rFonts w:hAnsi="黑体" w:eastAsia="黑体"/>
                <w:sz w:val="24"/>
                <w:szCs w:val="24"/>
              </w:rPr>
              <w:t>种</w:t>
            </w:r>
          </w:p>
        </w:tc>
        <w:tc>
          <w:tcPr>
            <w:tcW w:w="1701" w:type="dxa"/>
            <w:vAlign w:val="center"/>
          </w:tcPr>
          <w:p>
            <w:pPr>
              <w:spacing w:line="360" w:lineRule="auto"/>
              <w:jc w:val="center"/>
              <w:rPr>
                <w:rFonts w:eastAsia="黑体"/>
                <w:sz w:val="24"/>
                <w:szCs w:val="24"/>
              </w:rPr>
            </w:pPr>
            <w:r>
              <w:rPr>
                <w:rFonts w:hAnsi="黑体" w:eastAsia="黑体"/>
                <w:sz w:val="24"/>
                <w:szCs w:val="24"/>
              </w:rPr>
              <w:t>数量（株）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585" w:type="dxa"/>
            <w:vAlign w:val="center"/>
          </w:tcPr>
          <w:p>
            <w:pPr>
              <w:spacing w:line="360" w:lineRule="auto"/>
              <w:jc w:val="center"/>
              <w:rPr>
                <w:sz w:val="24"/>
                <w:szCs w:val="24"/>
              </w:rPr>
            </w:pPr>
            <w:r>
              <w:rPr>
                <w:sz w:val="24"/>
                <w:szCs w:val="24"/>
              </w:rPr>
              <w:t>小果柿</w:t>
            </w:r>
          </w:p>
        </w:tc>
        <w:tc>
          <w:tcPr>
            <w:tcW w:w="1701" w:type="dxa"/>
            <w:vAlign w:val="center"/>
          </w:tcPr>
          <w:p>
            <w:pPr>
              <w:spacing w:line="360" w:lineRule="auto"/>
              <w:jc w:val="center"/>
              <w:rPr>
                <w:rFonts w:hint="default" w:eastAsia="宋体"/>
                <w:sz w:val="24"/>
                <w:szCs w:val="24"/>
                <w:lang w:val="en-US" w:eastAsia="zh-CN"/>
              </w:rPr>
            </w:pPr>
            <w:r>
              <w:rPr>
                <w:rFonts w:hint="eastAsia"/>
                <w:sz w:val="24"/>
                <w:szCs w:val="24"/>
                <w:lang w:val="en-US" w:eastAsia="zh-CN"/>
              </w:rPr>
              <w:t>447</w:t>
            </w:r>
          </w:p>
        </w:tc>
        <w:tc>
          <w:tcPr>
            <w:tcW w:w="2552" w:type="dxa"/>
            <w:vAlign w:val="center"/>
          </w:tcPr>
          <w:p>
            <w:pPr>
              <w:spacing w:line="360" w:lineRule="auto"/>
              <w:jc w:val="center"/>
              <w:rPr>
                <w:rFonts w:hint="default" w:eastAsia="宋体"/>
                <w:sz w:val="24"/>
                <w:szCs w:val="24"/>
                <w:lang w:val="en-US" w:eastAsia="zh-CN"/>
              </w:rPr>
            </w:pPr>
            <w:r>
              <w:rPr>
                <w:rFonts w:hint="eastAsia"/>
                <w:sz w:val="24"/>
                <w:szCs w:val="24"/>
                <w:lang w:val="en-US" w:eastAsia="zh-CN"/>
              </w:rPr>
              <w:t>岩牡丹属植物</w:t>
            </w:r>
          </w:p>
        </w:tc>
        <w:tc>
          <w:tcPr>
            <w:tcW w:w="1701" w:type="dxa"/>
            <w:vAlign w:val="center"/>
          </w:tcPr>
          <w:p>
            <w:pPr>
              <w:spacing w:line="360" w:lineRule="auto"/>
              <w:jc w:val="center"/>
              <w:rPr>
                <w:rFonts w:hint="default" w:eastAsia="宋体"/>
                <w:sz w:val="24"/>
                <w:szCs w:val="24"/>
                <w:lang w:val="en-US" w:eastAsia="zh-CN"/>
              </w:rPr>
            </w:pPr>
            <w:r>
              <w:rPr>
                <w:rFonts w:hint="eastAsia"/>
                <w:sz w:val="24"/>
                <w:szCs w:val="24"/>
                <w:lang w:val="en-US"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585" w:type="dxa"/>
            <w:vAlign w:val="center"/>
          </w:tcPr>
          <w:p>
            <w:pPr>
              <w:spacing w:line="360" w:lineRule="auto"/>
              <w:jc w:val="center"/>
              <w:rPr>
                <w:sz w:val="24"/>
                <w:szCs w:val="24"/>
              </w:rPr>
            </w:pPr>
            <w:r>
              <w:rPr>
                <w:sz w:val="24"/>
                <w:szCs w:val="24"/>
              </w:rPr>
              <w:t>仙湖苏铁</w:t>
            </w:r>
          </w:p>
        </w:tc>
        <w:tc>
          <w:tcPr>
            <w:tcW w:w="1701" w:type="dxa"/>
            <w:vAlign w:val="center"/>
          </w:tcPr>
          <w:p>
            <w:pPr>
              <w:spacing w:line="360" w:lineRule="auto"/>
              <w:jc w:val="center"/>
              <w:rPr>
                <w:rFonts w:hint="default"/>
                <w:sz w:val="24"/>
                <w:szCs w:val="24"/>
                <w:lang w:val="en-US"/>
              </w:rPr>
            </w:pPr>
            <w:r>
              <w:rPr>
                <w:rFonts w:hint="eastAsia"/>
                <w:sz w:val="24"/>
                <w:szCs w:val="24"/>
                <w:lang w:val="en-US" w:eastAsia="zh-CN"/>
              </w:rPr>
              <w:t>336</w:t>
            </w:r>
          </w:p>
        </w:tc>
        <w:tc>
          <w:tcPr>
            <w:tcW w:w="2552" w:type="dxa"/>
            <w:vAlign w:val="center"/>
          </w:tcPr>
          <w:p>
            <w:pPr>
              <w:spacing w:line="360" w:lineRule="auto"/>
              <w:jc w:val="center"/>
              <w:rPr>
                <w:rFonts w:hint="default" w:eastAsia="宋体"/>
                <w:sz w:val="24"/>
                <w:szCs w:val="24"/>
                <w:lang w:val="en-US" w:eastAsia="zh-CN"/>
              </w:rPr>
            </w:pPr>
            <w:r>
              <w:rPr>
                <w:rFonts w:hint="eastAsia"/>
                <w:sz w:val="24"/>
                <w:szCs w:val="24"/>
                <w:lang w:val="en-US" w:eastAsia="zh-CN"/>
              </w:rPr>
              <w:t>星冠</w:t>
            </w:r>
          </w:p>
        </w:tc>
        <w:tc>
          <w:tcPr>
            <w:tcW w:w="1701" w:type="dxa"/>
            <w:vAlign w:val="center"/>
          </w:tcPr>
          <w:p>
            <w:pPr>
              <w:spacing w:line="360" w:lineRule="auto"/>
              <w:jc w:val="center"/>
              <w:rPr>
                <w:rFonts w:hint="default" w:eastAsia="宋体"/>
                <w:sz w:val="24"/>
                <w:szCs w:val="24"/>
                <w:lang w:val="en-US" w:eastAsia="zh-CN"/>
              </w:rPr>
            </w:pPr>
            <w:r>
              <w:rPr>
                <w:rFonts w:hint="eastAsia"/>
                <w:sz w:val="24"/>
                <w:szCs w:val="24"/>
                <w:lang w:val="en-US" w:eastAsia="zh-CN"/>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585" w:type="dxa"/>
            <w:vAlign w:val="center"/>
          </w:tcPr>
          <w:p>
            <w:pPr>
              <w:spacing w:line="360" w:lineRule="auto"/>
              <w:jc w:val="center"/>
              <w:rPr>
                <w:rFonts w:hint="default" w:eastAsia="宋体"/>
                <w:sz w:val="24"/>
                <w:szCs w:val="24"/>
                <w:lang w:val="en-US" w:eastAsia="zh-CN"/>
              </w:rPr>
            </w:pPr>
            <w:r>
              <w:rPr>
                <w:rFonts w:hint="eastAsia"/>
                <w:sz w:val="24"/>
                <w:szCs w:val="24"/>
                <w:lang w:val="en-US" w:eastAsia="zh-CN"/>
              </w:rPr>
              <w:t>孔雀花属植物</w:t>
            </w:r>
          </w:p>
        </w:tc>
        <w:tc>
          <w:tcPr>
            <w:tcW w:w="1701" w:type="dxa"/>
            <w:vAlign w:val="center"/>
          </w:tcPr>
          <w:p>
            <w:pPr>
              <w:spacing w:line="360" w:lineRule="auto"/>
              <w:jc w:val="center"/>
              <w:rPr>
                <w:rFonts w:hint="default" w:eastAsia="宋体"/>
                <w:sz w:val="24"/>
                <w:szCs w:val="24"/>
                <w:lang w:val="en-US" w:eastAsia="zh-CN"/>
              </w:rPr>
            </w:pPr>
            <w:r>
              <w:rPr>
                <w:rFonts w:hint="eastAsia"/>
                <w:sz w:val="24"/>
                <w:szCs w:val="24"/>
                <w:lang w:val="en-US" w:eastAsia="zh-CN"/>
              </w:rPr>
              <w:t>19</w:t>
            </w:r>
          </w:p>
        </w:tc>
        <w:tc>
          <w:tcPr>
            <w:tcW w:w="2552" w:type="dxa"/>
            <w:vAlign w:val="center"/>
          </w:tcPr>
          <w:p>
            <w:pPr>
              <w:spacing w:line="360" w:lineRule="auto"/>
              <w:jc w:val="center"/>
              <w:rPr>
                <w:rFonts w:hint="default" w:eastAsia="宋体"/>
                <w:sz w:val="24"/>
                <w:szCs w:val="24"/>
                <w:lang w:val="en-US" w:eastAsia="zh-CN"/>
              </w:rPr>
            </w:pPr>
            <w:r>
              <w:rPr>
                <w:rFonts w:hint="eastAsia"/>
                <w:sz w:val="24"/>
                <w:szCs w:val="24"/>
                <w:lang w:val="en-US" w:eastAsia="zh-CN"/>
              </w:rPr>
              <w:t>四季红山茶</w:t>
            </w:r>
          </w:p>
        </w:tc>
        <w:tc>
          <w:tcPr>
            <w:tcW w:w="1701" w:type="dxa"/>
            <w:vAlign w:val="center"/>
          </w:tcPr>
          <w:p>
            <w:pPr>
              <w:spacing w:line="360" w:lineRule="auto"/>
              <w:jc w:val="center"/>
              <w:rPr>
                <w:rFonts w:hint="default" w:eastAsia="宋体"/>
                <w:sz w:val="24"/>
                <w:szCs w:val="24"/>
                <w:lang w:val="en-US" w:eastAsia="zh-CN"/>
              </w:rPr>
            </w:pPr>
            <w:r>
              <w:rPr>
                <w:rFonts w:hint="eastAsia"/>
                <w:sz w:val="24"/>
                <w:szCs w:val="24"/>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585" w:type="dxa"/>
            <w:vAlign w:val="center"/>
          </w:tcPr>
          <w:p>
            <w:pPr>
              <w:spacing w:line="360" w:lineRule="auto"/>
              <w:jc w:val="center"/>
              <w:rPr>
                <w:rFonts w:hint="default" w:eastAsia="宋体"/>
                <w:sz w:val="24"/>
                <w:szCs w:val="24"/>
                <w:lang w:val="en-US" w:eastAsia="zh-CN"/>
              </w:rPr>
            </w:pPr>
            <w:r>
              <w:rPr>
                <w:rFonts w:hint="eastAsia"/>
                <w:sz w:val="24"/>
                <w:szCs w:val="24"/>
                <w:lang w:val="en-US" w:eastAsia="zh-CN"/>
              </w:rPr>
              <w:t>百合科植物</w:t>
            </w:r>
          </w:p>
        </w:tc>
        <w:tc>
          <w:tcPr>
            <w:tcW w:w="1701" w:type="dxa"/>
            <w:vAlign w:val="center"/>
          </w:tcPr>
          <w:p>
            <w:pPr>
              <w:spacing w:line="360" w:lineRule="auto"/>
              <w:jc w:val="center"/>
              <w:rPr>
                <w:rFonts w:hint="default" w:eastAsia="宋体"/>
                <w:sz w:val="24"/>
                <w:szCs w:val="24"/>
                <w:lang w:val="en-US" w:eastAsia="zh-CN"/>
              </w:rPr>
            </w:pPr>
            <w:r>
              <w:rPr>
                <w:rFonts w:hint="eastAsia"/>
                <w:sz w:val="24"/>
                <w:szCs w:val="24"/>
                <w:lang w:val="en-US" w:eastAsia="zh-CN"/>
              </w:rPr>
              <w:t>298</w:t>
            </w:r>
          </w:p>
        </w:tc>
        <w:tc>
          <w:tcPr>
            <w:tcW w:w="2552" w:type="dxa"/>
            <w:vAlign w:val="center"/>
          </w:tcPr>
          <w:p>
            <w:pPr>
              <w:spacing w:line="360" w:lineRule="auto"/>
              <w:jc w:val="center"/>
              <w:rPr>
                <w:rFonts w:hint="default" w:eastAsia="宋体"/>
                <w:sz w:val="24"/>
                <w:szCs w:val="24"/>
                <w:lang w:val="en-US" w:eastAsia="zh-CN"/>
              </w:rPr>
            </w:pPr>
            <w:r>
              <w:rPr>
                <w:rFonts w:hint="eastAsia"/>
                <w:sz w:val="24"/>
                <w:szCs w:val="24"/>
                <w:lang w:val="en-US" w:eastAsia="zh-CN"/>
              </w:rPr>
              <w:t>凤梨科植物</w:t>
            </w:r>
          </w:p>
        </w:tc>
        <w:tc>
          <w:tcPr>
            <w:tcW w:w="1701" w:type="dxa"/>
            <w:vAlign w:val="center"/>
          </w:tcPr>
          <w:p>
            <w:pPr>
              <w:spacing w:line="360" w:lineRule="auto"/>
              <w:jc w:val="center"/>
              <w:rPr>
                <w:rFonts w:hint="default" w:eastAsia="宋体"/>
                <w:sz w:val="24"/>
                <w:szCs w:val="24"/>
                <w:lang w:val="en-US" w:eastAsia="zh-CN"/>
              </w:rPr>
            </w:pPr>
            <w:r>
              <w:rPr>
                <w:rFonts w:hint="eastAsia"/>
                <w:sz w:val="24"/>
                <w:szCs w:val="24"/>
                <w:lang w:val="en-US" w:eastAsia="zh-CN"/>
              </w:rPr>
              <w:t>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585" w:type="dxa"/>
            <w:vAlign w:val="center"/>
          </w:tcPr>
          <w:p>
            <w:pPr>
              <w:spacing w:line="360" w:lineRule="auto"/>
              <w:jc w:val="both"/>
              <w:rPr>
                <w:sz w:val="24"/>
                <w:szCs w:val="24"/>
              </w:rPr>
            </w:pPr>
            <w:r>
              <w:rPr>
                <w:rFonts w:hint="eastAsia"/>
                <w:sz w:val="24"/>
                <w:szCs w:val="24"/>
                <w:lang w:val="en-US" w:eastAsia="zh-CN"/>
              </w:rPr>
              <w:t>其他仙人掌科植物</w:t>
            </w:r>
          </w:p>
        </w:tc>
        <w:tc>
          <w:tcPr>
            <w:tcW w:w="1701" w:type="dxa"/>
            <w:vAlign w:val="center"/>
          </w:tcPr>
          <w:p>
            <w:pPr>
              <w:spacing w:line="360" w:lineRule="auto"/>
              <w:jc w:val="center"/>
              <w:rPr>
                <w:rFonts w:hint="default" w:eastAsia="宋体"/>
                <w:sz w:val="24"/>
                <w:szCs w:val="24"/>
                <w:lang w:val="en-US" w:eastAsia="zh-CN"/>
              </w:rPr>
            </w:pPr>
            <w:r>
              <w:rPr>
                <w:rFonts w:hint="eastAsia"/>
                <w:sz w:val="24"/>
                <w:szCs w:val="24"/>
                <w:lang w:val="en-US" w:eastAsia="zh-CN"/>
              </w:rPr>
              <w:t>17</w:t>
            </w:r>
          </w:p>
        </w:tc>
        <w:tc>
          <w:tcPr>
            <w:tcW w:w="2552" w:type="dxa"/>
            <w:vAlign w:val="center"/>
          </w:tcPr>
          <w:p>
            <w:pPr>
              <w:spacing w:line="360" w:lineRule="auto"/>
              <w:jc w:val="center"/>
              <w:rPr>
                <w:sz w:val="24"/>
                <w:szCs w:val="24"/>
              </w:rPr>
            </w:pPr>
          </w:p>
        </w:tc>
        <w:tc>
          <w:tcPr>
            <w:tcW w:w="1701" w:type="dxa"/>
            <w:vAlign w:val="center"/>
          </w:tcPr>
          <w:p>
            <w:pPr>
              <w:spacing w:line="360" w:lineRule="auto"/>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539" w:type="dxa"/>
            <w:gridSpan w:val="4"/>
            <w:vAlign w:val="center"/>
          </w:tcPr>
          <w:p>
            <w:pPr>
              <w:jc w:val="center"/>
              <w:rPr>
                <w:sz w:val="24"/>
                <w:szCs w:val="24"/>
              </w:rPr>
            </w:pPr>
            <w:r>
              <w:rPr>
                <w:sz w:val="24"/>
                <w:szCs w:val="24"/>
              </w:rPr>
              <w:t>上述植物以外新接收的植物，以实际</w:t>
            </w:r>
            <w:r>
              <w:rPr>
                <w:rFonts w:hint="eastAsia"/>
                <w:sz w:val="24"/>
                <w:szCs w:val="24"/>
              </w:rPr>
              <w:t>接收的</w:t>
            </w:r>
            <w:r>
              <w:rPr>
                <w:sz w:val="24"/>
                <w:szCs w:val="24"/>
              </w:rPr>
              <w:t>种</w:t>
            </w:r>
            <w:r>
              <w:rPr>
                <w:rFonts w:hint="eastAsia"/>
                <w:sz w:val="24"/>
                <w:szCs w:val="24"/>
              </w:rPr>
              <w:t>类</w:t>
            </w:r>
            <w:r>
              <w:rPr>
                <w:sz w:val="24"/>
                <w:szCs w:val="24"/>
              </w:rPr>
              <w:t>和数量为准</w:t>
            </w:r>
          </w:p>
        </w:tc>
      </w:tr>
    </w:tbl>
    <w:p>
      <w:pPr>
        <w:pStyle w:val="8"/>
        <w:adjustRightInd w:val="0"/>
        <w:spacing w:line="500" w:lineRule="exact"/>
        <w:ind w:firstLine="560"/>
        <w:rPr>
          <w:rFonts w:eastAsia="黑体"/>
          <w:color w:val="000000"/>
          <w:sz w:val="28"/>
          <w:szCs w:val="28"/>
        </w:rPr>
      </w:pPr>
      <w:r>
        <w:rPr>
          <w:rFonts w:hAnsi="黑体" w:eastAsia="黑体"/>
          <w:color w:val="000000"/>
          <w:sz w:val="28"/>
          <w:szCs w:val="28"/>
        </w:rPr>
        <w:t>二、项目管理和服务要求</w:t>
      </w:r>
    </w:p>
    <w:p>
      <w:pPr>
        <w:spacing w:line="500" w:lineRule="exact"/>
        <w:ind w:firstLine="630"/>
        <w:rPr>
          <w:rFonts w:eastAsia="仿宋_GB2312"/>
          <w:color w:val="000000" w:themeColor="text1"/>
          <w:sz w:val="28"/>
          <w:szCs w:val="28"/>
        </w:rPr>
      </w:pPr>
      <w:r>
        <w:rPr>
          <w:rFonts w:eastAsia="仿宋_GB2312"/>
          <w:color w:val="000000" w:themeColor="text1"/>
          <w:sz w:val="28"/>
          <w:szCs w:val="28"/>
        </w:rPr>
        <w:t>（一）中标单位应维持苗圃场内现有的珍稀濒危植物正常的成活率，</w:t>
      </w:r>
      <w:r>
        <w:rPr>
          <w:rFonts w:hint="eastAsia" w:eastAsia="仿宋_GB2312"/>
          <w:color w:val="000000" w:themeColor="text1"/>
          <w:sz w:val="28"/>
          <w:szCs w:val="28"/>
        </w:rPr>
        <w:t>保证这些植物的正常生长。如有异常死亡，应及时报告委托方，并分析查找原因，做好记录，拍照留存。同时</w:t>
      </w:r>
      <w:r>
        <w:rPr>
          <w:rFonts w:eastAsia="仿宋_GB2312"/>
          <w:color w:val="000000" w:themeColor="text1"/>
          <w:sz w:val="28"/>
          <w:szCs w:val="28"/>
        </w:rPr>
        <w:t>做好新</w:t>
      </w:r>
      <w:r>
        <w:rPr>
          <w:rFonts w:hint="eastAsia" w:eastAsia="仿宋_GB2312"/>
          <w:color w:val="000000" w:themeColor="text1"/>
          <w:sz w:val="28"/>
          <w:szCs w:val="28"/>
          <w:lang w:eastAsia="zh-CN"/>
        </w:rPr>
        <w:t>移交</w:t>
      </w:r>
      <w:r>
        <w:rPr>
          <w:rFonts w:eastAsia="仿宋_GB2312"/>
          <w:color w:val="000000" w:themeColor="text1"/>
          <w:sz w:val="28"/>
          <w:szCs w:val="28"/>
        </w:rPr>
        <w:t>植物的</w:t>
      </w:r>
      <w:r>
        <w:rPr>
          <w:rFonts w:hint="eastAsia" w:eastAsia="仿宋_GB2312"/>
          <w:color w:val="000000" w:themeColor="text1"/>
          <w:sz w:val="28"/>
          <w:szCs w:val="28"/>
          <w:lang w:eastAsia="zh-CN"/>
        </w:rPr>
        <w:t>接收</w:t>
      </w:r>
      <w:r>
        <w:rPr>
          <w:rFonts w:eastAsia="仿宋_GB2312"/>
          <w:color w:val="000000" w:themeColor="text1"/>
          <w:sz w:val="28"/>
          <w:szCs w:val="28"/>
        </w:rPr>
        <w:t>工作；</w:t>
      </w:r>
    </w:p>
    <w:p>
      <w:pPr>
        <w:spacing w:line="500" w:lineRule="exact"/>
        <w:ind w:firstLine="630"/>
        <w:rPr>
          <w:rFonts w:eastAsia="仿宋_GB2312"/>
          <w:color w:val="000000" w:themeColor="text1"/>
          <w:sz w:val="28"/>
          <w:szCs w:val="28"/>
        </w:rPr>
      </w:pPr>
      <w:r>
        <w:rPr>
          <w:rFonts w:eastAsia="仿宋_GB2312"/>
          <w:color w:val="000000" w:themeColor="text1"/>
          <w:sz w:val="28"/>
          <w:szCs w:val="28"/>
        </w:rPr>
        <w:t>（二）中标单位至少安排1名技术人员</w:t>
      </w:r>
      <w:r>
        <w:rPr>
          <w:rFonts w:hint="eastAsia" w:eastAsia="仿宋_GB2312"/>
          <w:color w:val="000000" w:themeColor="text1"/>
          <w:sz w:val="28"/>
          <w:szCs w:val="28"/>
          <w:lang w:val="en-US" w:eastAsia="zh-CN"/>
        </w:rPr>
        <w:t>定期</w:t>
      </w:r>
      <w:r>
        <w:rPr>
          <w:rFonts w:eastAsia="仿宋_GB2312"/>
          <w:color w:val="000000" w:themeColor="text1"/>
          <w:sz w:val="28"/>
          <w:szCs w:val="28"/>
        </w:rPr>
        <w:t>和</w:t>
      </w:r>
      <w:r>
        <w:rPr>
          <w:rFonts w:hint="eastAsia" w:eastAsia="仿宋_GB2312"/>
          <w:color w:val="000000" w:themeColor="text1"/>
          <w:sz w:val="28"/>
          <w:szCs w:val="28"/>
          <w:lang w:val="en-US" w:eastAsia="zh-CN"/>
        </w:rPr>
        <w:t>1</w:t>
      </w:r>
      <w:r>
        <w:rPr>
          <w:rFonts w:eastAsia="仿宋_GB2312"/>
          <w:color w:val="000000" w:themeColor="text1"/>
          <w:sz w:val="28"/>
          <w:szCs w:val="28"/>
        </w:rPr>
        <w:t>名工人专门负责珍稀植物保育基地的日常管理与养护工作，包括但不限于苗圃场珍稀植物的翻土、施肥、浇水和病虫害防治等日常工作，以及珍稀植物的上盆、换袋和装车工作；</w:t>
      </w:r>
    </w:p>
    <w:p>
      <w:pPr>
        <w:spacing w:line="500" w:lineRule="exact"/>
        <w:ind w:firstLine="630"/>
        <w:rPr>
          <w:rFonts w:eastAsia="仿宋_GB2312"/>
          <w:color w:val="000000" w:themeColor="text1"/>
          <w:sz w:val="28"/>
          <w:szCs w:val="28"/>
        </w:rPr>
      </w:pPr>
      <w:r>
        <w:rPr>
          <w:rFonts w:eastAsia="仿宋_GB2312"/>
          <w:color w:val="000000" w:themeColor="text1"/>
          <w:sz w:val="28"/>
          <w:szCs w:val="28"/>
        </w:rPr>
        <w:t>（三）植物养护所需肥料、病虫害防治药品费用包含在合同价内，由中标单位采购。所购肥料须为有机肥，所购药品均为高效低毒</w:t>
      </w:r>
      <w:r>
        <w:rPr>
          <w:rFonts w:hint="eastAsia" w:eastAsia="仿宋_GB2312"/>
          <w:color w:val="000000" w:themeColor="text1"/>
          <w:sz w:val="28"/>
          <w:szCs w:val="28"/>
        </w:rPr>
        <w:t>低残留</w:t>
      </w:r>
      <w:r>
        <w:rPr>
          <w:rFonts w:eastAsia="仿宋_GB2312"/>
          <w:color w:val="000000" w:themeColor="text1"/>
          <w:sz w:val="28"/>
          <w:szCs w:val="28"/>
        </w:rPr>
        <w:t>药品</w:t>
      </w:r>
      <w:r>
        <w:rPr>
          <w:rFonts w:hint="eastAsia" w:eastAsia="仿宋_GB2312"/>
          <w:color w:val="000000" w:themeColor="text1"/>
          <w:sz w:val="28"/>
          <w:szCs w:val="28"/>
        </w:rPr>
        <w:t>，首选生物制剂</w:t>
      </w:r>
      <w:r>
        <w:rPr>
          <w:rFonts w:eastAsia="仿宋_GB2312"/>
          <w:color w:val="000000" w:themeColor="text1"/>
          <w:sz w:val="28"/>
          <w:szCs w:val="28"/>
        </w:rPr>
        <w:t>；</w:t>
      </w:r>
    </w:p>
    <w:p>
      <w:pPr>
        <w:spacing w:line="500" w:lineRule="exact"/>
        <w:ind w:firstLine="630"/>
        <w:rPr>
          <w:rFonts w:eastAsia="仿宋_GB2312"/>
          <w:color w:val="000000" w:themeColor="text1"/>
          <w:sz w:val="28"/>
          <w:szCs w:val="28"/>
        </w:rPr>
      </w:pPr>
      <w:r>
        <w:rPr>
          <w:rFonts w:eastAsia="仿宋_GB2312"/>
          <w:color w:val="000000" w:themeColor="text1"/>
          <w:sz w:val="28"/>
          <w:szCs w:val="28"/>
        </w:rPr>
        <w:t>（四）中标单位自备生产工具，运输工具。</w:t>
      </w:r>
    </w:p>
    <w:p>
      <w:pPr>
        <w:pStyle w:val="8"/>
        <w:adjustRightInd w:val="0"/>
        <w:spacing w:line="500" w:lineRule="exact"/>
        <w:ind w:firstLine="560"/>
        <w:rPr>
          <w:rFonts w:eastAsia="黑体"/>
          <w:color w:val="000000"/>
          <w:sz w:val="28"/>
          <w:szCs w:val="28"/>
        </w:rPr>
      </w:pPr>
      <w:r>
        <w:rPr>
          <w:rFonts w:hAnsi="黑体" w:eastAsia="黑体"/>
          <w:color w:val="000000"/>
          <w:sz w:val="28"/>
          <w:szCs w:val="28"/>
        </w:rPr>
        <w:t>三、供应商资格要求</w:t>
      </w:r>
    </w:p>
    <w:p>
      <w:pPr>
        <w:spacing w:line="500" w:lineRule="exact"/>
        <w:ind w:firstLine="560" w:firstLineChars="200"/>
        <w:rPr>
          <w:rFonts w:eastAsia="仿宋_GB2312"/>
          <w:color w:val="000000" w:themeColor="text1"/>
          <w:kern w:val="0"/>
          <w:sz w:val="28"/>
          <w:szCs w:val="28"/>
        </w:rPr>
      </w:pPr>
      <w:r>
        <w:rPr>
          <w:rFonts w:eastAsia="仿宋_GB2312"/>
          <w:color w:val="000000" w:themeColor="text1"/>
          <w:kern w:val="0"/>
          <w:sz w:val="28"/>
          <w:szCs w:val="28"/>
        </w:rPr>
        <w:t>（一）投标企业必须是在中华人民共和国境内注册的、具有合法经营资格的独立法人单位，须提供工商行政管理部门颁发的《营业执照》副本复印件（加盖公章）；</w:t>
      </w:r>
    </w:p>
    <w:p>
      <w:pPr>
        <w:spacing w:line="500" w:lineRule="exact"/>
        <w:ind w:firstLine="560" w:firstLineChars="200"/>
        <w:rPr>
          <w:rFonts w:eastAsia="仿宋_GB2312"/>
          <w:color w:val="000000" w:themeColor="text1"/>
          <w:kern w:val="0"/>
          <w:sz w:val="28"/>
          <w:szCs w:val="28"/>
        </w:rPr>
      </w:pPr>
      <w:r>
        <w:rPr>
          <w:rFonts w:eastAsia="仿宋_GB2312"/>
          <w:color w:val="000000" w:themeColor="text1"/>
          <w:kern w:val="0"/>
          <w:sz w:val="28"/>
          <w:szCs w:val="28"/>
        </w:rPr>
        <w:t>（二）企业3年内无违法犯罪记录；</w:t>
      </w:r>
    </w:p>
    <w:p>
      <w:pPr>
        <w:spacing w:line="500" w:lineRule="exact"/>
        <w:ind w:firstLine="560" w:firstLineChars="200"/>
        <w:rPr>
          <w:rFonts w:eastAsia="仿宋_GB2312"/>
          <w:color w:val="000000" w:themeColor="text1"/>
          <w:kern w:val="0"/>
          <w:sz w:val="28"/>
          <w:szCs w:val="28"/>
        </w:rPr>
      </w:pPr>
      <w:r>
        <w:rPr>
          <w:rFonts w:eastAsia="仿宋_GB2312"/>
          <w:color w:val="000000" w:themeColor="text1"/>
          <w:kern w:val="0"/>
          <w:sz w:val="28"/>
          <w:szCs w:val="28"/>
        </w:rPr>
        <w:t>（三）本项目不接受联合体投标。</w:t>
      </w:r>
    </w:p>
    <w:p>
      <w:pPr>
        <w:pStyle w:val="8"/>
        <w:adjustRightInd w:val="0"/>
        <w:spacing w:line="500" w:lineRule="exact"/>
        <w:ind w:firstLine="560"/>
        <w:rPr>
          <w:rFonts w:eastAsia="黑体"/>
          <w:color w:val="000000"/>
          <w:sz w:val="28"/>
          <w:szCs w:val="28"/>
        </w:rPr>
      </w:pPr>
      <w:r>
        <w:rPr>
          <w:rFonts w:hAnsi="黑体" w:eastAsia="黑体"/>
          <w:color w:val="000000"/>
          <w:sz w:val="28"/>
          <w:szCs w:val="28"/>
        </w:rPr>
        <w:t>四、评标定标方法</w:t>
      </w:r>
    </w:p>
    <w:p>
      <w:pPr>
        <w:pStyle w:val="8"/>
        <w:adjustRightInd w:val="0"/>
        <w:spacing w:line="500" w:lineRule="exact"/>
        <w:ind w:firstLine="560"/>
        <w:rPr>
          <w:rFonts w:eastAsia="仿宋_GB2312"/>
          <w:color w:val="000000" w:themeColor="text1"/>
          <w:kern w:val="0"/>
          <w:sz w:val="28"/>
          <w:szCs w:val="28"/>
        </w:rPr>
      </w:pPr>
      <w:r>
        <w:rPr>
          <w:rFonts w:eastAsia="仿宋_GB2312"/>
          <w:color w:val="000000" w:themeColor="text1"/>
          <w:kern w:val="0"/>
          <w:sz w:val="28"/>
          <w:szCs w:val="28"/>
        </w:rPr>
        <w:t>采用最低价评标法:投标文件满足采购需求文件全部实质性要求且投标报价最低的供应商为中标候选人。</w:t>
      </w:r>
    </w:p>
    <w:p>
      <w:pPr>
        <w:pStyle w:val="8"/>
        <w:adjustRightInd w:val="0"/>
        <w:spacing w:line="500" w:lineRule="exact"/>
        <w:ind w:firstLine="560"/>
        <w:rPr>
          <w:rFonts w:eastAsia="黑体"/>
          <w:color w:val="000000"/>
          <w:sz w:val="28"/>
          <w:szCs w:val="28"/>
        </w:rPr>
      </w:pPr>
      <w:r>
        <w:rPr>
          <w:rFonts w:hAnsi="黑体" w:eastAsia="黑体"/>
          <w:color w:val="000000"/>
          <w:sz w:val="28"/>
          <w:szCs w:val="28"/>
        </w:rPr>
        <w:t>五、商务需求</w:t>
      </w:r>
    </w:p>
    <w:p>
      <w:pPr>
        <w:pStyle w:val="8"/>
        <w:adjustRightInd w:val="0"/>
        <w:spacing w:line="500" w:lineRule="exact"/>
        <w:ind w:firstLine="560"/>
        <w:rPr>
          <w:rFonts w:eastAsia="仿宋_GB2312"/>
          <w:sz w:val="28"/>
          <w:szCs w:val="28"/>
        </w:rPr>
      </w:pPr>
      <w:r>
        <w:rPr>
          <w:rFonts w:eastAsia="仿宋_GB2312"/>
          <w:color w:val="000000"/>
          <w:sz w:val="28"/>
          <w:szCs w:val="28"/>
        </w:rPr>
        <w:t>（一）</w:t>
      </w:r>
      <w:r>
        <w:rPr>
          <w:rFonts w:eastAsia="仿宋_GB2312"/>
          <w:sz w:val="28"/>
          <w:szCs w:val="28"/>
        </w:rPr>
        <w:t>服务期：</w:t>
      </w:r>
      <w:r>
        <w:rPr>
          <w:rFonts w:hint="eastAsia" w:eastAsia="仿宋_GB2312"/>
          <w:sz w:val="28"/>
          <w:szCs w:val="28"/>
          <w:lang w:val="en-US" w:eastAsia="zh-CN"/>
        </w:rPr>
        <w:t>合同签订之日起</w:t>
      </w:r>
      <w:r>
        <w:rPr>
          <w:rFonts w:eastAsia="仿宋_GB2312"/>
          <w:sz w:val="28"/>
          <w:szCs w:val="28"/>
        </w:rPr>
        <w:t>至20</w:t>
      </w:r>
      <w:r>
        <w:rPr>
          <w:rFonts w:hint="eastAsia" w:eastAsia="仿宋_GB2312"/>
          <w:sz w:val="28"/>
          <w:szCs w:val="28"/>
          <w:lang w:val="en-US" w:eastAsia="zh-CN"/>
        </w:rPr>
        <w:t>22</w:t>
      </w:r>
      <w:r>
        <w:rPr>
          <w:rFonts w:eastAsia="仿宋_GB2312"/>
          <w:sz w:val="28"/>
          <w:szCs w:val="28"/>
        </w:rPr>
        <w:t>年12月。</w:t>
      </w:r>
    </w:p>
    <w:p>
      <w:pPr>
        <w:pStyle w:val="8"/>
        <w:adjustRightInd w:val="0"/>
        <w:spacing w:line="500" w:lineRule="exact"/>
        <w:ind w:firstLine="560"/>
        <w:rPr>
          <w:rFonts w:eastAsia="仿宋_GB2312"/>
          <w:sz w:val="28"/>
          <w:szCs w:val="28"/>
        </w:rPr>
      </w:pPr>
      <w:r>
        <w:rPr>
          <w:rFonts w:eastAsia="仿宋_GB2312"/>
          <w:sz w:val="28"/>
          <w:szCs w:val="28"/>
        </w:rPr>
        <w:t>（二）服务地点：深圳市龙岗区横岗西坑社区市野生动物救护中心旁。</w:t>
      </w:r>
    </w:p>
    <w:p>
      <w:pPr>
        <w:pStyle w:val="8"/>
        <w:adjustRightInd w:val="0"/>
        <w:spacing w:line="500" w:lineRule="exact"/>
        <w:ind w:firstLine="560"/>
        <w:rPr>
          <w:rFonts w:eastAsia="仿宋_GB2312"/>
          <w:color w:val="000000"/>
          <w:sz w:val="28"/>
          <w:szCs w:val="28"/>
        </w:rPr>
      </w:pPr>
      <w:r>
        <w:rPr>
          <w:rFonts w:eastAsia="仿宋_GB2312"/>
          <w:color w:val="000000"/>
          <w:sz w:val="28"/>
          <w:szCs w:val="28"/>
        </w:rPr>
        <w:t>（三）报价要求：</w:t>
      </w:r>
    </w:p>
    <w:p>
      <w:pPr>
        <w:pStyle w:val="8"/>
        <w:keepNext w:val="0"/>
        <w:keepLines w:val="0"/>
        <w:pageBreakBefore w:val="0"/>
        <w:widowControl w:val="0"/>
        <w:kinsoku/>
        <w:wordWrap/>
        <w:overflowPunct/>
        <w:topLinePunct w:val="0"/>
        <w:autoSpaceDE/>
        <w:autoSpaceDN/>
        <w:bidi w:val="0"/>
        <w:adjustRightInd w:val="0"/>
        <w:snapToGrid/>
        <w:spacing w:line="560" w:lineRule="exact"/>
        <w:ind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1.本项目服务费采用包干制，应包括服务成本、法定税费和企业的利润。由投标供应商根据采购文件所提供的资料自行测算投标报价；一经中标，报价总价作为中标供应商与采购人签定的合同金额，合同期限内不做调整。</w:t>
      </w:r>
    </w:p>
    <w:p>
      <w:pPr>
        <w:pStyle w:val="8"/>
        <w:keepNext w:val="0"/>
        <w:keepLines w:val="0"/>
        <w:pageBreakBefore w:val="0"/>
        <w:widowControl w:val="0"/>
        <w:kinsoku/>
        <w:wordWrap/>
        <w:overflowPunct/>
        <w:topLinePunct w:val="0"/>
        <w:autoSpaceDE/>
        <w:autoSpaceDN/>
        <w:bidi w:val="0"/>
        <w:adjustRightInd w:val="0"/>
        <w:snapToGrid/>
        <w:spacing w:line="560" w:lineRule="exact"/>
        <w:ind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2.投标供应商应当根据本企业的成本自行决定报价，但不得以低于其企业成本的报价投标。</w:t>
      </w:r>
    </w:p>
    <w:p>
      <w:pPr>
        <w:pStyle w:val="8"/>
        <w:keepNext w:val="0"/>
        <w:keepLines w:val="0"/>
        <w:pageBreakBefore w:val="0"/>
        <w:widowControl w:val="0"/>
        <w:kinsoku/>
        <w:wordWrap/>
        <w:overflowPunct/>
        <w:topLinePunct w:val="0"/>
        <w:autoSpaceDE/>
        <w:autoSpaceDN/>
        <w:bidi w:val="0"/>
        <w:adjustRightInd w:val="0"/>
        <w:snapToGrid/>
        <w:spacing w:line="560" w:lineRule="exact"/>
        <w:ind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3.投标供应商的报价不得超过项目预算金额。</w:t>
      </w:r>
    </w:p>
    <w:p>
      <w:pPr>
        <w:pStyle w:val="8"/>
        <w:keepNext w:val="0"/>
        <w:keepLines w:val="0"/>
        <w:pageBreakBefore w:val="0"/>
        <w:widowControl w:val="0"/>
        <w:kinsoku/>
        <w:wordWrap/>
        <w:overflowPunct/>
        <w:topLinePunct w:val="0"/>
        <w:autoSpaceDE/>
        <w:autoSpaceDN/>
        <w:bidi w:val="0"/>
        <w:adjustRightInd w:val="0"/>
        <w:snapToGrid/>
        <w:spacing w:line="560" w:lineRule="exact"/>
        <w:ind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4.投标供应商的报价，应当是本项目采购范围和采购文件及合同条款上所列的各项内容中所述的全部，不得以任何理由予以重复。</w:t>
      </w:r>
    </w:p>
    <w:p>
      <w:pPr>
        <w:pStyle w:val="8"/>
        <w:keepNext w:val="0"/>
        <w:keepLines w:val="0"/>
        <w:pageBreakBefore w:val="0"/>
        <w:widowControl w:val="0"/>
        <w:kinsoku/>
        <w:wordWrap/>
        <w:overflowPunct/>
        <w:topLinePunct w:val="0"/>
        <w:autoSpaceDE/>
        <w:autoSpaceDN/>
        <w:bidi w:val="0"/>
        <w:adjustRightInd w:val="0"/>
        <w:snapToGrid/>
        <w:spacing w:line="560" w:lineRule="exact"/>
        <w:ind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5.除非采购人通过修改采购文件予以更正，否则，投标供应商应毫无例外地按响应文件所列的清单中项目和数量填报综合单价和合价。投标供应商未填综合单价或合价的项目，在实施后，将不得以支付，并视作该项费用已包括在其它有价款的综合单价或合价内。</w:t>
      </w:r>
    </w:p>
    <w:p>
      <w:pPr>
        <w:pStyle w:val="8"/>
        <w:keepNext w:val="0"/>
        <w:keepLines w:val="0"/>
        <w:pageBreakBefore w:val="0"/>
        <w:widowControl w:val="0"/>
        <w:kinsoku/>
        <w:wordWrap/>
        <w:overflowPunct/>
        <w:topLinePunct w:val="0"/>
        <w:autoSpaceDE/>
        <w:autoSpaceDN/>
        <w:bidi w:val="0"/>
        <w:adjustRightInd w:val="0"/>
        <w:snapToGrid/>
        <w:spacing w:line="560" w:lineRule="exact"/>
        <w:ind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6.投标供应商应先到项目地点踏勘以充分了解项目的位置、情况、道路及任何其它足以影响投标报价的情况，任何因忽视或误解项目情况而导致的索赔或服务期限延长申请将不获批准。</w:t>
      </w:r>
    </w:p>
    <w:p>
      <w:pPr>
        <w:pStyle w:val="8"/>
        <w:keepNext w:val="0"/>
        <w:keepLines w:val="0"/>
        <w:pageBreakBefore w:val="0"/>
        <w:widowControl w:val="0"/>
        <w:kinsoku/>
        <w:wordWrap/>
        <w:overflowPunct/>
        <w:topLinePunct w:val="0"/>
        <w:autoSpaceDE/>
        <w:autoSpaceDN/>
        <w:bidi w:val="0"/>
        <w:adjustRightInd w:val="0"/>
        <w:snapToGrid/>
        <w:spacing w:line="560" w:lineRule="exact"/>
        <w:ind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7.投标供应商不得期望通过索赔等方式获取补偿，否则，除可能遭到拒绝外，还可能将被作为不良行为记录在案，并可能影响其以后参加政府采购的项目投标。各投标供应商在报价时，应充分考虑报价的风险。</w:t>
      </w:r>
    </w:p>
    <w:p>
      <w:pPr>
        <w:spacing w:line="500" w:lineRule="exact"/>
        <w:ind w:firstLine="560" w:firstLineChars="200"/>
        <w:rPr>
          <w:rFonts w:eastAsia="仿宋_GB2312"/>
          <w:color w:val="000000"/>
          <w:sz w:val="28"/>
          <w:szCs w:val="28"/>
        </w:rPr>
      </w:pPr>
      <w:r>
        <w:rPr>
          <w:rFonts w:eastAsia="仿宋_GB2312"/>
          <w:color w:val="000000"/>
          <w:sz w:val="28"/>
          <w:szCs w:val="28"/>
        </w:rPr>
        <w:t>（四）</w:t>
      </w:r>
      <w:r>
        <w:rPr>
          <w:rFonts w:eastAsia="仿宋_GB2312"/>
          <w:sz w:val="28"/>
          <w:szCs w:val="28"/>
        </w:rPr>
        <w:t>付款方式：合同生效后</w:t>
      </w:r>
      <w:r>
        <w:rPr>
          <w:rFonts w:hint="eastAsia" w:eastAsia="仿宋_GB2312"/>
          <w:sz w:val="28"/>
          <w:szCs w:val="28"/>
        </w:rPr>
        <w:t>首付款为合同款的</w:t>
      </w:r>
      <w:r>
        <w:rPr>
          <w:rFonts w:hint="eastAsia" w:eastAsia="仿宋_GB2312"/>
          <w:sz w:val="28"/>
          <w:szCs w:val="28"/>
          <w:lang w:val="en-US" w:eastAsia="zh-CN"/>
        </w:rPr>
        <w:t>30</w:t>
      </w:r>
      <w:r>
        <w:rPr>
          <w:rFonts w:hint="eastAsia" w:eastAsia="仿宋_GB2312"/>
          <w:sz w:val="28"/>
          <w:szCs w:val="28"/>
        </w:rPr>
        <w:t>%</w:t>
      </w:r>
      <w:r>
        <w:rPr>
          <w:rFonts w:eastAsia="仿宋_GB2312"/>
          <w:sz w:val="28"/>
          <w:szCs w:val="28"/>
        </w:rPr>
        <w:t>；</w:t>
      </w:r>
      <w:r>
        <w:rPr>
          <w:rFonts w:hint="eastAsia" w:eastAsia="仿宋_GB2312"/>
          <w:sz w:val="28"/>
          <w:szCs w:val="28"/>
          <w:lang w:val="en-US" w:eastAsia="zh-CN"/>
        </w:rPr>
        <w:t>2022年7月，经甲方中期检查合格后支付第二笔款，第二笔款为合同款的40%，2022年12月</w:t>
      </w:r>
      <w:r>
        <w:rPr>
          <w:rFonts w:eastAsia="仿宋_GB2312"/>
          <w:sz w:val="28"/>
          <w:szCs w:val="28"/>
        </w:rPr>
        <w:t>项目验收通过后支付合同总费用的</w:t>
      </w:r>
      <w:r>
        <w:rPr>
          <w:rFonts w:hint="eastAsia" w:eastAsia="仿宋_GB2312"/>
          <w:sz w:val="28"/>
          <w:szCs w:val="28"/>
          <w:lang w:val="en-US" w:eastAsia="zh-CN"/>
        </w:rPr>
        <w:t>3</w:t>
      </w:r>
      <w:r>
        <w:rPr>
          <w:rFonts w:eastAsia="仿宋_GB2312"/>
          <w:sz w:val="28"/>
          <w:szCs w:val="28"/>
        </w:rPr>
        <w:t>0%作为项目尾款。</w:t>
      </w:r>
    </w:p>
    <w:p>
      <w:pPr>
        <w:adjustRightInd w:val="0"/>
        <w:spacing w:line="500" w:lineRule="exact"/>
        <w:ind w:firstLine="560" w:firstLineChars="200"/>
        <w:rPr>
          <w:rFonts w:eastAsia="仿宋_GB2312"/>
          <w:color w:val="000000"/>
          <w:sz w:val="28"/>
          <w:szCs w:val="28"/>
        </w:rPr>
      </w:pPr>
      <w:r>
        <w:rPr>
          <w:rFonts w:eastAsia="仿宋_GB2312"/>
          <w:color w:val="000000"/>
          <w:sz w:val="28"/>
          <w:szCs w:val="28"/>
        </w:rPr>
        <w:t>（五）履约担保金：无</w:t>
      </w:r>
    </w:p>
    <w:p>
      <w:pPr>
        <w:adjustRightInd w:val="0"/>
        <w:spacing w:line="500" w:lineRule="exact"/>
        <w:ind w:firstLine="560" w:firstLineChars="200"/>
        <w:rPr>
          <w:rFonts w:eastAsia="仿宋_GB2312"/>
          <w:color w:val="000000"/>
          <w:sz w:val="28"/>
          <w:szCs w:val="28"/>
        </w:rPr>
      </w:pPr>
      <w:r>
        <w:rPr>
          <w:rFonts w:eastAsia="仿宋_GB2312"/>
          <w:color w:val="000000"/>
          <w:sz w:val="28"/>
          <w:szCs w:val="28"/>
        </w:rPr>
        <w:t>（六）验收办法：采购单位组织现场验收。</w:t>
      </w:r>
      <w:bookmarkStart w:id="0" w:name="_GoBack"/>
      <w:bookmarkEnd w:id="0"/>
    </w:p>
    <w:p>
      <w:pPr>
        <w:spacing w:line="500" w:lineRule="exact"/>
        <w:rPr>
          <w:rFonts w:eastAsia="黑体"/>
          <w:color w:val="000000"/>
          <w:sz w:val="28"/>
          <w:szCs w:val="28"/>
        </w:rPr>
      </w:pPr>
      <w:r>
        <w:rPr>
          <w:sz w:val="28"/>
          <w:szCs w:val="28"/>
        </w:rPr>
        <w:t xml:space="preserve">      </w:t>
      </w:r>
      <w:r>
        <w:rPr>
          <w:rFonts w:hAnsi="黑体" w:eastAsia="黑体"/>
          <w:color w:val="000000"/>
          <w:sz w:val="28"/>
          <w:szCs w:val="28"/>
        </w:rPr>
        <w:t>六、廉政建设要求</w:t>
      </w:r>
    </w:p>
    <w:p>
      <w:pPr>
        <w:adjustRightInd w:val="0"/>
        <w:spacing w:line="500" w:lineRule="exact"/>
        <w:ind w:firstLine="560" w:firstLineChars="200"/>
        <w:rPr>
          <w:rFonts w:eastAsia="仿宋_GB2312"/>
          <w:color w:val="000000"/>
          <w:sz w:val="28"/>
          <w:szCs w:val="28"/>
        </w:rPr>
      </w:pPr>
      <w:r>
        <w:rPr>
          <w:rFonts w:eastAsia="仿宋_GB2312"/>
          <w:color w:val="000000"/>
          <w:sz w:val="28"/>
          <w:szCs w:val="28"/>
        </w:rPr>
        <w:t>为加强廉政建设，投标人在</w:t>
      </w:r>
      <w:r>
        <w:rPr>
          <w:rFonts w:hint="eastAsia" w:eastAsia="仿宋_GB2312"/>
          <w:color w:val="000000"/>
          <w:sz w:val="28"/>
          <w:szCs w:val="28"/>
          <w:lang w:val="en-US" w:eastAsia="zh-CN"/>
        </w:rPr>
        <w:t>投标时</w:t>
      </w:r>
      <w:r>
        <w:rPr>
          <w:rFonts w:eastAsia="仿宋_GB2312"/>
          <w:color w:val="000000"/>
          <w:sz w:val="28"/>
          <w:szCs w:val="28"/>
        </w:rPr>
        <w:t>，必须签署《政府采购投标及履约承诺函》，否则</w:t>
      </w:r>
      <w:r>
        <w:rPr>
          <w:rFonts w:hint="eastAsia" w:eastAsia="仿宋_GB2312"/>
          <w:color w:val="000000"/>
          <w:sz w:val="28"/>
          <w:szCs w:val="28"/>
          <w:lang w:val="en-US" w:eastAsia="zh-CN"/>
        </w:rPr>
        <w:t>投标作废</w:t>
      </w:r>
      <w:r>
        <w:rPr>
          <w:rFonts w:eastAsia="仿宋_GB2312"/>
          <w:color w:val="000000"/>
          <w:sz w:val="28"/>
          <w:szCs w:val="28"/>
        </w:rPr>
        <w:t>。</w:t>
      </w:r>
    </w:p>
    <w:p>
      <w:pPr>
        <w:rPr>
          <w:sz w:val="32"/>
          <w:szCs w:val="32"/>
        </w:rPr>
      </w:pPr>
    </w:p>
    <w:p/>
    <w:p/>
    <w:sectPr>
      <w:footerReference r:id="rId3" w:type="default"/>
      <w:footerReference r:id="rId4" w:type="even"/>
      <w:pgSz w:w="11906" w:h="16838"/>
      <w:pgMar w:top="1531" w:right="1474" w:bottom="1418" w:left="1588" w:header="851" w:footer="85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90182"/>
    </w:sdtPr>
    <w:sdtEndPr>
      <w:rPr>
        <w:rFonts w:ascii="仿宋" w:hAnsi="仿宋" w:eastAsia="仿宋"/>
        <w:sz w:val="28"/>
        <w:szCs w:val="28"/>
      </w:rPr>
    </w:sdtEndPr>
    <w:sdtContent>
      <w:p>
        <w:pPr>
          <w:pStyle w:val="2"/>
          <w:jc w:val="right"/>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PAGE   \* MERGEFORMAT </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1 -</w:t>
        </w:r>
        <w:r>
          <w:rPr>
            <w:rFonts w:ascii="仿宋" w:hAnsi="仿宋" w:eastAsia="仿宋"/>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21290183"/>
    </w:sdtPr>
    <w:sdtEndPr>
      <w:rPr>
        <w:sz w:val="28"/>
        <w:szCs w:val="28"/>
      </w:rPr>
    </w:sdtEndPr>
    <w:sdtContent>
      <w:p>
        <w:pPr>
          <w:pStyle w:val="2"/>
          <w:rPr>
            <w:sz w:val="28"/>
            <w:szCs w:val="28"/>
          </w:rPr>
        </w:pPr>
        <w:r>
          <w:rPr>
            <w:rFonts w:ascii="仿宋" w:hAnsi="仿宋" w:eastAsia="仿宋"/>
            <w:sz w:val="28"/>
            <w:szCs w:val="28"/>
          </w:rPr>
          <w:fldChar w:fldCharType="begin"/>
        </w:r>
        <w:r>
          <w:rPr>
            <w:rFonts w:ascii="仿宋" w:hAnsi="仿宋" w:eastAsia="仿宋"/>
            <w:sz w:val="28"/>
            <w:szCs w:val="28"/>
          </w:rPr>
          <w:instrText xml:space="preserve"> PAGE   \* MERGEFORMAT </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2 -</w:t>
        </w:r>
        <w:r>
          <w:rPr>
            <w:rFonts w:ascii="仿宋" w:hAnsi="仿宋" w:eastAsia="仿宋"/>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E1889"/>
    <w:rsid w:val="002E1889"/>
    <w:rsid w:val="00DC3F3C"/>
    <w:rsid w:val="00DF35E6"/>
    <w:rsid w:val="054C73B1"/>
    <w:rsid w:val="088277A8"/>
    <w:rsid w:val="0A8A650E"/>
    <w:rsid w:val="0E07565A"/>
    <w:rsid w:val="16E06262"/>
    <w:rsid w:val="1B0E00CF"/>
    <w:rsid w:val="215E6DBF"/>
    <w:rsid w:val="25135CD9"/>
    <w:rsid w:val="2D067660"/>
    <w:rsid w:val="2D406555"/>
    <w:rsid w:val="2DA378CC"/>
    <w:rsid w:val="3C65760D"/>
    <w:rsid w:val="3F38120E"/>
    <w:rsid w:val="41687105"/>
    <w:rsid w:val="486B5132"/>
    <w:rsid w:val="4AB536B0"/>
    <w:rsid w:val="57107B15"/>
    <w:rsid w:val="689B5090"/>
    <w:rsid w:val="6B9331CA"/>
    <w:rsid w:val="716E5D06"/>
    <w:rsid w:val="78DF57CF"/>
    <w:rsid w:val="79460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250</Words>
  <Characters>1430</Characters>
  <Lines>11</Lines>
  <Paragraphs>3</Paragraphs>
  <TotalTime>1</TotalTime>
  <ScaleCrop>false</ScaleCrop>
  <LinksUpToDate>false</LinksUpToDate>
  <CharactersWithSpaces>1677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2019-07-16T01:21:00Z</dcterms:created>
  <dc:creator>张艳武</dc:creator>
  <cp:lastModifiedBy>null</cp:lastModifiedBy>
  <dcterms:modified xsi:type="dcterms:W3CDTF">2021-12-21T03:28:15Z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BA4782D7DFC246CCB00B53C895344256</vt:lpwstr>
  </property>
</Properties>
</file>