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w:t>
      </w:r>
      <w:r>
        <w:rPr>
          <w:rFonts w:hint="eastAsia" w:ascii="黑体" w:hAnsi="黑体" w:eastAsia="黑体" w:cs="黑体"/>
          <w:b/>
          <w:sz w:val="44"/>
          <w:szCs w:val="44"/>
          <w:lang w:val="en-US" w:eastAsia="zh-CN"/>
        </w:rPr>
        <w:t>盐田管理局办公楼消防楼梯间修缮</w:t>
      </w:r>
      <w:r>
        <w:rPr>
          <w:rFonts w:hint="eastAsia" w:ascii="黑体" w:hAnsi="黑体" w:eastAsia="黑体" w:cs="黑体"/>
          <w:b/>
          <w:sz w:val="44"/>
          <w:szCs w:val="44"/>
          <w:lang w:eastAsia="zh-CN"/>
        </w:rPr>
        <w:t>》</w:t>
      </w:r>
    </w:p>
    <w:p>
      <w:pPr>
        <w:jc w:val="center"/>
        <w:rPr>
          <w:rFonts w:hint="eastAsia" w:ascii="黑体" w:hAnsi="黑体" w:eastAsia="黑体" w:cs="黑体"/>
          <w:b/>
          <w:sz w:val="44"/>
          <w:szCs w:val="44"/>
          <w:lang w:val="en-US" w:eastAsia="zh-CN"/>
        </w:rPr>
      </w:pPr>
      <w:r>
        <w:rPr>
          <w:rFonts w:hint="eastAsia" w:ascii="黑体" w:hAnsi="黑体" w:eastAsia="黑体" w:cs="黑体"/>
          <w:b/>
          <w:sz w:val="44"/>
          <w:szCs w:val="44"/>
        </w:rPr>
        <w:t>项目采购需求</w:t>
      </w:r>
      <w:r>
        <w:rPr>
          <w:rFonts w:hint="eastAsia" w:ascii="黑体" w:hAnsi="黑体" w:eastAsia="黑体" w:cs="黑体"/>
          <w:b/>
          <w:sz w:val="44"/>
          <w:szCs w:val="44"/>
          <w:lang w:val="en-US" w:eastAsia="zh-CN"/>
        </w:rPr>
        <w:t>文件</w:t>
      </w:r>
    </w:p>
    <w:tbl>
      <w:tblPr>
        <w:tblStyle w:val="4"/>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325"/>
        <w:gridCol w:w="2312"/>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项目名称</w:t>
            </w:r>
          </w:p>
        </w:tc>
        <w:tc>
          <w:tcPr>
            <w:tcW w:w="767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盐田管理局办公楼</w:t>
            </w:r>
            <w:r>
              <w:rPr>
                <w:rFonts w:hint="eastAsia" w:ascii="仿宋_GB2312" w:hAnsi="仿宋_GB2312" w:eastAsia="仿宋_GB2312" w:cs="仿宋_GB2312"/>
                <w:sz w:val="28"/>
                <w:szCs w:val="28"/>
                <w:lang w:eastAsia="zh-CN"/>
              </w:rPr>
              <w:t>消防楼梯间</w:t>
            </w:r>
            <w:r>
              <w:rPr>
                <w:rFonts w:hint="eastAsia" w:ascii="仿宋_GB2312" w:hAnsi="仿宋_GB2312" w:eastAsia="仿宋_GB2312" w:cs="仿宋_GB2312"/>
                <w:sz w:val="28"/>
                <w:szCs w:val="28"/>
              </w:rPr>
              <w:t>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采购人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3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深圳市规划和自然资源局盐田管理局</w:t>
            </w:r>
          </w:p>
        </w:tc>
        <w:tc>
          <w:tcPr>
            <w:tcW w:w="2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采购方式</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财政预算金额</w:t>
            </w:r>
          </w:p>
        </w:tc>
        <w:tc>
          <w:tcPr>
            <w:tcW w:w="3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250000</w:t>
            </w:r>
          </w:p>
        </w:tc>
        <w:tc>
          <w:tcPr>
            <w:tcW w:w="2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资金来源</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项目简介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7675"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深圳市规划和自然资源局盐田管理局办公楼自2001年竣工以来，已历经20年，现消防楼梯间墙面大面积受潮霉化，甚至出现起皮脱落现象，同时阶梯面防滑涂层磨损，北面玻璃框架锈蚀等，存在严重的安全隐患。为保障我局干部职工人身安全，现拟开展《</w:t>
            </w:r>
            <w:r>
              <w:rPr>
                <w:rFonts w:hint="eastAsia" w:ascii="仿宋_GB2312" w:hAnsi="仿宋_GB2312" w:eastAsia="仿宋_GB2312" w:cs="仿宋_GB2312"/>
                <w:sz w:val="28"/>
                <w:szCs w:val="28"/>
              </w:rPr>
              <w:t>盐田管理局办公楼</w:t>
            </w:r>
            <w:r>
              <w:rPr>
                <w:rFonts w:hint="eastAsia" w:ascii="仿宋_GB2312" w:hAnsi="仿宋_GB2312" w:eastAsia="仿宋_GB2312" w:cs="仿宋_GB2312"/>
                <w:sz w:val="28"/>
                <w:szCs w:val="28"/>
                <w:lang w:eastAsia="zh-CN"/>
              </w:rPr>
              <w:t>消防楼梯间</w:t>
            </w:r>
            <w:r>
              <w:rPr>
                <w:rFonts w:hint="eastAsia" w:ascii="仿宋_GB2312" w:hAnsi="仿宋_GB2312" w:eastAsia="仿宋_GB2312" w:cs="仿宋_GB2312"/>
                <w:sz w:val="28"/>
                <w:szCs w:val="28"/>
              </w:rPr>
              <w:t>修缮</w:t>
            </w:r>
            <w:r>
              <w:rPr>
                <w:rFonts w:hint="eastAsia" w:ascii="仿宋_GB2312" w:hAnsi="仿宋_GB2312" w:eastAsia="仿宋_GB2312" w:cs="仿宋_GB2312"/>
                <w:sz w:val="28"/>
                <w:szCs w:val="28"/>
                <w:lang w:val="en-US" w:eastAsia="zh-CN"/>
              </w:rPr>
              <w:t>》项目，主要包括墙面刷漆、阶梯面涂漆、阶梯防滑线安装及玻璃框架更换等。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投标人资质要求</w:t>
            </w:r>
          </w:p>
        </w:tc>
        <w:tc>
          <w:tcPr>
            <w:tcW w:w="7675" w:type="dxa"/>
            <w:gridSpan w:val="3"/>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满足《中华人民共和国政府采购法》第二十二条规定（要求投标人提供营业执照或事业单位法人证等法人证明复印件）；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投标人具有建筑工程施工总承包企业资质三级或以上；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投标人具有建筑装修装饰工程专业承包企业资质三级或以上；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投标人具有有效</w:t>
            </w:r>
            <w:r>
              <w:rPr>
                <w:rFonts w:hint="eastAsia" w:ascii="仿宋_GB2312" w:hAnsi="仿宋_GB2312" w:eastAsia="仿宋_GB2312" w:cs="仿宋_GB2312"/>
                <w:sz w:val="28"/>
                <w:szCs w:val="28"/>
              </w:rPr>
              <w:t>的《安全生产许可证》</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本项目不接受联合体投标，不允许分包，（不接受投标人选用进口产品参与投标）。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参与本项目投标前三年内，在经营活动中没有重大违法记录（由供应商在《政府采购投标及履约承诺函》中作出声明）。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参与本项目政府采购活动时不存在被有关部门禁止参与政府采购活动且在有效期内的情况（由供应商在《政府采购投标及履约承诺函》中作出声明）。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未被列入失信被执行人、重大税收违法案件当事人名单、政府采购严重违法失信行为记录名单（由供应商在《政府采购投标及履约承诺函》中作出声明）。注：“信用中国”、“中国政府采购网”、“深圳信用网”以及“深圳市政府采购监管网”为供应商信用信息的查询渠道。</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283" w:leftChars="0" w:hanging="363"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val="en-US" w:eastAsia="zh-CN"/>
              </w:rPr>
              <w:t>投标人须签署《政府采购投标及履约承诺函》。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工程量清单要求</w:t>
            </w:r>
          </w:p>
        </w:tc>
        <w:tc>
          <w:tcPr>
            <w:tcW w:w="7675" w:type="dxa"/>
            <w:gridSpan w:val="3"/>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1.修缮内容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（1）消防楼梯间墙面修缮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（2）消防楼梯间阶梯修缮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（3）消防楼梯间玻璃框架修缮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lang w:val="en-US" w:eastAsia="zh-CN"/>
              </w:rPr>
            </w:pPr>
            <w:r>
              <w:rPr>
                <w:rFonts w:hint="eastAsia" w:ascii="仿宋_GB2312" w:hAnsi="仿宋_GB2312" w:eastAsia="仿宋_GB2312" w:cs="仿宋_GB2312"/>
                <w:sz w:val="28"/>
                <w:szCs w:val="28"/>
                <w:lang w:val="en-US" w:eastAsia="zh-CN"/>
              </w:rPr>
              <w:t>各项修缮工程具体内容以修缮清单和采购人要求为准。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2.消防楼梯间修缮清单</w:t>
            </w:r>
          </w:p>
          <w:tbl>
            <w:tblPr>
              <w:tblStyle w:val="4"/>
              <w:tblW w:w="70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1588"/>
              <w:gridCol w:w="2567"/>
              <w:gridCol w:w="1035"/>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6"/>
                      <w:rFonts w:hint="eastAsia" w:ascii="仿宋_GB2312" w:hAnsi="仿宋_GB2312" w:eastAsia="仿宋_GB2312" w:cs="仿宋_GB2312"/>
                      <w:sz w:val="21"/>
                      <w:szCs w:val="21"/>
                      <w:lang w:val="en-US" w:eastAsia="zh-CN" w:bidi="ar"/>
                    </w:rPr>
                    <w:t>序号</w:t>
                  </w: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6"/>
                      <w:rFonts w:hint="eastAsia" w:ascii="仿宋_GB2312" w:hAnsi="仿宋_GB2312" w:eastAsia="仿宋_GB2312" w:cs="仿宋_GB2312"/>
                      <w:sz w:val="21"/>
                      <w:szCs w:val="21"/>
                      <w:lang w:val="en-US" w:eastAsia="zh-CN" w:bidi="ar"/>
                    </w:rPr>
                    <w:t>项目名称</w:t>
                  </w:r>
                </w:p>
              </w:tc>
              <w:tc>
                <w:tcPr>
                  <w:tcW w:w="2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项目特征描述</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6"/>
                      <w:rFonts w:hint="eastAsia" w:ascii="仿宋_GB2312" w:hAnsi="仿宋_GB2312" w:eastAsia="仿宋_GB2312" w:cs="仿宋_GB2312"/>
                      <w:sz w:val="21"/>
                      <w:szCs w:val="21"/>
                      <w:lang w:val="en-US" w:eastAsia="zh-CN" w:bidi="ar"/>
                    </w:rPr>
                    <w:t>计量单位</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6"/>
                      <w:rFonts w:hint="eastAsia" w:ascii="仿宋_GB2312" w:hAnsi="仿宋_GB2312" w:eastAsia="仿宋_GB2312" w:cs="仿宋_GB2312"/>
                      <w:sz w:val="21"/>
                      <w:szCs w:val="21"/>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铲除油漆面</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(1)铲除部位名称:原乳胶漆面、腻子层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墙面刷界面剂</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(1)基底滚刷界面剂处理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抹灰面油漆</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(1)基层类型:内墙面、正面、底面</w:t>
                  </w:r>
                  <w:r>
                    <w:rPr>
                      <w:rStyle w:val="7"/>
                      <w:rFonts w:hint="eastAsia" w:ascii="仿宋_GB2312" w:hAnsi="仿宋_GB2312" w:eastAsia="仿宋_GB2312" w:cs="仿宋_GB2312"/>
                      <w:sz w:val="21"/>
                      <w:szCs w:val="21"/>
                      <w:lang w:val="en-US" w:eastAsia="zh-CN" w:bidi="ar"/>
                    </w:rPr>
                    <w:br w:type="textWrapping"/>
                  </w:r>
                  <w:r>
                    <w:rPr>
                      <w:rStyle w:val="7"/>
                      <w:rFonts w:hint="eastAsia" w:ascii="仿宋_GB2312" w:hAnsi="仿宋_GB2312" w:eastAsia="仿宋_GB2312" w:cs="仿宋_GB2312"/>
                      <w:sz w:val="21"/>
                      <w:szCs w:val="21"/>
                      <w:lang w:val="en-US" w:eastAsia="zh-CN" w:bidi="ar"/>
                    </w:rPr>
                    <w:t>(2)刮腻子遍数:满刮腻子两遍</w:t>
                  </w:r>
                  <w:r>
                    <w:rPr>
                      <w:rStyle w:val="7"/>
                      <w:rFonts w:hint="eastAsia" w:ascii="仿宋_GB2312" w:hAnsi="仿宋_GB2312" w:eastAsia="仿宋_GB2312" w:cs="仿宋_GB2312"/>
                      <w:sz w:val="21"/>
                      <w:szCs w:val="21"/>
                      <w:lang w:val="en-US" w:eastAsia="zh-CN" w:bidi="ar"/>
                    </w:rPr>
                    <w:br w:type="textWrapping"/>
                  </w:r>
                  <w:r>
                    <w:rPr>
                      <w:rStyle w:val="7"/>
                      <w:rFonts w:hint="eastAsia" w:ascii="仿宋_GB2312" w:hAnsi="仿宋_GB2312" w:eastAsia="仿宋_GB2312" w:cs="仿宋_GB2312"/>
                      <w:sz w:val="21"/>
                      <w:szCs w:val="21"/>
                      <w:lang w:val="en-US" w:eastAsia="zh-CN" w:bidi="ar"/>
                    </w:rPr>
                    <w:t>(3)油漆品种、刷漆遍数:多乐士乳胶漆饰面，底漆一遍面漆两遍（颜色综合）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安全文明施工</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(1)地面成品保护，带胶保护膜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平面块料拆除</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jc w:val="left"/>
                    <w:textAlignment w:val="top"/>
                    <w:rPr>
                      <w:rStyle w:val="7"/>
                      <w:rFonts w:hint="eastAsia" w:ascii="仿宋_GB2312" w:hAnsi="仿宋_GB2312" w:eastAsia="仿宋_GB2312" w:cs="仿宋_GB2312"/>
                      <w:sz w:val="21"/>
                      <w:szCs w:val="21"/>
                      <w:lang w:val="en-US" w:eastAsia="zh-CN" w:bidi="ar"/>
                    </w:rPr>
                  </w:pPr>
                  <w:r>
                    <w:rPr>
                      <w:rStyle w:val="7"/>
                      <w:rFonts w:hint="eastAsia" w:ascii="仿宋_GB2312" w:hAnsi="仿宋_GB2312" w:eastAsia="仿宋_GB2312" w:cs="仿宋_GB2312"/>
                      <w:sz w:val="21"/>
                      <w:szCs w:val="21"/>
                      <w:lang w:val="en-US" w:eastAsia="zh-CN" w:bidi="ar"/>
                    </w:rPr>
                    <w:t>铲除水泥面油漆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界面剂处理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自流坪楼地面</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(1)楼梯步阶及平台自流平找平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地坪涂料</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(1)楼梯步阶及平台地坪漆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金属装饰线</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(1)铜条 宽50mm以内 (2)步级防滑条收口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m</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余方弃置</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(1)垃圾清理外运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Style w:val="7"/>
                      <w:rFonts w:hint="eastAsia" w:ascii="仿宋_GB2312" w:hAnsi="仿宋_GB2312" w:eastAsia="仿宋_GB2312" w:cs="仿宋_GB2312"/>
                      <w:sz w:val="21"/>
                      <w:szCs w:val="21"/>
                      <w:lang w:val="en-US" w:eastAsia="zh-CN" w:bidi="ar"/>
                    </w:rPr>
                    <w:t>车</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金属踢脚线</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(1)六楼黑色拉丝不锈钢踢脚线 (2)H=100mm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m</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墙面装饰板（含原有装饰板拆除及防锈处理）</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jc w:val="left"/>
                    <w:textAlignment w:val="top"/>
                    <w:rPr>
                      <w:rStyle w:val="7"/>
                      <w:rFonts w:hint="eastAsia" w:ascii="仿宋_GB2312" w:hAnsi="仿宋_GB2312" w:eastAsia="仿宋_GB2312" w:cs="仿宋_GB2312"/>
                      <w:sz w:val="21"/>
                      <w:szCs w:val="21"/>
                      <w:lang w:val="en-US" w:eastAsia="zh-CN" w:bidi="ar"/>
                    </w:rPr>
                  </w:pPr>
                  <w:r>
                    <w:rPr>
                      <w:rStyle w:val="7"/>
                      <w:rFonts w:hint="eastAsia" w:ascii="仿宋_GB2312" w:hAnsi="仿宋_GB2312" w:eastAsia="仿宋_GB2312" w:cs="仿宋_GB2312"/>
                      <w:sz w:val="21"/>
                      <w:szCs w:val="21"/>
                      <w:lang w:val="en-US" w:eastAsia="zh-CN" w:bidi="ar"/>
                    </w:rPr>
                    <w:t>铝单板包窗边</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规格:100*120*10 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m</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标志牌</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(1)楼梯间喷涂数字楼层号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Style w:val="7"/>
                      <w:rFonts w:hint="eastAsia" w:ascii="仿宋_GB2312" w:hAnsi="仿宋_GB2312" w:eastAsia="仿宋_GB2312" w:cs="仿宋_GB2312"/>
                      <w:sz w:val="21"/>
                      <w:szCs w:val="21"/>
                      <w:lang w:val="en-US" w:eastAsia="zh-CN" w:bidi="ar"/>
                    </w:rPr>
                    <w:t>个</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2"/>
                      <w:sz w:val="21"/>
                      <w:szCs w:val="21"/>
                      <w:u w:val="none"/>
                      <w:lang w:val="en-US" w:eastAsia="zh-CN" w:bidi="ar"/>
                    </w:rPr>
                  </w:pPr>
                  <w:r>
                    <w:rPr>
                      <w:rStyle w:val="7"/>
                      <w:rFonts w:hint="eastAsia" w:ascii="仿宋_GB2312" w:hAnsi="仿宋_GB2312" w:eastAsia="仿宋_GB2312" w:cs="仿宋_GB2312"/>
                      <w:sz w:val="21"/>
                      <w:szCs w:val="21"/>
                      <w:lang w:val="en-US" w:eastAsia="zh-CN" w:bidi="ar"/>
                    </w:rPr>
                    <w:t>脚手架（满堂）</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default" w:ascii="仿宋_GB2312" w:hAnsi="仿宋_GB2312" w:eastAsia="仿宋_GB2312" w:cs="仿宋_GB2312"/>
                      <w:color w:val="000000"/>
                      <w:kern w:val="2"/>
                      <w:sz w:val="21"/>
                      <w:szCs w:val="21"/>
                      <w:u w:val="none"/>
                      <w:lang w:val="en-US" w:eastAsia="zh-CN" w:bidi="ar"/>
                    </w:rPr>
                  </w:pPr>
                  <w:r>
                    <w:rPr>
                      <w:rStyle w:val="7"/>
                      <w:rFonts w:hint="eastAsia" w:ascii="仿宋_GB2312" w:hAnsi="仿宋_GB2312" w:eastAsia="仿宋_GB2312" w:cs="仿宋_GB2312"/>
                      <w:sz w:val="21"/>
                      <w:szCs w:val="21"/>
                      <w:lang w:val="en-US" w:eastAsia="zh-CN" w:bidi="ar"/>
                    </w:rPr>
                    <w:t>约8*4（高26米）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2"/>
                      <w:sz w:val="21"/>
                      <w:szCs w:val="21"/>
                      <w:u w:val="none"/>
                      <w:lang w:val="en-US" w:eastAsia="zh-CN" w:bidi="ar"/>
                    </w:rPr>
                  </w:pPr>
                  <w:r>
                    <w:rPr>
                      <w:rStyle w:val="7"/>
                      <w:rFonts w:hint="eastAsia" w:ascii="仿宋_GB2312" w:hAnsi="仿宋_GB2312" w:eastAsia="仿宋_GB2312" w:cs="仿宋_GB2312"/>
                      <w:sz w:val="21"/>
                      <w:szCs w:val="21"/>
                      <w:lang w:val="en-US" w:eastAsia="zh-CN" w:bidi="ar"/>
                    </w:rPr>
                    <w:t>项</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r>
          </w:tbl>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商务需求</w:t>
            </w:r>
          </w:p>
        </w:tc>
        <w:tc>
          <w:tcPr>
            <w:tcW w:w="7675"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商务要求：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1、承包方式：包工包料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报价要求:投标供应商的报价不得超过项目预算金额。预算金额为：人民币250000元。本项目服务费采用包干制，应包括服务成本、法定税费和企业的利润，包括设备材料费、运输费、保险费、安装费等所发生的一切费用。供应商应根据采购文件或现场勘察后，自行测算投标报价，一经中标，报价总价作为中标供应商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*3、项目工期要求：30日历天。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*4、项目验收程序、质量标准及期限:严格按照国家建筑工程施工质量验收规范的规定。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保修、售后服务要求：保修期限为1年。建设工程的保修期，自竣工验收合格之日起计算。如出现因所供材料或施工有关的问题，中标人须在接用户通知后24小时内赶到现场提供免费服务,双方协商在规定时间内完成修复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6、付款方式:本项目付款分3次进行，合同签订后，采购人向中标人支付合同总额60%的工程款，工程竣工验收和结算审核通过后，采购人向中标人支付合同总额35%的工程款，余下5%作为质保金在质保期满后支付。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7、项目管理及项目人员安排要求:项目施工期间，施工人员应配合采购单位物业管理处安排。</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*8、履约保证金:无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*9、违约责任：以双方合同约定为准。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10、评标定标方式：最低价中标。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技术需求、项目管理要求</w:t>
            </w:r>
          </w:p>
        </w:tc>
        <w:tc>
          <w:tcPr>
            <w:tcW w:w="7675" w:type="dxa"/>
            <w:gridSpan w:val="3"/>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283" w:leftChars="0" w:hanging="303"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严格按照施工现场安全管理标准的规定进行施工。</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283" w:leftChars="0" w:hanging="303"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中标人应当贯彻文明施工的要求，科学组织施工，做好施工现场的各项管理工作。</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283" w:leftChars="0" w:hanging="303"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中标人应当严格按照甲方及施工规范要求进行施工。</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283" w:leftChars="0" w:hanging="303" w:firstLineChars="0"/>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施工现场的用电线路、用电设施设备</w:t>
            </w:r>
            <w:bookmarkStart w:id="0" w:name="_GoBack"/>
            <w:bookmarkEnd w:id="0"/>
            <w:r>
              <w:rPr>
                <w:rFonts w:hint="eastAsia" w:ascii="仿宋_GB2312" w:hAnsi="仿宋_GB2312" w:eastAsia="仿宋_GB2312" w:cs="仿宋_GB2312"/>
                <w:bCs/>
                <w:sz w:val="28"/>
                <w:szCs w:val="28"/>
              </w:rPr>
              <w:t>等的安装和使用必须符合安装规范和安全操作流程，危险潮湿现场必须采用符合安全要求的电压。</w:t>
            </w:r>
          </w:p>
        </w:tc>
      </w:tr>
    </w:tbl>
    <w:p>
      <w:r>
        <w:br w:type="page"/>
      </w:r>
    </w:p>
    <w:p>
      <w:pPr>
        <w:jc w:val="left"/>
        <w:rPr>
          <w:rFonts w:hint="eastAsia" w:ascii="黑体" w:hAnsi="黑体" w:eastAsia="黑体" w:cs="黑体"/>
          <w:b w:val="0"/>
          <w:bCs w:val="0"/>
          <w:color w:val="000000"/>
          <w:kern w:val="0"/>
          <w:sz w:val="28"/>
          <w:szCs w:val="28"/>
          <w:lang w:val="en-US" w:eastAsia="zh-CN"/>
        </w:rPr>
      </w:pPr>
      <w:r>
        <w:rPr>
          <w:rFonts w:hint="eastAsia" w:ascii="黑体" w:hAnsi="黑体" w:eastAsia="黑体" w:cs="黑体"/>
          <w:b w:val="0"/>
          <w:bCs w:val="0"/>
          <w:color w:val="000000"/>
          <w:kern w:val="0"/>
          <w:sz w:val="28"/>
          <w:szCs w:val="28"/>
          <w:lang w:val="en-US" w:eastAsia="zh-CN"/>
        </w:rPr>
        <w:t>附件：</w:t>
      </w:r>
    </w:p>
    <w:p>
      <w:pPr>
        <w:jc w:val="center"/>
        <w:rPr>
          <w:rFonts w:hint="eastAsia" w:ascii="黑体" w:hAnsi="黑体" w:eastAsia="黑体" w:cs="黑体"/>
          <w:color w:val="000000"/>
          <w:sz w:val="44"/>
          <w:szCs w:val="44"/>
        </w:rPr>
      </w:pPr>
      <w:r>
        <w:rPr>
          <w:rFonts w:hint="eastAsia" w:ascii="黑体" w:hAnsi="黑体" w:eastAsia="黑体" w:cs="黑体"/>
          <w:b/>
          <w:bCs/>
          <w:color w:val="000000"/>
          <w:kern w:val="0"/>
          <w:sz w:val="44"/>
          <w:szCs w:val="44"/>
        </w:rPr>
        <w:t>政府采购投标及履约承诺函</w:t>
      </w:r>
    </w:p>
    <w:p>
      <w:pPr>
        <w:spacing w:line="500" w:lineRule="exact"/>
        <w:rPr>
          <w:rFonts w:ascii="仿宋" w:hAnsi="仿宋" w:eastAsia="仿宋"/>
          <w:color w:val="000000"/>
          <w:sz w:val="30"/>
          <w:szCs w:val="30"/>
        </w:rPr>
      </w:pPr>
      <w:r>
        <w:rPr>
          <w:rFonts w:hint="eastAsia" w:ascii="仿宋" w:hAnsi="仿宋" w:eastAsia="仿宋"/>
          <w:color w:val="000000"/>
          <w:sz w:val="30"/>
          <w:szCs w:val="30"/>
        </w:rPr>
        <w:t>深圳市规划和自然资源局</w:t>
      </w:r>
      <w:r>
        <w:rPr>
          <w:rFonts w:hint="eastAsia" w:ascii="仿宋" w:hAnsi="仿宋" w:eastAsia="仿宋"/>
          <w:color w:val="000000"/>
          <w:sz w:val="30"/>
          <w:szCs w:val="30"/>
          <w:lang w:val="en-US" w:eastAsia="zh-CN"/>
        </w:rPr>
        <w:t>盐田管理局</w:t>
      </w:r>
      <w:r>
        <w:rPr>
          <w:rFonts w:hint="eastAsia" w:ascii="仿宋" w:hAnsi="仿宋" w:eastAsia="仿宋"/>
          <w:color w:val="000000"/>
          <w:sz w:val="30"/>
          <w:szCs w:val="30"/>
        </w:rPr>
        <w:t>：</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我单位深知本项目对贵局的重要性和紧迫性，亦了解贵局对廉政建设的相关要求，因此我单位承诺如下：</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1.我单位本招标项目所提供的货物或服务未侵犯知识产权。</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2.我单位参与本项目投标前三年内，在经营活动中没有违法记录。</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3.我单位参与本项目政府采购活动时不存在被有关部门禁止参与政府采购活动且在有效期内的情况。</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4.我单位具备《中华人民共和国政府采购法》第二十二条第一款的条件。</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5.我单位未被列入失信被执行人、税收违法案件当事人名单、政府采购严重违法失信行为记录名单。</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7.我单位如果中标，做到诚实守信，依照本项目招标文件需求内容、签署的采购合同及本单位在投标中所作的一切承诺履约。</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10.我单位承诺不非法转包、分包。</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11.我单位承诺未参与本项目的采购需求、技术指标、商务指标等内容的设定，不存在对其他投标单位不公平的行为。</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12.我单位承诺不对采购人进行贿赂，进行有偿报答。</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13.我单位承诺不对采购人进行任何形式的利益输送。</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14.我单位承诺不对采购人进行宴请和娱乐等消费活动。</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15.我单位承诺不对采购人进行赠送各种礼品、现金、有价证券、中介费、好处费等行为。</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以上承诺，如有违反，愿依照国家相关法律处理，并承担由此给采购人带来的损失。</w:t>
      </w:r>
    </w:p>
    <w:p>
      <w:pPr>
        <w:spacing w:line="500" w:lineRule="exact"/>
        <w:rPr>
          <w:rFonts w:hint="eastAsia" w:ascii="仿宋" w:hAnsi="仿宋" w:eastAsia="仿宋"/>
          <w:color w:val="000000"/>
          <w:sz w:val="30"/>
          <w:szCs w:val="30"/>
        </w:rPr>
      </w:pPr>
    </w:p>
    <w:p>
      <w:pPr>
        <w:spacing w:line="500" w:lineRule="exact"/>
        <w:rPr>
          <w:rFonts w:hint="eastAsia" w:ascii="仿宋" w:hAnsi="仿宋" w:eastAsia="仿宋"/>
          <w:color w:val="000000"/>
          <w:sz w:val="30"/>
          <w:szCs w:val="30"/>
        </w:rPr>
      </w:pPr>
    </w:p>
    <w:p>
      <w:pPr>
        <w:spacing w:line="500" w:lineRule="exact"/>
        <w:rPr>
          <w:rFonts w:ascii="仿宋" w:hAnsi="仿宋" w:eastAsia="仿宋"/>
          <w:color w:val="000000"/>
          <w:sz w:val="30"/>
          <w:szCs w:val="30"/>
        </w:rPr>
      </w:pPr>
    </w:p>
    <w:p>
      <w:pPr>
        <w:spacing w:line="50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 xml:space="preserve">                                承诺单位（公司）盖章：</w:t>
      </w:r>
    </w:p>
    <w:p>
      <w:pPr>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年   月   日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151A3"/>
    <w:multiLevelType w:val="singleLevel"/>
    <w:tmpl w:val="8EF151A3"/>
    <w:lvl w:ilvl="0" w:tentative="0">
      <w:start w:val="1"/>
      <w:numFmt w:val="decimal"/>
      <w:lvlText w:val="(%1)"/>
      <w:lvlJc w:val="left"/>
      <w:pPr>
        <w:tabs>
          <w:tab w:val="left" w:pos="312"/>
        </w:tabs>
      </w:pPr>
    </w:lvl>
  </w:abstractNum>
  <w:abstractNum w:abstractNumId="1">
    <w:nsid w:val="CA7EE94E"/>
    <w:multiLevelType w:val="singleLevel"/>
    <w:tmpl w:val="CA7EE94E"/>
    <w:lvl w:ilvl="0" w:tentative="0">
      <w:start w:val="1"/>
      <w:numFmt w:val="decimal"/>
      <w:lvlText w:val="(%1)"/>
      <w:lvlJc w:val="left"/>
      <w:pPr>
        <w:tabs>
          <w:tab w:val="left" w:pos="312"/>
        </w:tabs>
      </w:pPr>
    </w:lvl>
  </w:abstractNum>
  <w:abstractNum w:abstractNumId="2">
    <w:nsid w:val="EB0676FC"/>
    <w:multiLevelType w:val="singleLevel"/>
    <w:tmpl w:val="EB0676FC"/>
    <w:lvl w:ilvl="0" w:tentative="0">
      <w:start w:val="1"/>
      <w:numFmt w:val="decimal"/>
      <w:suff w:val="nothing"/>
      <w:lvlText w:val="%1．"/>
      <w:lvlJc w:val="left"/>
      <w:pPr>
        <w:tabs>
          <w:tab w:val="left" w:pos="0"/>
        </w:tabs>
        <w:ind w:left="283" w:leftChars="0" w:hanging="363" w:firstLineChars="0"/>
      </w:pPr>
      <w:rPr>
        <w:rFonts w:hint="default"/>
      </w:rPr>
    </w:lvl>
  </w:abstractNum>
  <w:abstractNum w:abstractNumId="3">
    <w:nsid w:val="0B060F63"/>
    <w:multiLevelType w:val="singleLevel"/>
    <w:tmpl w:val="0B060F63"/>
    <w:lvl w:ilvl="0" w:tentative="0">
      <w:start w:val="1"/>
      <w:numFmt w:val="decimal"/>
      <w:suff w:val="nothing"/>
      <w:lvlText w:val="%1．"/>
      <w:lvlJc w:val="left"/>
      <w:pPr>
        <w:tabs>
          <w:tab w:val="left" w:pos="0"/>
        </w:tabs>
        <w:ind w:left="283" w:leftChars="0" w:hanging="303" w:firstLineChars="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01B32"/>
    <w:rsid w:val="0794222F"/>
    <w:rsid w:val="0CFD28B9"/>
    <w:rsid w:val="131928F5"/>
    <w:rsid w:val="1333672B"/>
    <w:rsid w:val="13F627BB"/>
    <w:rsid w:val="1D0D08B4"/>
    <w:rsid w:val="20EA40F7"/>
    <w:rsid w:val="23D514DE"/>
    <w:rsid w:val="24AC65EA"/>
    <w:rsid w:val="25766DF5"/>
    <w:rsid w:val="2B9A2684"/>
    <w:rsid w:val="2D8B76F4"/>
    <w:rsid w:val="31BC0553"/>
    <w:rsid w:val="3304481A"/>
    <w:rsid w:val="34952A9D"/>
    <w:rsid w:val="34C66159"/>
    <w:rsid w:val="3AD127DF"/>
    <w:rsid w:val="4A201B32"/>
    <w:rsid w:val="4D243DF2"/>
    <w:rsid w:val="4D616ED5"/>
    <w:rsid w:val="54404573"/>
    <w:rsid w:val="5B915851"/>
    <w:rsid w:val="5C6E1682"/>
    <w:rsid w:val="5CA20484"/>
    <w:rsid w:val="62BB70D2"/>
    <w:rsid w:val="65361116"/>
    <w:rsid w:val="66A7138A"/>
    <w:rsid w:val="67181EFE"/>
    <w:rsid w:val="68454E76"/>
    <w:rsid w:val="6E597BB9"/>
    <w:rsid w:val="70176266"/>
    <w:rsid w:val="71897486"/>
    <w:rsid w:val="73C86C1E"/>
    <w:rsid w:val="758909B5"/>
    <w:rsid w:val="7C402472"/>
    <w:rsid w:val="7FEA3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rFonts w:asciiTheme="minorHAnsi" w:hAnsiTheme="minorHAnsi" w:eastAsiaTheme="minorEastAsia" w:cstheme="minorBidi"/>
    </w:r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3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2021-11-16T01:06:00Z</dcterms:created>
  <dc:creator>陈鹏元</dc:creator>
  <cp:lastModifiedBy>陈鹏元</cp:lastModifiedBy>
  <cp:lastPrinted>2021-11-17T08:58:00Z</cp:lastPrinted>
  <dcterms:modified xsi:type="dcterms:W3CDTF">2021-11-23T03:51:32Z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