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spacing w:line="560" w:lineRule="exact"/>
        <w:ind w:firstLine="0" w:firstLineChars="0"/>
        <w:jc w:val="center"/>
        <w:rPr>
          <w:rFonts w:hint="eastAsia" w:ascii="黑体" w:hAnsi="黑体" w:eastAsia="黑体" w:cs="黑体"/>
          <w:b/>
          <w:bCs w:val="0"/>
          <w:color w:val="auto"/>
          <w:sz w:val="44"/>
          <w:szCs w:val="44"/>
          <w:lang w:eastAsia="zh-CN"/>
        </w:rPr>
      </w:pPr>
      <w:r>
        <w:rPr>
          <w:rFonts w:hint="eastAsia" w:ascii="黑体" w:hAnsi="黑体" w:eastAsia="黑体" w:cs="黑体"/>
          <w:b w:val="0"/>
          <w:bCs/>
          <w:color w:val="auto"/>
          <w:sz w:val="44"/>
          <w:szCs w:val="44"/>
        </w:rPr>
        <w:t>《</w:t>
      </w:r>
      <w:r>
        <w:rPr>
          <w:rFonts w:hint="eastAsia" w:ascii="黑体" w:hAnsi="黑体" w:eastAsia="黑体" w:cs="黑体"/>
          <w:b w:val="0"/>
          <w:bCs/>
          <w:color w:val="auto"/>
          <w:sz w:val="44"/>
          <w:szCs w:val="44"/>
          <w:u w:val="none"/>
        </w:rPr>
        <w:t>深圳市违法用地清查整治工作宣传</w:t>
      </w:r>
      <w:r>
        <w:rPr>
          <w:rFonts w:hint="eastAsia" w:ascii="黑体" w:hAnsi="黑体" w:eastAsia="黑体" w:cs="黑体"/>
          <w:b w:val="0"/>
          <w:bCs/>
          <w:color w:val="auto"/>
          <w:sz w:val="44"/>
          <w:szCs w:val="44"/>
        </w:rPr>
        <w:t>》</w:t>
      </w:r>
      <w:r>
        <w:rPr>
          <w:rFonts w:hint="eastAsia" w:ascii="黑体" w:hAnsi="黑体" w:eastAsia="黑体" w:cs="黑体"/>
          <w:b w:val="0"/>
          <w:bCs/>
          <w:color w:val="auto"/>
          <w:sz w:val="44"/>
          <w:szCs w:val="44"/>
          <w:lang w:eastAsia="zh-CN"/>
        </w:rPr>
        <w:t>项目</w:t>
      </w:r>
    </w:p>
    <w:p>
      <w:pPr>
        <w:pStyle w:val="11"/>
        <w:spacing w:line="560" w:lineRule="exact"/>
        <w:ind w:firstLine="0" w:firstLineChars="0"/>
        <w:jc w:val="center"/>
        <w:rPr>
          <w:rFonts w:hint="eastAsia" w:ascii="黑体" w:hAnsi="黑体" w:eastAsia="黑体" w:cs="黑体"/>
          <w:bCs/>
          <w:color w:val="auto"/>
          <w:sz w:val="44"/>
          <w:szCs w:val="44"/>
        </w:rPr>
      </w:pPr>
      <w:r>
        <w:rPr>
          <w:rFonts w:hint="eastAsia" w:ascii="黑体" w:hAnsi="黑体" w:eastAsia="黑体" w:cs="黑体"/>
          <w:bCs/>
          <w:color w:val="auto"/>
          <w:sz w:val="44"/>
          <w:szCs w:val="44"/>
        </w:rPr>
        <w:t>采购需求文件</w:t>
      </w:r>
    </w:p>
    <w:p>
      <w:pPr>
        <w:pStyle w:val="11"/>
        <w:spacing w:line="560" w:lineRule="exact"/>
        <w:ind w:firstLine="640" w:firstLineChars="0"/>
        <w:jc w:val="center"/>
        <w:rPr>
          <w:rFonts w:ascii="楷体_GB2312" w:hAnsi="黑体" w:eastAsia="楷体_GB2312" w:cs="黑体"/>
          <w:bCs/>
          <w:color w:val="auto"/>
          <w:sz w:val="32"/>
          <w:szCs w:val="32"/>
        </w:rPr>
      </w:pPr>
    </w:p>
    <w:p>
      <w:pPr>
        <w:pStyle w:val="3"/>
        <w:spacing w:before="0" w:after="0" w:line="560" w:lineRule="exact"/>
        <w:ind w:firstLine="640"/>
        <w:rPr>
          <w:rFonts w:ascii="黑体" w:hAnsi="黑体" w:eastAsia="黑体"/>
          <w:b w:val="0"/>
          <w:color w:val="auto"/>
          <w:sz w:val="32"/>
          <w:szCs w:val="32"/>
        </w:rPr>
      </w:pPr>
      <w:r>
        <w:rPr>
          <w:rFonts w:hint="eastAsia" w:ascii="黑体" w:hAnsi="黑体" w:eastAsia="黑体"/>
          <w:b w:val="0"/>
          <w:color w:val="auto"/>
          <w:sz w:val="32"/>
          <w:szCs w:val="32"/>
        </w:rPr>
        <w:t>一、采购项目概况</w:t>
      </w:r>
    </w:p>
    <w:p>
      <w:pPr>
        <w:pStyle w:val="11"/>
        <w:adjustRightInd w:val="0"/>
        <w:spacing w:line="560" w:lineRule="exact"/>
        <w:ind w:firstLine="640"/>
        <w:rPr>
          <w:rFonts w:hint="eastAsia" w:ascii="仿宋" w:hAnsi="仿宋" w:eastAsia="仿宋"/>
          <w:color w:val="auto"/>
          <w:sz w:val="32"/>
          <w:szCs w:val="32"/>
          <w:lang w:eastAsia="zh-CN"/>
        </w:rPr>
      </w:pPr>
      <w:r>
        <w:rPr>
          <w:rFonts w:hint="eastAsia" w:ascii="仿宋" w:hAnsi="仿宋" w:eastAsia="仿宋"/>
          <w:color w:val="auto"/>
          <w:sz w:val="32"/>
          <w:szCs w:val="32"/>
        </w:rPr>
        <w:t>党中央高度重视耕地保护工作，习近平总书记近年来多次作出指示批示，强调要采取“长牙齿”的硬措施，落实最严格的耕地保护制度。省委省政府、市委市政府高度重视违法用地清查整治工作，多次召开会议研究加快推进违法用地整治。王伟中书记在2021年9月14日的市委书记专题会上强调由他当全市违法用地清查整治工作第一责任人，要求成立以市长为组长的工作专班；覃伟中市长批示要在工作专班成立后专门来专班办公室指导，并于2021年10月18日莅临市规划和自然资源局调研指导专班办公室工作，充分体现了上级对此项工作的重视。按照省、市关于我市违法用地清查整治工作部署安排，市委市政府成立了违法用地清查整治工作专班，专班办公室设在市规划和自然资源局，下设综合协调、审批推进、耕地和永久基本农田保护、执法查处、舆情监测和信访维稳6个专项小组，从各级各部门抽调业务骨干集中现场办公，统筹组织推进全市2013年以来各类型违法用地清查整治。根据上级工作部署，原则上应于2021年底前完成整改工作。为营造良好舆论氛围，全面总结清查整治工作经验、亮点、成效，展现全市各级各部门日常工作风采，留存影像记录</w:t>
      </w:r>
      <w:r>
        <w:rPr>
          <w:rFonts w:hint="eastAsia" w:ascii="仿宋" w:hAnsi="仿宋" w:eastAsia="仿宋"/>
          <w:color w:val="auto"/>
          <w:sz w:val="32"/>
          <w:szCs w:val="32"/>
          <w:lang w:eastAsia="zh-CN"/>
        </w:rPr>
        <w:t>，</w:t>
      </w:r>
      <w:r>
        <w:rPr>
          <w:rFonts w:hint="eastAsia" w:ascii="仿宋" w:hAnsi="仿宋" w:eastAsia="仿宋"/>
          <w:color w:val="auto"/>
          <w:sz w:val="32"/>
          <w:szCs w:val="32"/>
          <w:lang w:val="en-US" w:eastAsia="zh-CN"/>
        </w:rPr>
        <w:t>特开展此项目</w:t>
      </w:r>
      <w:r>
        <w:rPr>
          <w:rFonts w:hint="eastAsia" w:ascii="仿宋" w:hAnsi="仿宋" w:eastAsia="仿宋"/>
          <w:color w:val="auto"/>
          <w:sz w:val="32"/>
          <w:szCs w:val="32"/>
        </w:rPr>
        <w:t>。</w:t>
      </w:r>
    </w:p>
    <w:p>
      <w:pPr>
        <w:pStyle w:val="3"/>
        <w:spacing w:before="0" w:after="0" w:line="560" w:lineRule="exact"/>
        <w:ind w:firstLine="640"/>
        <w:rPr>
          <w:rFonts w:hint="eastAsia" w:ascii="黑体" w:hAnsi="黑体" w:eastAsia="黑体" w:cs="Times New Roman"/>
          <w:b w:val="0"/>
          <w:color w:val="auto"/>
          <w:sz w:val="32"/>
          <w:szCs w:val="32"/>
        </w:rPr>
      </w:pPr>
      <w:r>
        <w:rPr>
          <w:rFonts w:hint="eastAsia" w:ascii="黑体" w:hAnsi="黑体" w:eastAsia="黑体" w:cs="Times New Roman"/>
          <w:b w:val="0"/>
          <w:color w:val="auto"/>
          <w:sz w:val="32"/>
          <w:szCs w:val="32"/>
        </w:rPr>
        <w:t>二、项目管理和服务要求</w:t>
      </w:r>
    </w:p>
    <w:p>
      <w:pPr>
        <w:pStyle w:val="11"/>
        <w:adjustRightInd w:val="0"/>
        <w:spacing w:line="560" w:lineRule="exact"/>
        <w:ind w:firstLine="640"/>
        <w:rPr>
          <w:rFonts w:ascii="楷体_GB2312" w:hAnsi="仿宋" w:eastAsia="楷体_GB2312"/>
          <w:color w:val="auto"/>
          <w:sz w:val="32"/>
          <w:szCs w:val="32"/>
        </w:rPr>
      </w:pPr>
      <w:r>
        <w:rPr>
          <w:rFonts w:hint="eastAsia" w:ascii="楷体_GB2312" w:hAnsi="仿宋" w:eastAsia="楷体_GB2312"/>
          <w:color w:val="auto"/>
          <w:sz w:val="32"/>
          <w:szCs w:val="32"/>
        </w:rPr>
        <w:t>（一）</w:t>
      </w:r>
      <w:r>
        <w:rPr>
          <w:rFonts w:ascii="楷体_GB2312" w:hAnsi="仿宋" w:eastAsia="楷体_GB2312"/>
          <w:color w:val="auto"/>
          <w:sz w:val="32"/>
          <w:szCs w:val="32"/>
        </w:rPr>
        <w:t>组织实施要求</w:t>
      </w:r>
    </w:p>
    <w:p>
      <w:pPr>
        <w:adjustRightInd w:val="0"/>
        <w:spacing w:line="560" w:lineRule="exact"/>
        <w:ind w:firstLine="640" w:firstLineChars="200"/>
        <w:rPr>
          <w:rFonts w:ascii="仿宋_GB2312" w:hAnsi="仿宋" w:eastAsia="仿宋_GB2312"/>
          <w:color w:val="auto"/>
          <w:sz w:val="32"/>
          <w:szCs w:val="32"/>
        </w:rPr>
      </w:pPr>
      <w:r>
        <w:rPr>
          <w:rFonts w:hint="eastAsia" w:ascii="仿宋_GB2312" w:hAnsi="仿宋" w:eastAsia="仿宋_GB2312"/>
          <w:color w:val="auto"/>
          <w:sz w:val="32"/>
          <w:szCs w:val="32"/>
        </w:rPr>
        <w:t>为确保本项目投标工作管理规范、实施有力，投标人应成立项目组，按采购人要求完成技术服务工作。</w:t>
      </w:r>
    </w:p>
    <w:p>
      <w:pPr>
        <w:pStyle w:val="11"/>
        <w:adjustRightInd w:val="0"/>
        <w:spacing w:line="560" w:lineRule="exact"/>
        <w:ind w:firstLine="640"/>
        <w:rPr>
          <w:rFonts w:ascii="楷体_GB2312" w:hAnsi="仿宋" w:eastAsia="楷体_GB2312"/>
          <w:color w:val="auto"/>
          <w:sz w:val="32"/>
          <w:szCs w:val="32"/>
        </w:rPr>
      </w:pPr>
      <w:r>
        <w:rPr>
          <w:rFonts w:hint="eastAsia" w:ascii="楷体_GB2312" w:hAnsi="仿宋" w:eastAsia="楷体_GB2312"/>
          <w:color w:val="auto"/>
          <w:sz w:val="32"/>
          <w:szCs w:val="32"/>
        </w:rPr>
        <w:t>（二）</w:t>
      </w:r>
      <w:r>
        <w:rPr>
          <w:rFonts w:ascii="楷体_GB2312" w:hAnsi="仿宋" w:eastAsia="楷体_GB2312"/>
          <w:color w:val="auto"/>
          <w:sz w:val="32"/>
          <w:szCs w:val="32"/>
        </w:rPr>
        <w:t>项目人员安排要求</w:t>
      </w:r>
    </w:p>
    <w:p>
      <w:pPr>
        <w:adjustRightInd w:val="0"/>
        <w:spacing w:line="560" w:lineRule="exact"/>
        <w:ind w:firstLine="640" w:firstLineChars="200"/>
        <w:rPr>
          <w:rFonts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1.投标供应商</w:t>
      </w:r>
      <w:r>
        <w:rPr>
          <w:rFonts w:hint="eastAsia" w:ascii="仿宋_GB2312" w:hAnsi="仿宋" w:eastAsia="仿宋_GB2312"/>
          <w:color w:val="auto"/>
          <w:sz w:val="32"/>
          <w:szCs w:val="32"/>
          <w:highlight w:val="none"/>
          <w:lang w:val="en-US" w:eastAsia="zh-CN"/>
        </w:rPr>
        <w:t>安排具有同类项目工作经验的项目负责人，并安排富有经验的专职人员，全程负责视频短片的跟拍、配音及后期制作工作</w:t>
      </w:r>
      <w:r>
        <w:rPr>
          <w:rFonts w:hint="eastAsia" w:ascii="仿宋_GB2312" w:hAnsi="仿宋" w:eastAsia="仿宋_GB2312"/>
          <w:color w:val="auto"/>
          <w:sz w:val="32"/>
          <w:szCs w:val="32"/>
          <w:highlight w:val="none"/>
        </w:rPr>
        <w:t>。</w:t>
      </w:r>
    </w:p>
    <w:p>
      <w:pPr>
        <w:adjustRightIn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2.参与人员名单在项目实施过程中原则上不能更换，如确需更换，必须征得采购方的同意。</w:t>
      </w:r>
    </w:p>
    <w:p>
      <w:pPr>
        <w:pStyle w:val="11"/>
        <w:spacing w:line="560" w:lineRule="exact"/>
        <w:rPr>
          <w:rFonts w:hint="eastAsia" w:ascii="楷体_GB2312" w:hAnsi="仿宋" w:eastAsia="楷体_GB2312" w:cs="Times New Roman"/>
          <w:color w:val="auto"/>
          <w:sz w:val="32"/>
          <w:szCs w:val="32"/>
          <w:lang w:eastAsia="zh-CN"/>
        </w:rPr>
      </w:pPr>
      <w:r>
        <w:rPr>
          <w:rFonts w:hint="eastAsia" w:ascii="楷体_GB2312" w:hAnsi="仿宋" w:eastAsia="楷体_GB2312" w:cs="Times New Roman"/>
          <w:color w:val="auto"/>
          <w:sz w:val="32"/>
          <w:szCs w:val="32"/>
          <w:lang w:eastAsia="zh-CN"/>
        </w:rPr>
        <w:t>（三）服务内容</w:t>
      </w:r>
    </w:p>
    <w:p>
      <w:pPr>
        <w:pStyle w:val="11"/>
        <w:adjustRightInd w:val="0"/>
        <w:spacing w:line="560" w:lineRule="exact"/>
        <w:ind w:firstLine="640"/>
        <w:rPr>
          <w:rFonts w:hint="eastAsia" w:ascii="仿宋" w:hAnsi="仿宋" w:eastAsia="仿宋"/>
          <w:color w:val="auto"/>
          <w:sz w:val="32"/>
          <w:szCs w:val="32"/>
          <w:lang w:val="en-US" w:eastAsia="zh-CN"/>
        </w:rPr>
      </w:pPr>
      <w:r>
        <w:rPr>
          <w:rFonts w:hint="eastAsia" w:ascii="仿宋" w:hAnsi="仿宋" w:eastAsia="仿宋"/>
          <w:color w:val="auto"/>
          <w:sz w:val="32"/>
          <w:szCs w:val="32"/>
        </w:rPr>
        <w:t>通过拍摄记录市工作专班及市直各部门、各区工作专班及区级各部门、基层违法用地清查整治一线工作现场细节，对工作人员和违法主体等进行现场采访，定期记录清查整治日常工作、会议内容，适当演绎已发生过的工作内容，摆事实列数据，展示清查整治成果，用动画或3d建模形式表现开展清查整治工作前的严峻形势及取得的系列工作成效等方式，制作形成1部</w:t>
      </w:r>
      <w:r>
        <w:rPr>
          <w:rFonts w:hint="eastAsia" w:ascii="仿宋" w:hAnsi="仿宋" w:eastAsia="仿宋"/>
          <w:color w:val="auto"/>
          <w:sz w:val="32"/>
          <w:szCs w:val="32"/>
          <w:lang w:val="en-US" w:eastAsia="zh-CN"/>
        </w:rPr>
        <w:t>5-8分钟的</w:t>
      </w:r>
      <w:r>
        <w:rPr>
          <w:rFonts w:hint="eastAsia" w:ascii="仿宋" w:hAnsi="仿宋" w:eastAsia="仿宋"/>
          <w:color w:val="auto"/>
          <w:sz w:val="32"/>
          <w:szCs w:val="32"/>
        </w:rPr>
        <w:t>高清视频短片</w:t>
      </w:r>
      <w:r>
        <w:rPr>
          <w:rFonts w:hint="eastAsia" w:ascii="仿宋" w:hAnsi="仿宋" w:eastAsia="仿宋"/>
          <w:color w:val="auto"/>
          <w:sz w:val="32"/>
          <w:szCs w:val="32"/>
          <w:lang w:eastAsia="zh-CN"/>
        </w:rPr>
        <w:t>（</w:t>
      </w:r>
      <w:r>
        <w:rPr>
          <w:rFonts w:hint="eastAsia" w:ascii="仿宋" w:hAnsi="仿宋" w:eastAsia="仿宋"/>
          <w:color w:val="auto"/>
          <w:sz w:val="32"/>
          <w:szCs w:val="32"/>
          <w:lang w:val="en-US" w:eastAsia="zh-CN"/>
        </w:rPr>
        <w:t>MP4等格式，分辨率为1920*1080</w:t>
      </w:r>
      <w:r>
        <w:rPr>
          <w:rFonts w:hint="eastAsia" w:ascii="仿宋" w:hAnsi="仿宋" w:eastAsia="仿宋"/>
          <w:color w:val="auto"/>
          <w:sz w:val="32"/>
          <w:szCs w:val="32"/>
          <w:lang w:eastAsia="zh-CN"/>
        </w:rPr>
        <w:t>）。</w:t>
      </w:r>
    </w:p>
    <w:p>
      <w:pPr>
        <w:pStyle w:val="11"/>
        <w:adjustRightInd w:val="0"/>
        <w:spacing w:line="560" w:lineRule="exact"/>
        <w:ind w:firstLine="640"/>
        <w:rPr>
          <w:rFonts w:hint="eastAsia" w:ascii="仿宋" w:hAnsi="仿宋" w:eastAsia="仿宋"/>
          <w:color w:val="auto"/>
          <w:sz w:val="32"/>
          <w:szCs w:val="32"/>
          <w:lang w:val="en-US" w:eastAsia="zh-CN"/>
        </w:rPr>
      </w:pPr>
      <w:r>
        <w:rPr>
          <w:rFonts w:hint="eastAsia" w:ascii="仿宋" w:hAnsi="仿宋" w:eastAsia="仿宋"/>
          <w:color w:val="auto"/>
          <w:sz w:val="32"/>
          <w:szCs w:val="32"/>
          <w:lang w:val="en-US" w:eastAsia="zh-CN"/>
        </w:rPr>
        <w:t>宣传短片具体要求：</w:t>
      </w:r>
    </w:p>
    <w:p>
      <w:pPr>
        <w:pStyle w:val="11"/>
        <w:adjustRightInd w:val="0"/>
        <w:spacing w:line="560" w:lineRule="exact"/>
        <w:ind w:firstLine="640"/>
        <w:rPr>
          <w:rFonts w:hint="default" w:ascii="仿宋" w:hAnsi="仿宋" w:eastAsia="仿宋"/>
          <w:color w:val="auto"/>
          <w:sz w:val="32"/>
          <w:szCs w:val="32"/>
          <w:lang w:val="en-US" w:eastAsia="zh-CN"/>
        </w:rPr>
      </w:pPr>
      <w:r>
        <w:rPr>
          <w:rFonts w:hint="eastAsia" w:ascii="仿宋" w:hAnsi="仿宋" w:eastAsia="仿宋"/>
          <w:color w:val="auto"/>
          <w:sz w:val="32"/>
          <w:szCs w:val="32"/>
          <w:lang w:val="en-US" w:eastAsia="zh-CN"/>
        </w:rPr>
        <w:t>1.根据拍摄收集资料制定分镜头脚本及解说词。</w:t>
      </w:r>
    </w:p>
    <w:p>
      <w:pPr>
        <w:pStyle w:val="11"/>
        <w:adjustRightInd w:val="0"/>
        <w:spacing w:line="560" w:lineRule="exact"/>
        <w:ind w:firstLine="640"/>
        <w:rPr>
          <w:rFonts w:hint="eastAsia" w:ascii="仿宋" w:hAnsi="仿宋" w:eastAsia="仿宋"/>
          <w:color w:val="auto"/>
          <w:sz w:val="32"/>
          <w:szCs w:val="32"/>
        </w:rPr>
      </w:pPr>
      <w:r>
        <w:rPr>
          <w:rFonts w:hint="eastAsia" w:ascii="仿宋" w:hAnsi="仿宋" w:eastAsia="仿宋"/>
          <w:color w:val="auto"/>
          <w:sz w:val="32"/>
          <w:szCs w:val="32"/>
          <w:lang w:val="en-US" w:eastAsia="zh-CN"/>
        </w:rPr>
        <w:t>2</w:t>
      </w:r>
      <w:r>
        <w:rPr>
          <w:rFonts w:hint="eastAsia" w:ascii="仿宋" w:hAnsi="仿宋" w:eastAsia="仿宋"/>
          <w:color w:val="auto"/>
          <w:sz w:val="32"/>
          <w:szCs w:val="32"/>
        </w:rPr>
        <w:t>.后期剪辑。包含剪辑器材、特效包装、电脑绘图、特效合成、调色、全片合成等剪辑相关内容。</w:t>
      </w:r>
    </w:p>
    <w:p>
      <w:pPr>
        <w:pStyle w:val="11"/>
        <w:adjustRightInd w:val="0"/>
        <w:spacing w:line="560" w:lineRule="exact"/>
        <w:ind w:firstLine="640"/>
        <w:rPr>
          <w:rFonts w:hint="eastAsia" w:ascii="仿宋" w:hAnsi="仿宋" w:eastAsia="仿宋"/>
          <w:color w:val="auto"/>
          <w:sz w:val="32"/>
          <w:szCs w:val="32"/>
        </w:rPr>
      </w:pPr>
      <w:r>
        <w:rPr>
          <w:rFonts w:hint="eastAsia" w:ascii="仿宋" w:hAnsi="仿宋" w:eastAsia="仿宋"/>
          <w:color w:val="auto"/>
          <w:sz w:val="32"/>
          <w:szCs w:val="32"/>
          <w:lang w:val="en-US" w:eastAsia="zh-CN"/>
        </w:rPr>
        <w:t>3</w:t>
      </w:r>
      <w:r>
        <w:rPr>
          <w:rFonts w:hint="eastAsia" w:ascii="仿宋" w:hAnsi="仿宋" w:eastAsia="仿宋"/>
          <w:color w:val="auto"/>
          <w:sz w:val="32"/>
          <w:szCs w:val="32"/>
        </w:rPr>
        <w:t>.三维部分制作。根据制作需求，进行线稿制作、场景重建、三维制作、特效制作、三维渲染等工作。</w:t>
      </w:r>
    </w:p>
    <w:p>
      <w:pPr>
        <w:pStyle w:val="11"/>
        <w:adjustRightInd w:val="0"/>
        <w:spacing w:line="560" w:lineRule="exact"/>
        <w:ind w:firstLine="640"/>
        <w:rPr>
          <w:rFonts w:hint="eastAsia" w:ascii="仿宋" w:hAnsi="仿宋" w:eastAsia="仿宋"/>
          <w:color w:val="auto"/>
          <w:sz w:val="32"/>
          <w:szCs w:val="32"/>
          <w:lang w:eastAsia="zh-CN"/>
        </w:rPr>
      </w:pPr>
      <w:r>
        <w:rPr>
          <w:rFonts w:hint="eastAsia" w:ascii="仿宋" w:hAnsi="仿宋" w:eastAsia="仿宋"/>
          <w:color w:val="auto"/>
          <w:sz w:val="32"/>
          <w:szCs w:val="32"/>
          <w:lang w:val="en-US" w:eastAsia="zh-CN"/>
        </w:rPr>
        <w:t>4</w:t>
      </w:r>
      <w:r>
        <w:rPr>
          <w:rFonts w:hint="eastAsia" w:ascii="仿宋" w:hAnsi="仿宋" w:eastAsia="仿宋"/>
          <w:color w:val="auto"/>
          <w:sz w:val="32"/>
          <w:szCs w:val="32"/>
        </w:rPr>
        <w:t>.音乐音效工作。根据全片主题和各部分内容的需求，搭配适合节奏、场景和意境的音乐、音效等工作。</w:t>
      </w:r>
    </w:p>
    <w:p>
      <w:pPr>
        <w:pStyle w:val="11"/>
        <w:spacing w:line="560" w:lineRule="exact"/>
        <w:rPr>
          <w:rFonts w:hint="eastAsia" w:ascii="楷体_GB2312" w:hAnsi="仿宋" w:eastAsia="楷体_GB2312" w:cs="Times New Roman"/>
          <w:color w:val="auto"/>
          <w:sz w:val="32"/>
          <w:szCs w:val="32"/>
          <w:lang w:val="en-US" w:eastAsia="zh-CN"/>
        </w:rPr>
      </w:pPr>
      <w:r>
        <w:rPr>
          <w:rFonts w:hint="eastAsia" w:ascii="楷体_GB2312" w:hAnsi="仿宋" w:eastAsia="楷体_GB2312" w:cs="Times New Roman"/>
          <w:color w:val="auto"/>
          <w:sz w:val="32"/>
          <w:szCs w:val="32"/>
          <w:lang w:eastAsia="zh-CN"/>
        </w:rPr>
        <w:t>（</w:t>
      </w:r>
      <w:r>
        <w:rPr>
          <w:rFonts w:hint="eastAsia" w:ascii="楷体_GB2312" w:hAnsi="仿宋" w:eastAsia="楷体_GB2312" w:cs="Times New Roman"/>
          <w:color w:val="auto"/>
          <w:sz w:val="32"/>
          <w:szCs w:val="32"/>
          <w:lang w:val="en-US" w:eastAsia="zh-CN"/>
        </w:rPr>
        <w:t>四</w:t>
      </w:r>
      <w:r>
        <w:rPr>
          <w:rFonts w:hint="eastAsia" w:ascii="楷体_GB2312" w:hAnsi="仿宋" w:eastAsia="楷体_GB2312" w:cs="Times New Roman"/>
          <w:color w:val="auto"/>
          <w:sz w:val="32"/>
          <w:szCs w:val="32"/>
          <w:lang w:eastAsia="zh-CN"/>
        </w:rPr>
        <w:t>）</w:t>
      </w:r>
      <w:r>
        <w:rPr>
          <w:rFonts w:hint="eastAsia" w:ascii="楷体_GB2312" w:hAnsi="仿宋" w:eastAsia="楷体_GB2312" w:cs="Times New Roman"/>
          <w:color w:val="auto"/>
          <w:sz w:val="32"/>
          <w:szCs w:val="32"/>
          <w:lang w:val="en-US" w:eastAsia="zh-CN"/>
        </w:rPr>
        <w:t>组织实施</w:t>
      </w:r>
    </w:p>
    <w:p>
      <w:pPr>
        <w:pStyle w:val="11"/>
        <w:adjustRightInd w:val="0"/>
        <w:spacing w:line="560" w:lineRule="exact"/>
        <w:ind w:firstLine="640"/>
        <w:rPr>
          <w:rFonts w:hint="eastAsia"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为确保该项目各项建设内容如期、顺利开展，达到预期宣传目的和效果，受委托方应成立工作项目组，项目由市规划土地监察局统筹和监督。成员主要由受委托方熟悉策划、</w:t>
      </w:r>
      <w:r>
        <w:rPr>
          <w:rFonts w:hint="eastAsia" w:ascii="仿宋_GB2312" w:hAnsi="仿宋" w:eastAsia="仿宋_GB2312" w:cs="Times New Roman"/>
          <w:sz w:val="32"/>
          <w:szCs w:val="32"/>
          <w:highlight w:val="none"/>
          <w:lang w:val="en-US" w:eastAsia="zh-CN"/>
        </w:rPr>
        <w:t>剪辑</w:t>
      </w:r>
      <w:r>
        <w:rPr>
          <w:rFonts w:hint="eastAsia" w:ascii="仿宋_GB2312" w:hAnsi="仿宋" w:eastAsia="仿宋_GB2312" w:cs="Times New Roman"/>
          <w:sz w:val="32"/>
          <w:szCs w:val="32"/>
          <w:highlight w:val="none"/>
        </w:rPr>
        <w:t>、</w:t>
      </w:r>
      <w:r>
        <w:rPr>
          <w:rFonts w:hint="eastAsia" w:ascii="仿宋_GB2312" w:hAnsi="仿宋" w:eastAsia="仿宋_GB2312" w:cs="Times New Roman"/>
          <w:sz w:val="32"/>
          <w:szCs w:val="32"/>
          <w:highlight w:val="none"/>
          <w:lang w:val="en-US" w:eastAsia="zh-CN"/>
        </w:rPr>
        <w:t>配音</w:t>
      </w:r>
      <w:r>
        <w:rPr>
          <w:rFonts w:hint="eastAsia" w:ascii="仿宋_GB2312" w:hAnsi="仿宋" w:eastAsia="仿宋_GB2312" w:cs="Times New Roman"/>
          <w:sz w:val="32"/>
          <w:szCs w:val="32"/>
          <w:highlight w:val="none"/>
        </w:rPr>
        <w:t>等各项业务的专业人员组成，成员分工明确，责任到位，保证质量。</w:t>
      </w:r>
    </w:p>
    <w:p>
      <w:pPr>
        <w:pStyle w:val="11"/>
        <w:spacing w:line="560" w:lineRule="exact"/>
        <w:rPr>
          <w:rFonts w:hint="eastAsia" w:ascii="楷体_GB2312" w:hAnsi="仿宋" w:eastAsia="楷体_GB2312" w:cs="Times New Roman"/>
          <w:color w:val="auto"/>
          <w:sz w:val="32"/>
          <w:szCs w:val="32"/>
          <w:lang w:eastAsia="zh-CN"/>
        </w:rPr>
      </w:pPr>
      <w:r>
        <w:rPr>
          <w:rFonts w:hint="eastAsia" w:ascii="楷体_GB2312" w:hAnsi="仿宋" w:eastAsia="楷体_GB2312" w:cs="Times New Roman"/>
          <w:color w:val="auto"/>
          <w:sz w:val="32"/>
          <w:szCs w:val="32"/>
          <w:lang w:eastAsia="zh-CN"/>
        </w:rPr>
        <w:t>（</w:t>
      </w:r>
      <w:r>
        <w:rPr>
          <w:rFonts w:hint="eastAsia" w:ascii="楷体_GB2312" w:hAnsi="仿宋" w:eastAsia="楷体_GB2312" w:cs="Times New Roman"/>
          <w:color w:val="auto"/>
          <w:sz w:val="32"/>
          <w:szCs w:val="32"/>
          <w:lang w:val="en-US" w:eastAsia="zh-CN"/>
        </w:rPr>
        <w:t>五</w:t>
      </w:r>
      <w:r>
        <w:rPr>
          <w:rFonts w:hint="eastAsia" w:ascii="楷体_GB2312" w:hAnsi="仿宋" w:eastAsia="楷体_GB2312" w:cs="Times New Roman"/>
          <w:color w:val="auto"/>
          <w:sz w:val="32"/>
          <w:szCs w:val="32"/>
          <w:lang w:eastAsia="zh-CN"/>
        </w:rPr>
        <w:t>）合同履行期间服务要求</w:t>
      </w:r>
    </w:p>
    <w:p>
      <w:pPr>
        <w:pStyle w:val="11"/>
        <w:adjustRightInd w:val="0"/>
        <w:spacing w:line="560" w:lineRule="exact"/>
        <w:ind w:firstLine="640"/>
        <w:rPr>
          <w:rFonts w:hint="eastAsia"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中标方应按合同要求按时、按质、按量推进项目工作；中标方项目组成员应按采购方的要求参加本项目审查和讨论的全部工作会议。</w:t>
      </w:r>
    </w:p>
    <w:p>
      <w:pPr>
        <w:pStyle w:val="11"/>
        <w:adjustRightInd w:val="0"/>
        <w:spacing w:line="560" w:lineRule="exact"/>
        <w:ind w:firstLine="640"/>
        <w:rPr>
          <w:rFonts w:hint="eastAsia" w:ascii="楷体_GB2312" w:hAnsi="仿宋" w:eastAsia="楷体_GB2312" w:cs="Times New Roman"/>
          <w:color w:val="auto"/>
          <w:sz w:val="32"/>
          <w:szCs w:val="32"/>
          <w:lang w:val="en-US" w:eastAsia="zh-CN"/>
        </w:rPr>
      </w:pPr>
      <w:r>
        <w:rPr>
          <w:rFonts w:hint="eastAsia" w:ascii="楷体_GB2312" w:hAnsi="仿宋" w:eastAsia="楷体_GB2312" w:cs="Times New Roman"/>
          <w:color w:val="auto"/>
          <w:sz w:val="32"/>
          <w:szCs w:val="32"/>
          <w:lang w:val="en-US" w:eastAsia="zh-CN"/>
        </w:rPr>
        <w:t>（六）成果要求</w:t>
      </w:r>
      <w:bookmarkStart w:id="0" w:name="_GoBack"/>
      <w:bookmarkEnd w:id="0"/>
    </w:p>
    <w:p>
      <w:pPr>
        <w:pStyle w:val="11"/>
        <w:adjustRightInd w:val="0"/>
        <w:spacing w:line="560" w:lineRule="exact"/>
        <w:ind w:firstLine="640"/>
        <w:rPr>
          <w:rFonts w:hint="default" w:ascii="仿宋_GB2312" w:hAnsi="仿宋" w:eastAsia="仿宋_GB2312" w:cs="Times New Roman"/>
          <w:sz w:val="32"/>
          <w:szCs w:val="32"/>
          <w:highlight w:val="none"/>
          <w:lang w:val="en-US" w:eastAsia="zh-CN"/>
        </w:rPr>
      </w:pPr>
      <w:r>
        <w:rPr>
          <w:rFonts w:hint="default" w:ascii="仿宋_GB2312" w:hAnsi="仿宋" w:eastAsia="仿宋_GB2312" w:cs="Times New Roman"/>
          <w:sz w:val="32"/>
          <w:szCs w:val="32"/>
          <w:highlight w:val="none"/>
          <w:lang w:val="en-US" w:eastAsia="zh-CN"/>
        </w:rPr>
        <w:t>提交高清视频短片光盘3张及相关电子文件。</w:t>
      </w:r>
    </w:p>
    <w:p>
      <w:pPr>
        <w:pStyle w:val="3"/>
        <w:spacing w:before="0" w:after="0" w:line="560" w:lineRule="exact"/>
        <w:ind w:firstLine="640"/>
        <w:rPr>
          <w:rFonts w:hint="eastAsia" w:ascii="黑体" w:hAnsi="黑体" w:eastAsia="黑体" w:cs="Times New Roman"/>
          <w:b w:val="0"/>
          <w:color w:val="auto"/>
          <w:sz w:val="32"/>
          <w:szCs w:val="32"/>
        </w:rPr>
      </w:pPr>
      <w:r>
        <w:rPr>
          <w:rFonts w:hint="eastAsia" w:ascii="黑体" w:hAnsi="黑体" w:eastAsia="黑体" w:cs="Times New Roman"/>
          <w:b w:val="0"/>
          <w:color w:val="auto"/>
          <w:sz w:val="32"/>
          <w:szCs w:val="32"/>
        </w:rPr>
        <w:t>三、供应商资格要求</w:t>
      </w:r>
    </w:p>
    <w:p>
      <w:pPr>
        <w:pStyle w:val="11"/>
        <w:adjustRightInd w:val="0"/>
        <w:spacing w:line="560" w:lineRule="exact"/>
        <w:ind w:firstLine="640"/>
        <w:rPr>
          <w:rFonts w:ascii="仿宋_GB2312" w:hAnsi="仿宋" w:eastAsia="仿宋_GB2312" w:cs="Times New Roman"/>
          <w:sz w:val="32"/>
          <w:szCs w:val="32"/>
        </w:rPr>
      </w:pPr>
      <w:r>
        <w:rPr>
          <w:rFonts w:ascii="仿宋_GB2312" w:hAnsi="仿宋" w:eastAsia="仿宋_GB2312" w:cs="Times New Roman"/>
          <w:sz w:val="32"/>
          <w:szCs w:val="32"/>
        </w:rPr>
        <w:t>1</w:t>
      </w:r>
      <w:r>
        <w:rPr>
          <w:rFonts w:hint="eastAsia" w:ascii="仿宋_GB2312" w:hAnsi="仿宋" w:eastAsia="仿宋_GB2312" w:cs="Times New Roman"/>
          <w:sz w:val="32"/>
          <w:szCs w:val="32"/>
        </w:rPr>
        <w:t>.</w:t>
      </w:r>
      <w:r>
        <w:rPr>
          <w:rFonts w:ascii="仿宋_GB2312" w:hAnsi="仿宋" w:eastAsia="仿宋_GB2312" w:cs="Times New Roman"/>
          <w:sz w:val="32"/>
          <w:szCs w:val="32"/>
        </w:rPr>
        <w:t>投标人必须是在中华人民共和国境内注册并合法运作的独立法人机构，须提供相关行政主管部门颁发的企业法人营业执照副本或事业单位法人证书副本复印件（加盖公章）；</w:t>
      </w:r>
    </w:p>
    <w:p>
      <w:pPr>
        <w:pStyle w:val="11"/>
        <w:adjustRightInd w:val="0"/>
        <w:spacing w:line="560" w:lineRule="exact"/>
        <w:ind w:firstLine="640"/>
        <w:rPr>
          <w:rFonts w:ascii="仿宋_GB2312" w:hAnsi="仿宋" w:eastAsia="仿宋_GB2312" w:cs="Times New Roman"/>
          <w:sz w:val="32"/>
          <w:szCs w:val="32"/>
        </w:rPr>
      </w:pPr>
      <w:r>
        <w:rPr>
          <w:rFonts w:ascii="仿宋_GB2312" w:hAnsi="仿宋" w:eastAsia="仿宋_GB2312" w:cs="Times New Roman"/>
          <w:sz w:val="32"/>
          <w:szCs w:val="32"/>
        </w:rPr>
        <w:t>2</w:t>
      </w:r>
      <w:r>
        <w:rPr>
          <w:rFonts w:hint="eastAsia" w:ascii="仿宋_GB2312" w:hAnsi="仿宋" w:eastAsia="仿宋_GB2312" w:cs="Times New Roman"/>
          <w:sz w:val="32"/>
          <w:szCs w:val="32"/>
        </w:rPr>
        <w:t>.</w:t>
      </w:r>
      <w:r>
        <w:rPr>
          <w:rFonts w:ascii="仿宋_GB2312" w:hAnsi="仿宋" w:eastAsia="仿宋_GB2312" w:cs="Times New Roman"/>
          <w:sz w:val="32"/>
          <w:szCs w:val="32"/>
        </w:rPr>
        <w:t>投标人须为已注册的政府采购供应商，须提供深圳市政府采购供应商注册卡复印件（加盖公章）；</w:t>
      </w:r>
    </w:p>
    <w:p>
      <w:pPr>
        <w:pStyle w:val="11"/>
        <w:adjustRightInd w:val="0"/>
        <w:spacing w:line="560" w:lineRule="exact"/>
        <w:ind w:firstLine="640"/>
        <w:rPr>
          <w:rFonts w:ascii="仿宋_GB2312" w:hAnsi="仿宋" w:eastAsia="仿宋_GB2312" w:cs="Times New Roman"/>
          <w:sz w:val="32"/>
          <w:szCs w:val="32"/>
        </w:rPr>
      </w:pPr>
      <w:r>
        <w:rPr>
          <w:rFonts w:ascii="仿宋_GB2312" w:hAnsi="仿宋" w:eastAsia="仿宋_GB2312" w:cs="Times New Roman"/>
          <w:sz w:val="32"/>
          <w:szCs w:val="32"/>
        </w:rPr>
        <w:t>3</w:t>
      </w:r>
      <w:r>
        <w:rPr>
          <w:rFonts w:hint="eastAsia" w:ascii="仿宋_GB2312" w:hAnsi="仿宋" w:eastAsia="仿宋_GB2312" w:cs="Times New Roman"/>
          <w:sz w:val="32"/>
          <w:szCs w:val="32"/>
        </w:rPr>
        <w:t>.</w:t>
      </w:r>
      <w:r>
        <w:rPr>
          <w:rFonts w:ascii="仿宋_GB2312" w:hAnsi="仿宋" w:eastAsia="仿宋_GB2312" w:cs="Times New Roman"/>
          <w:sz w:val="32"/>
          <w:szCs w:val="32"/>
        </w:rPr>
        <w:t>参与政府采购项目投标的供应商近三年内无行贿犯罪记录（需提供承诺书）；</w:t>
      </w:r>
    </w:p>
    <w:p>
      <w:pPr>
        <w:pStyle w:val="11"/>
        <w:adjustRightInd w:val="0"/>
        <w:spacing w:line="560" w:lineRule="exact"/>
        <w:ind w:firstLine="640"/>
        <w:rPr>
          <w:rFonts w:ascii="仿宋_GB2312" w:hAnsi="仿宋" w:eastAsia="仿宋_GB2312" w:cs="Times New Roman"/>
          <w:sz w:val="32"/>
          <w:szCs w:val="32"/>
        </w:rPr>
      </w:pPr>
      <w:r>
        <w:rPr>
          <w:rFonts w:ascii="仿宋_GB2312" w:hAnsi="仿宋" w:eastAsia="仿宋_GB2312" w:cs="Times New Roman"/>
          <w:sz w:val="32"/>
          <w:szCs w:val="32"/>
        </w:rPr>
        <w:t>4</w:t>
      </w:r>
      <w:r>
        <w:rPr>
          <w:rFonts w:hint="eastAsia" w:ascii="仿宋_GB2312" w:hAnsi="仿宋" w:eastAsia="仿宋_GB2312" w:cs="Times New Roman"/>
          <w:sz w:val="32"/>
          <w:szCs w:val="32"/>
        </w:rPr>
        <w:t>.</w:t>
      </w:r>
      <w:r>
        <w:rPr>
          <w:rFonts w:ascii="仿宋_GB2312" w:hAnsi="仿宋" w:eastAsia="仿宋_GB2312" w:cs="Times New Roman"/>
          <w:sz w:val="32"/>
          <w:szCs w:val="32"/>
        </w:rPr>
        <w:t>近三年内，在经营活动（含政府采购）中没有重大违法记录（需提供承诺书）；</w:t>
      </w:r>
    </w:p>
    <w:p>
      <w:pPr>
        <w:pStyle w:val="11"/>
        <w:adjustRightInd w:val="0"/>
        <w:spacing w:line="560" w:lineRule="exact"/>
        <w:ind w:firstLine="640"/>
        <w:rPr>
          <w:rFonts w:ascii="仿宋_GB2312" w:hAnsi="仿宋" w:eastAsia="仿宋_GB2312" w:cs="Times New Roman"/>
          <w:sz w:val="32"/>
          <w:szCs w:val="32"/>
        </w:rPr>
      </w:pPr>
      <w:r>
        <w:rPr>
          <w:rFonts w:ascii="仿宋_GB2312" w:hAnsi="仿宋" w:eastAsia="仿宋_GB2312" w:cs="Times New Roman"/>
          <w:sz w:val="32"/>
          <w:szCs w:val="32"/>
        </w:rPr>
        <w:t>5</w:t>
      </w:r>
      <w:r>
        <w:rPr>
          <w:rFonts w:hint="eastAsia" w:ascii="仿宋_GB2312" w:hAnsi="仿宋" w:eastAsia="仿宋_GB2312" w:cs="Times New Roman"/>
          <w:sz w:val="32"/>
          <w:szCs w:val="32"/>
        </w:rPr>
        <w:t>.</w:t>
      </w:r>
      <w:r>
        <w:rPr>
          <w:rFonts w:ascii="仿宋_GB2312" w:hAnsi="仿宋" w:eastAsia="仿宋_GB2312" w:cs="Times New Roman"/>
          <w:sz w:val="32"/>
          <w:szCs w:val="32"/>
        </w:rPr>
        <w:t>本项目不接受联合体投标，不接受分包转包。</w:t>
      </w:r>
    </w:p>
    <w:p>
      <w:pPr>
        <w:pStyle w:val="11"/>
        <w:adjustRightInd w:val="0"/>
        <w:spacing w:line="560" w:lineRule="exact"/>
        <w:ind w:firstLine="640"/>
        <w:rPr>
          <w:rFonts w:hint="eastAsia" w:ascii="仿宋_GB2312" w:hAnsi="仿宋" w:eastAsia="仿宋_GB2312"/>
          <w:color w:val="auto"/>
          <w:sz w:val="32"/>
          <w:szCs w:val="32"/>
        </w:rPr>
      </w:pPr>
      <w:r>
        <w:rPr>
          <w:rFonts w:hint="eastAsia" w:ascii="仿宋_GB2312" w:hAnsi="仿宋" w:eastAsia="仿宋_GB2312" w:cs="Times New Roman"/>
          <w:sz w:val="32"/>
          <w:szCs w:val="32"/>
        </w:rPr>
        <w:t>6.投标人须签署《政府采购投标及履约承诺函》（附件），否则作废标处理。</w:t>
      </w:r>
    </w:p>
    <w:p>
      <w:pPr>
        <w:pStyle w:val="3"/>
        <w:spacing w:before="0" w:after="0" w:line="560" w:lineRule="exact"/>
        <w:ind w:firstLine="640"/>
        <w:rPr>
          <w:rFonts w:hint="eastAsia" w:ascii="黑体" w:hAnsi="黑体" w:eastAsia="黑体" w:cs="Times New Roman"/>
          <w:b w:val="0"/>
          <w:color w:val="auto"/>
          <w:sz w:val="32"/>
          <w:szCs w:val="32"/>
        </w:rPr>
      </w:pPr>
      <w:r>
        <w:rPr>
          <w:rFonts w:hint="eastAsia" w:ascii="黑体" w:hAnsi="黑体" w:eastAsia="黑体" w:cs="Times New Roman"/>
          <w:b w:val="0"/>
          <w:color w:val="auto"/>
          <w:sz w:val="32"/>
          <w:szCs w:val="32"/>
        </w:rPr>
        <w:t>四、商务需求</w:t>
      </w:r>
    </w:p>
    <w:p>
      <w:pPr>
        <w:pStyle w:val="3"/>
        <w:spacing w:before="0" w:after="0" w:line="560" w:lineRule="exact"/>
        <w:ind w:firstLine="640"/>
        <w:rPr>
          <w:rFonts w:hint="eastAsia" w:ascii="仿宋" w:hAnsi="仿宋" w:eastAsia="仿宋" w:cs="仿宋"/>
          <w:b w:val="0"/>
          <w:bCs w:val="0"/>
          <w:color w:val="auto"/>
          <w:sz w:val="32"/>
          <w:szCs w:val="32"/>
        </w:rPr>
      </w:pPr>
      <w:r>
        <w:rPr>
          <w:rFonts w:hint="eastAsia" w:ascii="仿宋" w:hAnsi="仿宋" w:eastAsia="仿宋" w:cs="仿宋"/>
          <w:b w:val="0"/>
          <w:bCs w:val="0"/>
          <w:color w:val="auto"/>
          <w:sz w:val="32"/>
          <w:szCs w:val="32"/>
        </w:rPr>
        <w:t>（一）服务期：</w:t>
      </w:r>
      <w:r>
        <w:rPr>
          <w:rFonts w:hint="eastAsia" w:ascii="仿宋" w:hAnsi="仿宋" w:eastAsia="仿宋" w:cs="仿宋"/>
          <w:b w:val="0"/>
          <w:bCs w:val="0"/>
          <w:color w:val="auto"/>
          <w:sz w:val="32"/>
          <w:szCs w:val="32"/>
          <w:lang w:eastAsia="zh-CN"/>
        </w:rPr>
        <w:t>自合同签订起至</w:t>
      </w:r>
      <w:r>
        <w:rPr>
          <w:rFonts w:hint="eastAsia" w:ascii="仿宋" w:hAnsi="仿宋" w:eastAsia="仿宋" w:cs="仿宋"/>
          <w:b w:val="0"/>
          <w:bCs w:val="0"/>
          <w:color w:val="auto"/>
          <w:sz w:val="32"/>
          <w:szCs w:val="32"/>
        </w:rPr>
        <w:t>2022年4月完成。</w:t>
      </w:r>
    </w:p>
    <w:p>
      <w:pPr>
        <w:pStyle w:val="11"/>
        <w:adjustRightInd w:val="0"/>
        <w:spacing w:line="560" w:lineRule="exact"/>
        <w:ind w:left="0" w:leftChars="0"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（二）服务地点：深圳市</w:t>
      </w:r>
      <w:r>
        <w:rPr>
          <w:rFonts w:hint="eastAsia" w:ascii="仿宋" w:hAnsi="仿宋" w:eastAsia="仿宋" w:cs="仿宋"/>
          <w:color w:val="auto"/>
          <w:sz w:val="32"/>
          <w:szCs w:val="32"/>
          <w:lang w:eastAsia="zh-CN"/>
        </w:rPr>
        <w:t>内</w:t>
      </w:r>
      <w:r>
        <w:rPr>
          <w:rFonts w:hint="eastAsia" w:ascii="仿宋" w:hAnsi="仿宋" w:eastAsia="仿宋" w:cs="仿宋"/>
          <w:color w:val="auto"/>
          <w:sz w:val="32"/>
          <w:szCs w:val="32"/>
        </w:rPr>
        <w:t>。</w:t>
      </w:r>
    </w:p>
    <w:p>
      <w:pPr>
        <w:pStyle w:val="11"/>
        <w:adjustRightInd w:val="0"/>
        <w:spacing w:line="560" w:lineRule="exact"/>
        <w:ind w:firstLine="640"/>
        <w:rPr>
          <w:rFonts w:hint="eastAsia" w:ascii="仿宋" w:hAnsi="仿宋" w:eastAsia="仿宋" w:cs="仿宋"/>
          <w:color w:val="auto"/>
          <w:sz w:val="32"/>
          <w:szCs w:val="32"/>
        </w:rPr>
      </w:pPr>
      <w:r>
        <w:rPr>
          <w:rFonts w:hint="eastAsia" w:ascii="仿宋" w:hAnsi="仿宋" w:eastAsia="仿宋" w:cs="仿宋"/>
          <w:color w:val="auto"/>
          <w:sz w:val="32"/>
          <w:szCs w:val="32"/>
        </w:rPr>
        <w:t>（三）费用预算</w:t>
      </w:r>
    </w:p>
    <w:p>
      <w:pPr>
        <w:pStyle w:val="11"/>
        <w:adjustRightInd w:val="0"/>
        <w:spacing w:line="560" w:lineRule="exact"/>
        <w:ind w:firstLine="640"/>
        <w:rPr>
          <w:rFonts w:hint="eastAsia" w:ascii="仿宋" w:hAnsi="仿宋" w:eastAsia="仿宋" w:cs="仿宋"/>
          <w:color w:val="auto"/>
          <w:sz w:val="32"/>
          <w:szCs w:val="32"/>
        </w:rPr>
      </w:pPr>
      <w:r>
        <w:rPr>
          <w:rFonts w:hint="eastAsia" w:ascii="仿宋" w:hAnsi="仿宋" w:eastAsia="仿宋" w:cs="仿宋"/>
          <w:color w:val="auto"/>
          <w:sz w:val="32"/>
          <w:szCs w:val="32"/>
        </w:rPr>
        <w:t>结合项目内容及往年类似项目情况，本项目总费用预算</w:t>
      </w:r>
      <w:r>
        <w:rPr>
          <w:rFonts w:hint="eastAsia" w:ascii="仿宋" w:hAnsi="仿宋" w:eastAsia="仿宋" w:cs="仿宋"/>
          <w:color w:val="auto"/>
          <w:sz w:val="32"/>
          <w:szCs w:val="32"/>
          <w:lang w:val="en-US" w:eastAsia="zh-CN"/>
        </w:rPr>
        <w:t>35</w:t>
      </w:r>
      <w:r>
        <w:rPr>
          <w:rFonts w:hint="eastAsia" w:ascii="仿宋" w:hAnsi="仿宋" w:eastAsia="仿宋" w:cs="仿宋"/>
          <w:color w:val="auto"/>
          <w:sz w:val="32"/>
          <w:szCs w:val="32"/>
        </w:rPr>
        <w:t>万元，按实际发生结算。</w:t>
      </w:r>
    </w:p>
    <w:p>
      <w:pPr>
        <w:pStyle w:val="11"/>
        <w:adjustRightInd w:val="0"/>
        <w:spacing w:line="560" w:lineRule="exact"/>
        <w:ind w:left="0" w:leftChars="0"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四</w:t>
      </w:r>
      <w:r>
        <w:rPr>
          <w:rFonts w:hint="eastAsia" w:ascii="仿宋" w:hAnsi="仿宋" w:eastAsia="仿宋" w:cs="仿宋"/>
          <w:color w:val="auto"/>
          <w:sz w:val="32"/>
          <w:szCs w:val="32"/>
        </w:rPr>
        <w:t>）报价要求：</w:t>
      </w:r>
    </w:p>
    <w:p>
      <w:pPr>
        <w:tabs>
          <w:tab w:val="left" w:pos="5460"/>
        </w:tabs>
        <w:spacing w:line="560" w:lineRule="exact"/>
        <w:ind w:firstLine="640" w:firstLineChars="200"/>
        <w:rPr>
          <w:rFonts w:hint="eastAsia" w:ascii="仿宋" w:hAnsi="仿宋" w:eastAsia="仿宋"/>
          <w:color w:val="auto"/>
          <w:sz w:val="32"/>
          <w:szCs w:val="32"/>
        </w:rPr>
      </w:pPr>
      <w:r>
        <w:rPr>
          <w:rFonts w:hint="eastAsia" w:ascii="仿宋" w:hAnsi="仿宋" w:eastAsia="仿宋"/>
          <w:color w:val="auto"/>
          <w:sz w:val="32"/>
          <w:szCs w:val="32"/>
        </w:rPr>
        <w:t>1.本项目采用暂定价，最终以实际费用据实结算，超额超标不再支付费用。应包括服务成本、法定税费和企业的利润。由投标供应商根据采购文件所提供的资料自行测算投标报价；一经中标，报价总价作为中标供应商与采购人签订的合同金额，合同期限内不做调整。</w:t>
      </w:r>
    </w:p>
    <w:p>
      <w:pPr>
        <w:tabs>
          <w:tab w:val="left" w:pos="5460"/>
        </w:tabs>
        <w:spacing w:line="560" w:lineRule="exact"/>
        <w:ind w:firstLine="640" w:firstLineChars="200"/>
        <w:rPr>
          <w:rFonts w:hint="eastAsia" w:ascii="仿宋" w:hAnsi="仿宋" w:eastAsia="仿宋"/>
          <w:color w:val="auto"/>
          <w:sz w:val="32"/>
          <w:szCs w:val="32"/>
        </w:rPr>
      </w:pPr>
      <w:r>
        <w:rPr>
          <w:rFonts w:hint="eastAsia" w:ascii="仿宋" w:hAnsi="仿宋" w:eastAsia="仿宋"/>
          <w:color w:val="auto"/>
          <w:sz w:val="32"/>
          <w:szCs w:val="32"/>
          <w:lang w:val="en-US" w:eastAsia="zh-CN"/>
        </w:rPr>
        <w:t>2</w:t>
      </w:r>
      <w:r>
        <w:rPr>
          <w:rFonts w:hint="eastAsia" w:ascii="仿宋" w:hAnsi="仿宋" w:eastAsia="仿宋"/>
          <w:color w:val="auto"/>
          <w:sz w:val="32"/>
          <w:szCs w:val="32"/>
        </w:rPr>
        <w:t>.投标供应商应当根据本企业的成本自行决定报价，但不得以低于其企业成本的报价投标。</w:t>
      </w:r>
    </w:p>
    <w:p>
      <w:pPr>
        <w:tabs>
          <w:tab w:val="left" w:pos="5460"/>
        </w:tabs>
        <w:spacing w:line="560" w:lineRule="exact"/>
        <w:ind w:firstLine="640" w:firstLineChars="200"/>
        <w:rPr>
          <w:rFonts w:hint="eastAsia" w:ascii="仿宋" w:hAnsi="仿宋" w:eastAsia="仿宋"/>
          <w:color w:val="auto"/>
          <w:sz w:val="32"/>
          <w:szCs w:val="32"/>
        </w:rPr>
      </w:pPr>
      <w:r>
        <w:rPr>
          <w:rFonts w:hint="eastAsia" w:ascii="仿宋" w:hAnsi="仿宋" w:eastAsia="仿宋"/>
          <w:color w:val="auto"/>
          <w:sz w:val="32"/>
          <w:szCs w:val="32"/>
          <w:lang w:val="en-US" w:eastAsia="zh-CN"/>
        </w:rPr>
        <w:t>3</w:t>
      </w:r>
      <w:r>
        <w:rPr>
          <w:rFonts w:hint="eastAsia" w:ascii="仿宋" w:hAnsi="仿宋" w:eastAsia="仿宋"/>
          <w:color w:val="auto"/>
          <w:sz w:val="32"/>
          <w:szCs w:val="32"/>
        </w:rPr>
        <w:t>.投标供应商的报价不得超过项目预算金额。</w:t>
      </w:r>
    </w:p>
    <w:p>
      <w:pPr>
        <w:tabs>
          <w:tab w:val="left" w:pos="5460"/>
        </w:tabs>
        <w:spacing w:line="560" w:lineRule="exact"/>
        <w:ind w:firstLine="640" w:firstLineChars="200"/>
        <w:rPr>
          <w:rFonts w:hint="eastAsia" w:ascii="仿宋" w:hAnsi="仿宋" w:eastAsia="仿宋"/>
          <w:color w:val="auto"/>
          <w:sz w:val="32"/>
          <w:szCs w:val="32"/>
        </w:rPr>
      </w:pPr>
      <w:r>
        <w:rPr>
          <w:rFonts w:hint="eastAsia" w:ascii="仿宋" w:hAnsi="仿宋" w:eastAsia="仿宋"/>
          <w:color w:val="auto"/>
          <w:sz w:val="32"/>
          <w:szCs w:val="32"/>
          <w:lang w:val="en-US" w:eastAsia="zh-CN"/>
        </w:rPr>
        <w:t>4</w:t>
      </w:r>
      <w:r>
        <w:rPr>
          <w:rFonts w:hint="eastAsia" w:ascii="仿宋" w:hAnsi="仿宋" w:eastAsia="仿宋"/>
          <w:color w:val="auto"/>
          <w:sz w:val="32"/>
          <w:szCs w:val="32"/>
        </w:rPr>
        <w:t>.投标供应商的报价，应当是本项目采购范围和采购文件及合同条款上所列的各项内容中所述的全部，不得以任何理由予以重复。</w:t>
      </w:r>
    </w:p>
    <w:p>
      <w:pPr>
        <w:tabs>
          <w:tab w:val="left" w:pos="5460"/>
        </w:tabs>
        <w:spacing w:line="560" w:lineRule="exact"/>
        <w:ind w:firstLine="640" w:firstLineChars="200"/>
        <w:rPr>
          <w:rFonts w:hint="eastAsia" w:ascii="仿宋" w:hAnsi="仿宋" w:eastAsia="仿宋"/>
          <w:color w:val="auto"/>
          <w:sz w:val="32"/>
          <w:szCs w:val="32"/>
        </w:rPr>
      </w:pPr>
      <w:r>
        <w:rPr>
          <w:rFonts w:hint="eastAsia" w:ascii="仿宋" w:hAnsi="仿宋" w:eastAsia="仿宋"/>
          <w:color w:val="auto"/>
          <w:sz w:val="32"/>
          <w:szCs w:val="32"/>
          <w:lang w:val="en-US" w:eastAsia="zh-CN"/>
        </w:rPr>
        <w:t>5</w:t>
      </w:r>
      <w:r>
        <w:rPr>
          <w:rFonts w:hint="eastAsia" w:ascii="仿宋" w:hAnsi="仿宋" w:eastAsia="仿宋"/>
          <w:color w:val="auto"/>
          <w:sz w:val="32"/>
          <w:szCs w:val="32"/>
        </w:rPr>
        <w:t>.除非采购人通过修改采购文件予以更正，否则，投标供应商应毫无例外地按响应文件所列的清单中项目和数量填报综合单价和合价。投标人未填综合单价或合价的项目，在实施后，将不得以支付，并视作该项费用已包括在其它有价款的综合单价或合价内。</w:t>
      </w:r>
    </w:p>
    <w:p>
      <w:pPr>
        <w:tabs>
          <w:tab w:val="left" w:pos="5460"/>
        </w:tabs>
        <w:spacing w:line="560" w:lineRule="exact"/>
        <w:ind w:firstLine="640" w:firstLineChars="200"/>
        <w:rPr>
          <w:rFonts w:hint="eastAsia" w:ascii="仿宋" w:hAnsi="仿宋" w:eastAsia="仿宋"/>
          <w:color w:val="auto"/>
          <w:sz w:val="32"/>
          <w:szCs w:val="32"/>
        </w:rPr>
      </w:pPr>
      <w:r>
        <w:rPr>
          <w:rFonts w:hint="eastAsia" w:ascii="仿宋" w:hAnsi="仿宋" w:eastAsia="仿宋"/>
          <w:color w:val="auto"/>
          <w:sz w:val="32"/>
          <w:szCs w:val="32"/>
          <w:lang w:val="en-US" w:eastAsia="zh-CN"/>
        </w:rPr>
        <w:t>6</w:t>
      </w:r>
      <w:r>
        <w:rPr>
          <w:rFonts w:hint="eastAsia" w:ascii="仿宋" w:hAnsi="仿宋" w:eastAsia="仿宋"/>
          <w:color w:val="auto"/>
          <w:sz w:val="32"/>
          <w:szCs w:val="32"/>
        </w:rPr>
        <w:t>.投标供应商应到项目地点踏勘以充分了解项目的位置、情况、道路及任何其它足以影响投标报价的情况，任何因忽视或误解项目情况而导致的赔偿或服务期限延长申请将不获批准。</w:t>
      </w:r>
    </w:p>
    <w:p>
      <w:pPr>
        <w:tabs>
          <w:tab w:val="left" w:pos="5460"/>
        </w:tabs>
        <w:spacing w:line="560" w:lineRule="exact"/>
        <w:ind w:firstLine="640" w:firstLineChars="200"/>
        <w:rPr>
          <w:rFonts w:hint="eastAsia" w:ascii="仿宋" w:hAnsi="仿宋" w:eastAsia="仿宋"/>
          <w:color w:val="auto"/>
          <w:sz w:val="32"/>
          <w:szCs w:val="32"/>
        </w:rPr>
      </w:pPr>
      <w:r>
        <w:rPr>
          <w:rFonts w:hint="eastAsia" w:ascii="仿宋" w:hAnsi="仿宋" w:eastAsia="仿宋"/>
          <w:color w:val="auto"/>
          <w:sz w:val="32"/>
          <w:szCs w:val="32"/>
          <w:lang w:val="en-US" w:eastAsia="zh-CN"/>
        </w:rPr>
        <w:t>7</w:t>
      </w:r>
      <w:r>
        <w:rPr>
          <w:rFonts w:hint="eastAsia" w:ascii="仿宋" w:hAnsi="仿宋" w:eastAsia="仿宋"/>
          <w:color w:val="auto"/>
          <w:sz w:val="32"/>
          <w:szCs w:val="32"/>
        </w:rPr>
        <w:t>.投标供应商不得期望通过索赔等方式获取补偿，否则，除可能遭到拒绝外，还可能将被作为不良行为记录在案，并可能影响其以后参加政府采购的项目投标。各投标供应商在报价时，应充分考虑报价的风险。</w:t>
      </w:r>
    </w:p>
    <w:p>
      <w:pPr>
        <w:tabs>
          <w:tab w:val="left" w:pos="5460"/>
        </w:tabs>
        <w:spacing w:line="560" w:lineRule="exact"/>
        <w:ind w:firstLine="640" w:firstLineChars="200"/>
        <w:rPr>
          <w:rFonts w:hint="eastAsia" w:ascii="仿宋" w:hAnsi="仿宋" w:eastAsia="仿宋"/>
          <w:color w:val="auto"/>
          <w:sz w:val="32"/>
          <w:szCs w:val="32"/>
        </w:rPr>
      </w:pPr>
      <w:r>
        <w:rPr>
          <w:rFonts w:hint="eastAsia" w:ascii="仿宋_GB2312" w:hAnsi="仿宋" w:eastAsia="仿宋_GB2312"/>
          <w:color w:val="auto"/>
          <w:sz w:val="32"/>
          <w:szCs w:val="32"/>
        </w:rPr>
        <w:t>（</w:t>
      </w:r>
      <w:r>
        <w:rPr>
          <w:rFonts w:hint="eastAsia" w:ascii="仿宋_GB2312" w:hAnsi="仿宋" w:eastAsia="仿宋_GB2312"/>
          <w:color w:val="auto"/>
          <w:sz w:val="32"/>
          <w:szCs w:val="32"/>
          <w:lang w:eastAsia="zh-CN"/>
        </w:rPr>
        <w:t>五</w:t>
      </w:r>
      <w:r>
        <w:rPr>
          <w:rFonts w:hint="eastAsia" w:ascii="仿宋_GB2312" w:hAnsi="仿宋" w:eastAsia="仿宋_GB2312"/>
          <w:color w:val="auto"/>
          <w:sz w:val="32"/>
          <w:szCs w:val="32"/>
        </w:rPr>
        <w:t>）付款方式：</w:t>
      </w:r>
      <w:r>
        <w:rPr>
          <w:rFonts w:hint="eastAsia" w:ascii="仿宋" w:hAnsi="仿宋" w:eastAsia="仿宋"/>
          <w:color w:val="auto"/>
          <w:sz w:val="32"/>
          <w:szCs w:val="32"/>
        </w:rPr>
        <w:t>本项目合同款分两期支付。第一期为合同生效后30个工作日内，中标方提供完整工作方案且经采购方审核通过后，采购方向中标方支付合同款的</w:t>
      </w:r>
      <w:r>
        <w:rPr>
          <w:rFonts w:hint="eastAsia" w:ascii="仿宋" w:hAnsi="仿宋" w:eastAsia="仿宋"/>
          <w:color w:val="auto"/>
          <w:sz w:val="32"/>
          <w:szCs w:val="32"/>
          <w:lang w:val="en-US" w:eastAsia="zh-CN"/>
        </w:rPr>
        <w:t>70</w:t>
      </w:r>
      <w:r>
        <w:rPr>
          <w:rFonts w:hint="eastAsia" w:ascii="仿宋" w:hAnsi="仿宋" w:eastAsia="仿宋"/>
          <w:color w:val="auto"/>
          <w:sz w:val="32"/>
          <w:szCs w:val="32"/>
        </w:rPr>
        <w:t>%；第二期为项目成果通过市规划和自然资源局业务会审议通过且项目有关成果归档合格后支付合同尾款，合同尾款按实际发生费用据实结算，超额超标部分不再支付费用。</w:t>
      </w:r>
    </w:p>
    <w:p>
      <w:pPr>
        <w:pStyle w:val="11"/>
        <w:adjustRightInd w:val="0"/>
        <w:spacing w:line="560" w:lineRule="exact"/>
        <w:rPr>
          <w:rFonts w:ascii="仿宋_GB2312" w:hAnsi="仿宋" w:eastAsia="仿宋_GB2312"/>
          <w:color w:val="auto"/>
          <w:sz w:val="32"/>
          <w:szCs w:val="32"/>
        </w:rPr>
      </w:pPr>
      <w:r>
        <w:rPr>
          <w:rFonts w:hint="eastAsia" w:ascii="仿宋" w:hAnsi="仿宋" w:eastAsia="仿宋"/>
          <w:color w:val="auto"/>
          <w:sz w:val="32"/>
          <w:szCs w:val="32"/>
        </w:rPr>
        <w:t>因政府内部付款审批原因导致采购方延迟付款的，不视为采购方逾期付款。中标方承诺自愿放弃要求</w:t>
      </w:r>
      <w:r>
        <w:rPr>
          <w:rFonts w:hint="eastAsia" w:ascii="仿宋" w:hAnsi="仿宋" w:eastAsia="仿宋" w:cs="仿宋"/>
          <w:color w:val="auto"/>
          <w:kern w:val="0"/>
          <w:sz w:val="32"/>
          <w:szCs w:val="32"/>
          <w:lang w:val="en-US" w:eastAsia="zh-CN" w:bidi="ar"/>
        </w:rPr>
        <w:t>采购方</w:t>
      </w:r>
      <w:r>
        <w:rPr>
          <w:rFonts w:hint="eastAsia" w:ascii="仿宋" w:hAnsi="仿宋" w:eastAsia="仿宋"/>
          <w:color w:val="auto"/>
          <w:sz w:val="32"/>
          <w:szCs w:val="32"/>
        </w:rPr>
        <w:t>支付违约金、损害赔偿及利息的权利。</w:t>
      </w:r>
    </w:p>
    <w:p>
      <w:pPr>
        <w:tabs>
          <w:tab w:val="left" w:pos="5460"/>
        </w:tabs>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（六）</w:t>
      </w:r>
      <w:r>
        <w:rPr>
          <w:rFonts w:hint="eastAsia" w:ascii="仿宋_GB2312" w:hAnsi="仿宋" w:eastAsia="仿宋_GB2312"/>
          <w:color w:val="auto"/>
          <w:sz w:val="32"/>
          <w:szCs w:val="32"/>
        </w:rPr>
        <w:t>履约担保金：无。</w:t>
      </w:r>
    </w:p>
    <w:p>
      <w:pPr>
        <w:tabs>
          <w:tab w:val="left" w:pos="5460"/>
        </w:tabs>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（七）</w:t>
      </w:r>
      <w:r>
        <w:rPr>
          <w:rFonts w:hint="eastAsia" w:ascii="仿宋_GB2312" w:hAnsi="仿宋" w:eastAsia="仿宋_GB2312"/>
          <w:color w:val="auto"/>
          <w:sz w:val="32"/>
          <w:szCs w:val="32"/>
        </w:rPr>
        <w:t>违约责任：</w:t>
      </w:r>
      <w:r>
        <w:rPr>
          <w:rFonts w:hint="eastAsia" w:ascii="仿宋_GB2312" w:hAnsi="仿宋" w:eastAsia="仿宋_GB2312"/>
          <w:color w:val="auto"/>
          <w:sz w:val="32"/>
          <w:szCs w:val="32"/>
          <w:lang w:eastAsia="zh-CN"/>
        </w:rPr>
        <w:t>（合同内约定）</w:t>
      </w:r>
      <w:r>
        <w:rPr>
          <w:rFonts w:hint="eastAsia" w:ascii="仿宋_GB2312" w:hAnsi="仿宋" w:eastAsia="仿宋_GB2312"/>
          <w:color w:val="auto"/>
          <w:sz w:val="32"/>
          <w:szCs w:val="32"/>
        </w:rPr>
        <w:t xml:space="preserve"> </w:t>
      </w:r>
    </w:p>
    <w:p>
      <w:pPr>
        <w:tabs>
          <w:tab w:val="left" w:pos="5460"/>
        </w:tabs>
        <w:spacing w:line="560" w:lineRule="exact"/>
        <w:ind w:firstLine="640" w:firstLineChars="200"/>
        <w:rPr>
          <w:rFonts w:hint="eastAsia" w:ascii="仿宋_GB2312" w:hAnsi="仿宋" w:eastAsia="仿宋_GB2312"/>
          <w:color w:val="auto"/>
          <w:sz w:val="32"/>
          <w:szCs w:val="32"/>
          <w:lang w:val="en-US"/>
        </w:rPr>
      </w:pPr>
      <w:r>
        <w:rPr>
          <w:rFonts w:hint="eastAsia" w:ascii="仿宋_GB2312" w:hAnsi="仿宋" w:eastAsia="仿宋_GB2312"/>
          <w:color w:val="auto"/>
          <w:sz w:val="32"/>
          <w:szCs w:val="32"/>
          <w:lang w:val="en-US" w:eastAsia="zh-CN"/>
        </w:rPr>
        <w:t>（八）</w:t>
      </w:r>
      <w:r>
        <w:rPr>
          <w:rFonts w:hint="eastAsia" w:ascii="仿宋_GB2312" w:hAnsi="仿宋" w:eastAsia="仿宋_GB2312"/>
          <w:color w:val="auto"/>
          <w:sz w:val="32"/>
          <w:szCs w:val="32"/>
          <w:lang w:eastAsia="zh-CN"/>
        </w:rPr>
        <w:t>成果权属：</w:t>
      </w:r>
      <w:r>
        <w:rPr>
          <w:rFonts w:hint="eastAsia" w:ascii="仿宋_GB2312" w:hAnsi="仿宋" w:eastAsia="仿宋_GB2312"/>
          <w:color w:val="auto"/>
          <w:sz w:val="32"/>
          <w:szCs w:val="32"/>
          <w:lang w:val="en-US" w:eastAsia="zh-CN"/>
        </w:rPr>
        <w:t>本项目的所有中间成果和最终成果，以及与之相关的所有权利成果的权属归采购方单独所有。</w:t>
      </w:r>
    </w:p>
    <w:p>
      <w:pPr>
        <w:tabs>
          <w:tab w:val="left" w:pos="5460"/>
        </w:tabs>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（九）保密要求：中标方应遵守国家的有关保密规定，妥善保管采购方提供的资料。未经采购方许可，中标方不得将采购方的资料或工作成果向第三方转让或用于本项目外的其他项目。</w:t>
      </w:r>
    </w:p>
    <w:p>
      <w:pPr>
        <w:pStyle w:val="3"/>
        <w:spacing w:before="0" w:after="0" w:line="560" w:lineRule="exact"/>
        <w:ind w:firstLine="640"/>
        <w:rPr>
          <w:rFonts w:hint="eastAsia" w:ascii="黑体" w:hAnsi="黑体" w:eastAsia="黑体" w:cs="Times New Roman"/>
          <w:b w:val="0"/>
          <w:color w:val="auto"/>
          <w:sz w:val="32"/>
          <w:szCs w:val="32"/>
          <w:lang w:eastAsia="zh-CN"/>
        </w:rPr>
      </w:pPr>
      <w:r>
        <w:rPr>
          <w:rFonts w:hint="eastAsia" w:ascii="黑体" w:hAnsi="黑体" w:eastAsia="黑体" w:cs="Times New Roman"/>
          <w:b w:val="0"/>
          <w:color w:val="auto"/>
          <w:sz w:val="32"/>
          <w:szCs w:val="32"/>
          <w:lang w:eastAsia="zh-CN"/>
        </w:rPr>
        <w:t>五、评标定标方法</w:t>
      </w:r>
    </w:p>
    <w:p>
      <w:pPr>
        <w:pStyle w:val="4"/>
        <w:spacing w:line="560" w:lineRule="exact"/>
        <w:ind w:firstLine="640" w:firstLineChars="200"/>
        <w:outlineLvl w:val="0"/>
        <w:rPr>
          <w:rFonts w:hint="eastAsia" w:ascii="仿宋_GB2312" w:hAnsi="仿宋" w:eastAsia="仿宋_GB2312" w:cs="Times New Roman"/>
          <w:color w:val="auto"/>
          <w:sz w:val="32"/>
          <w:szCs w:val="32"/>
          <w:lang w:eastAsia="zh-CN"/>
        </w:rPr>
      </w:pPr>
      <w:r>
        <w:rPr>
          <w:rFonts w:hint="eastAsia" w:ascii="仿宋_GB2312" w:hAnsi="仿宋" w:eastAsia="仿宋_GB2312" w:cs="Times New Roman"/>
          <w:color w:val="auto"/>
          <w:sz w:val="32"/>
          <w:szCs w:val="32"/>
          <w:lang w:eastAsia="zh-CN"/>
        </w:rPr>
        <w:t>采用询价法评标，即邀请三家供应商报价，以最低价法定标。</w:t>
      </w:r>
    </w:p>
    <w:p>
      <w:pPr>
        <w:pStyle w:val="4"/>
        <w:spacing w:line="560" w:lineRule="exact"/>
        <w:ind w:firstLine="643" w:firstLineChars="201"/>
        <w:outlineLvl w:val="0"/>
        <w:rPr>
          <w:rFonts w:ascii="仿宋_GB2312" w:hAnsi="仿宋" w:eastAsia="仿宋_GB2312" w:cs="Times New Roman"/>
          <w:color w:val="auto"/>
          <w:sz w:val="32"/>
          <w:szCs w:val="32"/>
        </w:rPr>
      </w:pPr>
    </w:p>
    <w:p>
      <w:pPr>
        <w:pStyle w:val="4"/>
        <w:spacing w:line="560" w:lineRule="exact"/>
        <w:ind w:firstLine="643" w:firstLineChars="201"/>
        <w:outlineLvl w:val="0"/>
        <w:rPr>
          <w:rFonts w:ascii="仿宋_GB2312" w:hAnsi="仿宋" w:eastAsia="仿宋_GB2312" w:cs="Times New Roman"/>
          <w:color w:val="auto"/>
          <w:sz w:val="32"/>
          <w:szCs w:val="32"/>
        </w:rPr>
      </w:pPr>
      <w:r>
        <w:rPr>
          <w:rFonts w:hint="eastAsia" w:ascii="仿宋_GB2312" w:hAnsi="仿宋" w:eastAsia="仿宋_GB2312" w:cs="Times New Roman"/>
          <w:color w:val="auto"/>
          <w:sz w:val="32"/>
          <w:szCs w:val="32"/>
        </w:rPr>
        <w:t>附件：政府采购投标及履约承诺函</w:t>
      </w:r>
    </w:p>
    <w:p>
      <w:pPr>
        <w:spacing w:line="560" w:lineRule="exact"/>
        <w:rPr>
          <w:rFonts w:hint="eastAsia" w:ascii="黑体" w:hAnsi="黑体" w:eastAsia="黑体" w:cs="黑体"/>
          <w:color w:val="auto"/>
          <w:sz w:val="32"/>
          <w:szCs w:val="32"/>
        </w:rPr>
      </w:pPr>
      <w:r>
        <w:rPr>
          <w:rFonts w:hint="eastAsia" w:ascii="黑体" w:hAnsi="黑体" w:eastAsia="黑体" w:cs="黑体"/>
          <w:color w:val="auto"/>
          <w:sz w:val="32"/>
          <w:szCs w:val="32"/>
        </w:rPr>
        <w:br w:type="page"/>
      </w:r>
    </w:p>
    <w:p>
      <w:pPr>
        <w:pStyle w:val="4"/>
        <w:spacing w:line="560" w:lineRule="exact"/>
        <w:outlineLvl w:val="0"/>
        <w:rPr>
          <w:rFonts w:ascii="仿宋_GB2312" w:hAnsi="仿宋" w:eastAsia="仿宋_GB2312" w:cs="Times New Roman"/>
          <w:color w:val="auto"/>
          <w:sz w:val="32"/>
          <w:szCs w:val="32"/>
        </w:rPr>
      </w:pPr>
      <w:r>
        <w:rPr>
          <w:rFonts w:hint="eastAsia" w:ascii="黑体" w:hAnsi="黑体" w:eastAsia="黑体" w:cs="黑体"/>
          <w:color w:val="auto"/>
          <w:sz w:val="32"/>
          <w:szCs w:val="32"/>
        </w:rPr>
        <w:t>附件</w:t>
      </w:r>
    </w:p>
    <w:p>
      <w:pPr>
        <w:spacing w:line="560" w:lineRule="exact"/>
        <w:jc w:val="center"/>
        <w:rPr>
          <w:rFonts w:ascii="黑体" w:hAnsi="宋体" w:eastAsia="黑体"/>
          <w:color w:val="auto"/>
          <w:sz w:val="44"/>
          <w:szCs w:val="44"/>
        </w:rPr>
      </w:pPr>
      <w:r>
        <w:rPr>
          <w:rFonts w:hint="eastAsia" w:ascii="黑体" w:hAnsi="黑体" w:eastAsia="黑体"/>
          <w:b/>
          <w:bCs/>
          <w:color w:val="auto"/>
          <w:kern w:val="0"/>
          <w:sz w:val="44"/>
          <w:szCs w:val="44"/>
        </w:rPr>
        <w:t>政府采购投标及履约承诺函</w:t>
      </w:r>
    </w:p>
    <w:p>
      <w:pPr>
        <w:spacing w:line="560" w:lineRule="exact"/>
        <w:rPr>
          <w:rFonts w:ascii="仿宋" w:hAnsi="仿宋" w:eastAsia="仿宋"/>
          <w:color w:val="auto"/>
          <w:sz w:val="30"/>
          <w:szCs w:val="30"/>
        </w:rPr>
      </w:pPr>
      <w:r>
        <w:rPr>
          <w:rFonts w:hint="eastAsia" w:ascii="仿宋" w:hAnsi="仿宋" w:eastAsia="仿宋"/>
          <w:color w:val="auto"/>
          <w:sz w:val="30"/>
          <w:szCs w:val="30"/>
        </w:rPr>
        <w:t>深圳市规划和自然资源局：</w:t>
      </w:r>
    </w:p>
    <w:p>
      <w:pPr>
        <w:spacing w:line="560" w:lineRule="exact"/>
        <w:ind w:firstLine="600" w:firstLineChars="200"/>
        <w:rPr>
          <w:rFonts w:ascii="仿宋" w:hAnsi="仿宋" w:eastAsia="仿宋"/>
          <w:color w:val="auto"/>
          <w:sz w:val="30"/>
          <w:szCs w:val="30"/>
        </w:rPr>
      </w:pPr>
      <w:r>
        <w:rPr>
          <w:rFonts w:hint="eastAsia" w:ascii="仿宋" w:hAnsi="仿宋" w:eastAsia="仿宋"/>
          <w:color w:val="auto"/>
          <w:sz w:val="30"/>
          <w:szCs w:val="30"/>
        </w:rPr>
        <w:t>我单位深知本项目对贵局的重要性和紧迫性，亦了解贵局对廉政建设的相关要求，因此我单位承诺如下：</w:t>
      </w:r>
    </w:p>
    <w:p>
      <w:pPr>
        <w:spacing w:line="560" w:lineRule="exact"/>
        <w:ind w:firstLine="600" w:firstLineChars="200"/>
        <w:rPr>
          <w:rFonts w:ascii="仿宋" w:hAnsi="仿宋" w:eastAsia="仿宋"/>
          <w:color w:val="auto"/>
          <w:sz w:val="30"/>
          <w:szCs w:val="30"/>
        </w:rPr>
      </w:pPr>
      <w:r>
        <w:rPr>
          <w:rFonts w:hint="eastAsia" w:ascii="仿宋" w:hAnsi="仿宋" w:eastAsia="仿宋"/>
          <w:color w:val="auto"/>
          <w:sz w:val="30"/>
          <w:szCs w:val="30"/>
        </w:rPr>
        <w:t>1.我单位本招标项目所提供的货物或服务未侵犯知识产权。</w:t>
      </w:r>
    </w:p>
    <w:p>
      <w:pPr>
        <w:spacing w:line="560" w:lineRule="exact"/>
        <w:ind w:firstLine="600" w:firstLineChars="200"/>
        <w:rPr>
          <w:rFonts w:ascii="仿宋" w:hAnsi="仿宋" w:eastAsia="仿宋"/>
          <w:color w:val="auto"/>
          <w:sz w:val="30"/>
          <w:szCs w:val="30"/>
        </w:rPr>
      </w:pPr>
      <w:r>
        <w:rPr>
          <w:rFonts w:hint="eastAsia" w:ascii="仿宋" w:hAnsi="仿宋" w:eastAsia="仿宋"/>
          <w:color w:val="auto"/>
          <w:sz w:val="30"/>
          <w:szCs w:val="30"/>
        </w:rPr>
        <w:t>2.我单位参与本项目投标前三年内，在经营活动中没有违法记录。</w:t>
      </w:r>
    </w:p>
    <w:p>
      <w:pPr>
        <w:spacing w:line="560" w:lineRule="exact"/>
        <w:ind w:firstLine="600" w:firstLineChars="200"/>
        <w:rPr>
          <w:rFonts w:ascii="仿宋" w:hAnsi="仿宋" w:eastAsia="仿宋"/>
          <w:color w:val="auto"/>
          <w:sz w:val="30"/>
          <w:szCs w:val="30"/>
        </w:rPr>
      </w:pPr>
      <w:r>
        <w:rPr>
          <w:rFonts w:hint="eastAsia" w:ascii="仿宋" w:hAnsi="仿宋" w:eastAsia="仿宋"/>
          <w:color w:val="auto"/>
          <w:sz w:val="30"/>
          <w:szCs w:val="30"/>
        </w:rPr>
        <w:t>3.我单位参与本项目政府采购活动时不存在被有关部门禁止参与政府采购活动且在有效期内的情况。</w:t>
      </w:r>
    </w:p>
    <w:p>
      <w:pPr>
        <w:spacing w:line="560" w:lineRule="exact"/>
        <w:ind w:firstLine="600" w:firstLineChars="200"/>
        <w:rPr>
          <w:rFonts w:ascii="仿宋" w:hAnsi="仿宋" w:eastAsia="仿宋"/>
          <w:color w:val="auto"/>
          <w:sz w:val="30"/>
          <w:szCs w:val="30"/>
        </w:rPr>
      </w:pPr>
      <w:r>
        <w:rPr>
          <w:rFonts w:hint="eastAsia" w:ascii="仿宋" w:hAnsi="仿宋" w:eastAsia="仿宋"/>
          <w:color w:val="auto"/>
          <w:sz w:val="30"/>
          <w:szCs w:val="30"/>
        </w:rPr>
        <w:t>4.我单位具备《中华人民共和国政府采购法》第二十二条第一款的条件。</w:t>
      </w:r>
    </w:p>
    <w:p>
      <w:pPr>
        <w:spacing w:line="560" w:lineRule="exact"/>
        <w:ind w:firstLine="600" w:firstLineChars="200"/>
        <w:rPr>
          <w:rFonts w:ascii="仿宋" w:hAnsi="仿宋" w:eastAsia="仿宋"/>
          <w:color w:val="auto"/>
          <w:sz w:val="30"/>
          <w:szCs w:val="30"/>
        </w:rPr>
      </w:pPr>
      <w:r>
        <w:rPr>
          <w:rFonts w:hint="eastAsia" w:ascii="仿宋" w:hAnsi="仿宋" w:eastAsia="仿宋"/>
          <w:color w:val="auto"/>
          <w:sz w:val="30"/>
          <w:szCs w:val="30"/>
        </w:rPr>
        <w:t>5.我单位未被列入失信被执行人、税收违法案件当事人名单、政府采购严重违法失信行为记录名单。</w:t>
      </w:r>
    </w:p>
    <w:p>
      <w:pPr>
        <w:spacing w:line="560" w:lineRule="exact"/>
        <w:ind w:firstLine="600" w:firstLineChars="200"/>
        <w:rPr>
          <w:rFonts w:ascii="仿宋" w:hAnsi="仿宋" w:eastAsia="仿宋"/>
          <w:color w:val="auto"/>
          <w:sz w:val="30"/>
          <w:szCs w:val="30"/>
        </w:rPr>
      </w:pPr>
      <w:r>
        <w:rPr>
          <w:rFonts w:hint="eastAsia" w:ascii="仿宋" w:hAnsi="仿宋" w:eastAsia="仿宋"/>
          <w:color w:val="auto"/>
          <w:sz w:val="30"/>
          <w:szCs w:val="30"/>
        </w:rPr>
        <w:t>6.我单位参与该项目投标，严格遵循公平竞争的原则，不恶意串通，不妨碍其他投标人的竞争行为，不损害采购人或者其他投标人的合法权益。我单位已清楚，如违反上述要求，将作投标无效处理，并自动放弃贵局自本项目起所有采购项目的投标事宜。</w:t>
      </w:r>
    </w:p>
    <w:p>
      <w:pPr>
        <w:spacing w:line="560" w:lineRule="exact"/>
        <w:ind w:firstLine="600" w:firstLineChars="200"/>
        <w:rPr>
          <w:rFonts w:ascii="仿宋" w:hAnsi="仿宋" w:eastAsia="仿宋"/>
          <w:color w:val="auto"/>
          <w:sz w:val="30"/>
          <w:szCs w:val="30"/>
        </w:rPr>
      </w:pPr>
      <w:r>
        <w:rPr>
          <w:rFonts w:hint="eastAsia" w:ascii="仿宋" w:hAnsi="仿宋" w:eastAsia="仿宋"/>
          <w:color w:val="auto"/>
          <w:sz w:val="30"/>
          <w:szCs w:val="30"/>
        </w:rPr>
        <w:t>7.我单位如果中标，做到诚实守信，依照本项目招标文件需求内容、签署的采购合同及本单位在投标中所作的一切承诺履约。</w:t>
      </w:r>
    </w:p>
    <w:p>
      <w:pPr>
        <w:spacing w:line="560" w:lineRule="exact"/>
        <w:ind w:firstLine="600" w:firstLineChars="200"/>
        <w:rPr>
          <w:rFonts w:ascii="仿宋" w:hAnsi="仿宋" w:eastAsia="仿宋"/>
          <w:color w:val="auto"/>
          <w:sz w:val="30"/>
          <w:szCs w:val="30"/>
        </w:rPr>
      </w:pPr>
      <w:r>
        <w:rPr>
          <w:rFonts w:hint="eastAsia" w:ascii="仿宋" w:hAnsi="仿宋" w:eastAsia="仿宋"/>
          <w:color w:val="auto"/>
          <w:sz w:val="30"/>
          <w:szCs w:val="30"/>
        </w:rPr>
        <w:t>8.我单位承诺本项目的报价不低于我单位的成本价，不恶意低价谋取中标；对本项目的报价负责，中标后将严格按照本项目招标文件需求、签署的采购合同及我单位在投标中所作的全部承诺履行。我单位清楚，若我单位以“报价太低而无法履约”为理由放弃本项目中标资格时，且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spacing w:line="560" w:lineRule="exact"/>
        <w:ind w:firstLine="600" w:firstLineChars="200"/>
        <w:rPr>
          <w:rFonts w:ascii="仿宋" w:hAnsi="仿宋" w:eastAsia="仿宋"/>
          <w:color w:val="auto"/>
          <w:sz w:val="30"/>
          <w:szCs w:val="30"/>
        </w:rPr>
      </w:pPr>
      <w:r>
        <w:rPr>
          <w:rFonts w:hint="eastAsia" w:ascii="仿宋" w:hAnsi="仿宋" w:eastAsia="仿宋"/>
          <w:color w:val="auto"/>
          <w:sz w:val="30"/>
          <w:szCs w:val="30"/>
        </w:rPr>
        <w:t>9.我单位已认真核实了投标文件的全部内容，所有资料均为真实资料。我公司对投标文件中全部投标资料的真实性负责，如被证实我公司的投标文件中存在虚假资料的，则视为我单位隐瞒真实情况、提供虚假资料，我单位愿意接受主管部门作出的行政处罚。</w:t>
      </w:r>
    </w:p>
    <w:p>
      <w:pPr>
        <w:spacing w:line="560" w:lineRule="exact"/>
        <w:ind w:firstLine="600" w:firstLineChars="200"/>
        <w:rPr>
          <w:rFonts w:ascii="仿宋" w:hAnsi="仿宋" w:eastAsia="仿宋"/>
          <w:color w:val="auto"/>
          <w:sz w:val="30"/>
          <w:szCs w:val="30"/>
        </w:rPr>
      </w:pPr>
      <w:r>
        <w:rPr>
          <w:rFonts w:hint="eastAsia" w:ascii="仿宋" w:hAnsi="仿宋" w:eastAsia="仿宋"/>
          <w:color w:val="auto"/>
          <w:sz w:val="30"/>
          <w:szCs w:val="30"/>
        </w:rPr>
        <w:t>10.我单位承诺不非法转包、分包。</w:t>
      </w:r>
    </w:p>
    <w:p>
      <w:pPr>
        <w:spacing w:line="560" w:lineRule="exact"/>
        <w:ind w:firstLine="600" w:firstLineChars="200"/>
        <w:rPr>
          <w:rFonts w:ascii="仿宋" w:hAnsi="仿宋" w:eastAsia="仿宋"/>
          <w:color w:val="auto"/>
          <w:sz w:val="30"/>
          <w:szCs w:val="30"/>
        </w:rPr>
      </w:pPr>
      <w:r>
        <w:rPr>
          <w:rFonts w:hint="eastAsia" w:ascii="仿宋" w:hAnsi="仿宋" w:eastAsia="仿宋"/>
          <w:color w:val="auto"/>
          <w:sz w:val="30"/>
          <w:szCs w:val="30"/>
        </w:rPr>
        <w:t>11.我单位承诺未参与本项目的采购需求、技术指标、商务指标等内容的设定，不存在对其他投标单位不公平的行为。</w:t>
      </w:r>
    </w:p>
    <w:p>
      <w:pPr>
        <w:spacing w:line="560" w:lineRule="exact"/>
        <w:ind w:firstLine="600" w:firstLineChars="200"/>
        <w:rPr>
          <w:rFonts w:ascii="仿宋" w:hAnsi="仿宋" w:eastAsia="仿宋"/>
          <w:color w:val="auto"/>
          <w:sz w:val="30"/>
          <w:szCs w:val="30"/>
        </w:rPr>
      </w:pPr>
      <w:r>
        <w:rPr>
          <w:rFonts w:hint="eastAsia" w:ascii="仿宋" w:hAnsi="仿宋" w:eastAsia="仿宋"/>
          <w:color w:val="auto"/>
          <w:sz w:val="30"/>
          <w:szCs w:val="30"/>
        </w:rPr>
        <w:t>11.我单位承诺不对采购人进行贿赂，进行有偿报答。</w:t>
      </w:r>
    </w:p>
    <w:p>
      <w:pPr>
        <w:spacing w:line="560" w:lineRule="exact"/>
        <w:ind w:firstLine="600" w:firstLineChars="200"/>
        <w:rPr>
          <w:rFonts w:ascii="仿宋" w:hAnsi="仿宋" w:eastAsia="仿宋"/>
          <w:color w:val="auto"/>
          <w:sz w:val="30"/>
          <w:szCs w:val="30"/>
        </w:rPr>
      </w:pPr>
      <w:r>
        <w:rPr>
          <w:rFonts w:hint="eastAsia" w:ascii="仿宋" w:hAnsi="仿宋" w:eastAsia="仿宋"/>
          <w:color w:val="auto"/>
          <w:sz w:val="30"/>
          <w:szCs w:val="30"/>
        </w:rPr>
        <w:t>12.我单位承诺不对采购人进行任何形式的利益输送。</w:t>
      </w:r>
    </w:p>
    <w:p>
      <w:pPr>
        <w:spacing w:line="560" w:lineRule="exact"/>
        <w:ind w:firstLine="600" w:firstLineChars="200"/>
        <w:rPr>
          <w:rFonts w:ascii="仿宋" w:hAnsi="仿宋" w:eastAsia="仿宋"/>
          <w:color w:val="auto"/>
          <w:sz w:val="30"/>
          <w:szCs w:val="30"/>
        </w:rPr>
      </w:pPr>
      <w:r>
        <w:rPr>
          <w:rFonts w:hint="eastAsia" w:ascii="仿宋" w:hAnsi="仿宋" w:eastAsia="仿宋"/>
          <w:color w:val="auto"/>
          <w:sz w:val="30"/>
          <w:szCs w:val="30"/>
        </w:rPr>
        <w:t>13.我单位承诺不对采购人进行宴请和娱乐等消费活动。</w:t>
      </w:r>
    </w:p>
    <w:p>
      <w:pPr>
        <w:spacing w:line="560" w:lineRule="exact"/>
        <w:ind w:firstLine="600" w:firstLineChars="200"/>
        <w:rPr>
          <w:rFonts w:ascii="仿宋" w:hAnsi="仿宋" w:eastAsia="仿宋"/>
          <w:color w:val="auto"/>
          <w:sz w:val="30"/>
          <w:szCs w:val="30"/>
        </w:rPr>
      </w:pPr>
      <w:r>
        <w:rPr>
          <w:rFonts w:hint="eastAsia" w:ascii="仿宋" w:hAnsi="仿宋" w:eastAsia="仿宋"/>
          <w:color w:val="auto"/>
          <w:sz w:val="30"/>
          <w:szCs w:val="30"/>
        </w:rPr>
        <w:t>14.我单位承诺不对采购人进行赠送各种礼品、现金、有价证券、中介费、好处费等行为。</w:t>
      </w:r>
    </w:p>
    <w:p>
      <w:pPr>
        <w:spacing w:line="560" w:lineRule="exact"/>
        <w:ind w:firstLine="600" w:firstLineChars="200"/>
        <w:rPr>
          <w:rFonts w:ascii="仿宋" w:hAnsi="仿宋" w:eastAsia="仿宋"/>
          <w:color w:val="auto"/>
          <w:sz w:val="30"/>
          <w:szCs w:val="30"/>
        </w:rPr>
      </w:pPr>
      <w:r>
        <w:rPr>
          <w:rFonts w:hint="eastAsia" w:ascii="仿宋" w:hAnsi="仿宋" w:eastAsia="仿宋"/>
          <w:color w:val="auto"/>
          <w:sz w:val="30"/>
          <w:szCs w:val="30"/>
        </w:rPr>
        <w:t>以上承诺，如有违反，愿依照国家相关法律处理，并承担由此给采购人带来的损失。</w:t>
      </w:r>
    </w:p>
    <w:p>
      <w:pPr>
        <w:pStyle w:val="4"/>
        <w:spacing w:line="560" w:lineRule="exact"/>
        <w:ind w:firstLine="643" w:firstLineChars="201"/>
        <w:outlineLvl w:val="0"/>
        <w:rPr>
          <w:rFonts w:ascii="仿宋_GB2312" w:hAnsi="仿宋" w:eastAsia="仿宋_GB2312" w:cs="Times New Roman"/>
          <w:color w:val="auto"/>
          <w:sz w:val="32"/>
          <w:szCs w:val="32"/>
        </w:rPr>
      </w:pPr>
    </w:p>
    <w:p>
      <w:pPr>
        <w:pStyle w:val="4"/>
        <w:spacing w:line="560" w:lineRule="exact"/>
        <w:ind w:firstLine="320" w:firstLineChars="100"/>
        <w:outlineLvl w:val="0"/>
        <w:rPr>
          <w:rFonts w:ascii="仿宋_GB2312" w:hAnsi="仿宋" w:eastAsia="仿宋_GB2312" w:cs="Times New Roman"/>
          <w:color w:val="auto"/>
          <w:sz w:val="32"/>
          <w:szCs w:val="32"/>
        </w:rPr>
      </w:pPr>
      <w:r>
        <w:rPr>
          <w:rFonts w:hint="eastAsia" w:ascii="仿宋_GB2312" w:hAnsi="仿宋" w:eastAsia="仿宋_GB2312" w:cs="Times New Roman"/>
          <w:color w:val="auto"/>
          <w:sz w:val="32"/>
          <w:szCs w:val="32"/>
        </w:rPr>
        <w:t xml:space="preserve">                              承诺单位（公司）盖章：</w:t>
      </w:r>
    </w:p>
    <w:p>
      <w:pPr>
        <w:pStyle w:val="4"/>
        <w:spacing w:line="560" w:lineRule="exact"/>
        <w:ind w:firstLine="643" w:firstLineChars="201"/>
        <w:outlineLvl w:val="0"/>
        <w:rPr>
          <w:rFonts w:ascii="仿宋_GB2312" w:hAnsi="仿宋" w:eastAsia="仿宋_GB2312" w:cs="Times New Roman"/>
          <w:color w:val="auto"/>
          <w:sz w:val="32"/>
          <w:szCs w:val="32"/>
        </w:rPr>
      </w:pPr>
      <w:r>
        <w:rPr>
          <w:rFonts w:hint="eastAsia" w:ascii="仿宋_GB2312" w:hAnsi="仿宋" w:eastAsia="仿宋_GB2312" w:cs="Times New Roman"/>
          <w:color w:val="auto"/>
          <w:sz w:val="32"/>
          <w:szCs w:val="32"/>
        </w:rPr>
        <w:t xml:space="preserve">                                   年   月   日 </w:t>
      </w:r>
    </w:p>
    <w:sectPr>
      <w:footerReference r:id="rId3" w:type="default"/>
      <w:pgSz w:w="11906" w:h="16838"/>
      <w:pgMar w:top="1440" w:right="1474" w:bottom="1440"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68439185"/>
      <w:docPartObj>
        <w:docPartGallery w:val="autotext"/>
      </w:docPartObj>
    </w:sdtPr>
    <w:sdtContent>
      <w:p>
        <w:pPr>
          <w:pStyle w:val="5"/>
          <w:jc w:val="center"/>
        </w:pPr>
        <w:r>
          <w:fldChar w:fldCharType="begin"/>
        </w:r>
        <w:r>
          <w:instrText xml:space="preserve">PAGE   \* MERGEFORMAT</w:instrText>
        </w:r>
        <w:r>
          <w:fldChar w:fldCharType="separate"/>
        </w:r>
        <w:r>
          <w:rPr>
            <w:lang w:val="zh-CN"/>
          </w:rPr>
          <w:t>6</w:t>
        </w:r>
        <w:r>
          <w:fldChar w:fldCharType="end"/>
        </w:r>
      </w:p>
    </w:sdtContent>
  </w:sdt>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2F1"/>
    <w:rsid w:val="000506EF"/>
    <w:rsid w:val="000709AB"/>
    <w:rsid w:val="000D3917"/>
    <w:rsid w:val="001141C8"/>
    <w:rsid w:val="001228C0"/>
    <w:rsid w:val="0017157E"/>
    <w:rsid w:val="00191135"/>
    <w:rsid w:val="001C58A5"/>
    <w:rsid w:val="001C67E2"/>
    <w:rsid w:val="001D0038"/>
    <w:rsid w:val="001F1D47"/>
    <w:rsid w:val="002066A1"/>
    <w:rsid w:val="00212078"/>
    <w:rsid w:val="00213FD0"/>
    <w:rsid w:val="00251708"/>
    <w:rsid w:val="002552A3"/>
    <w:rsid w:val="0026389D"/>
    <w:rsid w:val="00293659"/>
    <w:rsid w:val="00293B8B"/>
    <w:rsid w:val="002A3BF5"/>
    <w:rsid w:val="002C7C39"/>
    <w:rsid w:val="002E10FA"/>
    <w:rsid w:val="00344EAE"/>
    <w:rsid w:val="003601BB"/>
    <w:rsid w:val="00383F0C"/>
    <w:rsid w:val="00387EF2"/>
    <w:rsid w:val="003B0494"/>
    <w:rsid w:val="003E2CA0"/>
    <w:rsid w:val="003F18BD"/>
    <w:rsid w:val="0040405E"/>
    <w:rsid w:val="00420B4F"/>
    <w:rsid w:val="004302F1"/>
    <w:rsid w:val="00436293"/>
    <w:rsid w:val="0045282C"/>
    <w:rsid w:val="00491258"/>
    <w:rsid w:val="00492CFB"/>
    <w:rsid w:val="00495CAA"/>
    <w:rsid w:val="004B1BC4"/>
    <w:rsid w:val="004B473B"/>
    <w:rsid w:val="004E0188"/>
    <w:rsid w:val="0055175A"/>
    <w:rsid w:val="00565F26"/>
    <w:rsid w:val="00574535"/>
    <w:rsid w:val="005928D6"/>
    <w:rsid w:val="005F58E6"/>
    <w:rsid w:val="00662146"/>
    <w:rsid w:val="00667FA5"/>
    <w:rsid w:val="00690C80"/>
    <w:rsid w:val="006A2AE1"/>
    <w:rsid w:val="006B28A0"/>
    <w:rsid w:val="006D0E02"/>
    <w:rsid w:val="006D6625"/>
    <w:rsid w:val="006D76AF"/>
    <w:rsid w:val="006F4CCE"/>
    <w:rsid w:val="00754328"/>
    <w:rsid w:val="00754E58"/>
    <w:rsid w:val="0078248F"/>
    <w:rsid w:val="00802CDB"/>
    <w:rsid w:val="00832DEF"/>
    <w:rsid w:val="0085215B"/>
    <w:rsid w:val="00852C23"/>
    <w:rsid w:val="008878DC"/>
    <w:rsid w:val="00896E63"/>
    <w:rsid w:val="008A276E"/>
    <w:rsid w:val="008A58DC"/>
    <w:rsid w:val="008B6AC5"/>
    <w:rsid w:val="008D55A5"/>
    <w:rsid w:val="009174EB"/>
    <w:rsid w:val="00922BF7"/>
    <w:rsid w:val="00944095"/>
    <w:rsid w:val="00987B36"/>
    <w:rsid w:val="0099691A"/>
    <w:rsid w:val="009C3C71"/>
    <w:rsid w:val="009D18D0"/>
    <w:rsid w:val="009F2A46"/>
    <w:rsid w:val="00A502B1"/>
    <w:rsid w:val="00A54709"/>
    <w:rsid w:val="00AB3E4C"/>
    <w:rsid w:val="00AC3562"/>
    <w:rsid w:val="00AD0A74"/>
    <w:rsid w:val="00AF7128"/>
    <w:rsid w:val="00B16270"/>
    <w:rsid w:val="00B306FD"/>
    <w:rsid w:val="00B3430F"/>
    <w:rsid w:val="00B40479"/>
    <w:rsid w:val="00B54FCF"/>
    <w:rsid w:val="00B825BD"/>
    <w:rsid w:val="00B86BE4"/>
    <w:rsid w:val="00B93B9D"/>
    <w:rsid w:val="00BB0312"/>
    <w:rsid w:val="00BB6402"/>
    <w:rsid w:val="00BD3B40"/>
    <w:rsid w:val="00BF0E70"/>
    <w:rsid w:val="00C20E3B"/>
    <w:rsid w:val="00C24D9A"/>
    <w:rsid w:val="00C32E0D"/>
    <w:rsid w:val="00C37E78"/>
    <w:rsid w:val="00C51738"/>
    <w:rsid w:val="00C80F6A"/>
    <w:rsid w:val="00C92FCD"/>
    <w:rsid w:val="00CA2CC9"/>
    <w:rsid w:val="00CC0E9B"/>
    <w:rsid w:val="00CF1D7A"/>
    <w:rsid w:val="00D56F32"/>
    <w:rsid w:val="00D611F4"/>
    <w:rsid w:val="00D923B5"/>
    <w:rsid w:val="00DB585F"/>
    <w:rsid w:val="00DD5B00"/>
    <w:rsid w:val="00E37D0C"/>
    <w:rsid w:val="00E8485A"/>
    <w:rsid w:val="00EF546E"/>
    <w:rsid w:val="00F10258"/>
    <w:rsid w:val="00F116BB"/>
    <w:rsid w:val="00F62B9D"/>
    <w:rsid w:val="0962621B"/>
    <w:rsid w:val="0CA55554"/>
    <w:rsid w:val="114C29DE"/>
    <w:rsid w:val="22E01231"/>
    <w:rsid w:val="2FBE200F"/>
    <w:rsid w:val="30524AEF"/>
    <w:rsid w:val="3C4D05E0"/>
    <w:rsid w:val="3DD67C52"/>
    <w:rsid w:val="3EC867B4"/>
    <w:rsid w:val="43D05E49"/>
    <w:rsid w:val="4A6C36A7"/>
    <w:rsid w:val="4FD63FD3"/>
    <w:rsid w:val="511E50B3"/>
    <w:rsid w:val="5C744823"/>
    <w:rsid w:val="5E4C183A"/>
    <w:rsid w:val="606920C3"/>
    <w:rsid w:val="6BA55350"/>
    <w:rsid w:val="6DE46687"/>
    <w:rsid w:val="72C5322C"/>
    <w:rsid w:val="7B277B90"/>
    <w:rsid w:val="7B4E66F9"/>
    <w:rsid w:val="7C3F787C"/>
    <w:rsid w:val="7C6C1041"/>
    <w:rsid w:val="7DD411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kern w:val="2"/>
      <w:sz w:val="21"/>
      <w:szCs w:val="22"/>
      <w:lang w:val="en-US" w:eastAsia="zh-CN" w:bidi="ar-SA"/>
    </w:rPr>
  </w:style>
  <w:style w:type="paragraph" w:styleId="3">
    <w:name w:val="heading 1"/>
    <w:basedOn w:val="1"/>
    <w:next w:val="1"/>
    <w:link w:val="15"/>
    <w:qFormat/>
    <w:uiPriority w:val="0"/>
    <w:pPr>
      <w:keepNext/>
      <w:keepLines/>
      <w:widowControl w:val="0"/>
      <w:spacing w:before="240" w:after="240" w:line="360" w:lineRule="auto"/>
      <w:ind w:firstLine="200" w:firstLineChars="200"/>
      <w:jc w:val="both"/>
      <w:outlineLvl w:val="0"/>
    </w:pPr>
    <w:rPr>
      <w:rFonts w:eastAsia="仿宋_GB2312"/>
      <w:b/>
      <w:bCs/>
      <w:kern w:val="44"/>
      <w:sz w:val="30"/>
      <w:szCs w:val="44"/>
      <w:lang w:val="zh-CN" w:eastAsia="zh-CN"/>
    </w:rPr>
  </w:style>
  <w:style w:type="character" w:default="1" w:styleId="8">
    <w:name w:val="Default Paragraph Font"/>
    <w:semiHidden/>
    <w:unhideWhenUsed/>
    <w:qFormat/>
    <w:uiPriority w:val="1"/>
  </w:style>
  <w:style w:type="table" w:default="1" w:styleId="7">
    <w:name w:val="Normal Table"/>
    <w:semiHidden/>
    <w:unhideWhenUsed/>
    <w:qFormat/>
    <w:uiPriority w:val="99"/>
    <w:pPr>
      <w:keepNext w:val="0"/>
      <w:keepLines w:val="0"/>
      <w:widowControl/>
      <w:suppressLineNumbers w:val="0"/>
      <w:spacing w:before="0" w:beforeAutospacing="0" w:after="0" w:afterAutospacing="0"/>
      <w:ind w:left="0" w:right="0"/>
    </w:pPr>
    <w:rPr>
      <w:rFonts w:hint="eastAsia"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1"/>
    <w:qFormat/>
    <w:uiPriority w:val="0"/>
    <w:pPr>
      <w:tabs>
        <w:tab w:val="left" w:pos="562"/>
        <w:tab w:val="left" w:pos="3372"/>
        <w:tab w:val="left" w:pos="3653"/>
      </w:tabs>
    </w:pPr>
    <w:rPr>
      <w:sz w:val="24"/>
    </w:rPr>
  </w:style>
  <w:style w:type="paragraph" w:styleId="4">
    <w:name w:val="Plain Text"/>
    <w:basedOn w:val="1"/>
    <w:link w:val="17"/>
    <w:qFormat/>
    <w:uiPriority w:val="0"/>
    <w:pPr>
      <w:widowControl w:val="0"/>
      <w:jc w:val="both"/>
    </w:pPr>
    <w:rPr>
      <w:rFonts w:ascii="宋体" w:hAnsi="Courier New" w:cs="Courier New"/>
      <w:szCs w:val="21"/>
    </w:rPr>
  </w:style>
  <w:style w:type="paragraph" w:styleId="5">
    <w:name w:val="footer"/>
    <w:basedOn w:val="1"/>
    <w:link w:val="10"/>
    <w:unhideWhenUsed/>
    <w:qFormat/>
    <w:uiPriority w:val="99"/>
    <w:pPr>
      <w:tabs>
        <w:tab w:val="center" w:pos="4153"/>
        <w:tab w:val="right" w:pos="8306"/>
      </w:tabs>
      <w:snapToGrid w:val="0"/>
    </w:pPr>
    <w:rPr>
      <w:sz w:val="18"/>
      <w:szCs w:val="18"/>
    </w:rPr>
  </w:style>
  <w:style w:type="paragraph" w:styleId="6">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9">
    <w:name w:val="页眉 字符"/>
    <w:basedOn w:val="8"/>
    <w:link w:val="6"/>
    <w:qFormat/>
    <w:uiPriority w:val="99"/>
    <w:rPr>
      <w:sz w:val="18"/>
      <w:szCs w:val="18"/>
    </w:rPr>
  </w:style>
  <w:style w:type="character" w:customStyle="1" w:styleId="10">
    <w:name w:val="页脚 字符"/>
    <w:basedOn w:val="8"/>
    <w:link w:val="5"/>
    <w:qFormat/>
    <w:uiPriority w:val="99"/>
    <w:rPr>
      <w:sz w:val="18"/>
      <w:szCs w:val="18"/>
    </w:rPr>
  </w:style>
  <w:style w:type="paragraph" w:styleId="11">
    <w:name w:val="List Paragraph"/>
    <w:basedOn w:val="1"/>
    <w:qFormat/>
    <w:uiPriority w:val="34"/>
    <w:pPr>
      <w:ind w:firstLine="420" w:firstLineChars="200"/>
    </w:pPr>
  </w:style>
  <w:style w:type="paragraph" w:customStyle="1" w:styleId="12">
    <w:name w:val="ＲＡ!!WZ!!"/>
    <w:qFormat/>
    <w:uiPriority w:val="0"/>
    <w:pPr>
      <w:widowControl w:val="0"/>
      <w:spacing w:line="360" w:lineRule="auto"/>
      <w:ind w:firstLine="480" w:firstLineChars="200"/>
    </w:pPr>
    <w:rPr>
      <w:rFonts w:ascii="宋体" w:hAnsi="宋体" w:eastAsia="宋体" w:cs="宋体"/>
      <w:kern w:val="0"/>
      <w:sz w:val="24"/>
      <w:szCs w:val="24"/>
      <w:lang w:val="en-US" w:eastAsia="zh-CN" w:bidi="ar-SA"/>
    </w:rPr>
  </w:style>
  <w:style w:type="paragraph" w:customStyle="1" w:styleId="13">
    <w:name w:val="Ｒ５.1、"/>
    <w:next w:val="12"/>
    <w:qFormat/>
    <w:uiPriority w:val="0"/>
    <w:pPr>
      <w:widowControl w:val="0"/>
      <w:ind w:firstLine="450" w:firstLineChars="150"/>
      <w:outlineLvl w:val="4"/>
    </w:pPr>
    <w:rPr>
      <w:rFonts w:ascii="华文细黑" w:hAnsi="华文细黑" w:eastAsia="华文细黑" w:cs="华文细黑"/>
      <w:b/>
      <w:bCs/>
      <w:kern w:val="2"/>
      <w:sz w:val="30"/>
      <w:szCs w:val="30"/>
      <w:lang w:val="en-US" w:eastAsia="zh-CN" w:bidi="ar-SA"/>
    </w:rPr>
  </w:style>
  <w:style w:type="character" w:customStyle="1" w:styleId="14">
    <w:name w:val="Ｒ标.加粗"/>
    <w:qFormat/>
    <w:uiPriority w:val="0"/>
    <w:rPr>
      <w:b/>
      <w:lang w:val="sq-AL"/>
    </w:rPr>
  </w:style>
  <w:style w:type="character" w:customStyle="1" w:styleId="15">
    <w:name w:val="标题 1 字符"/>
    <w:basedOn w:val="8"/>
    <w:link w:val="3"/>
    <w:qFormat/>
    <w:uiPriority w:val="0"/>
    <w:rPr>
      <w:rFonts w:ascii="Times New Roman" w:hAnsi="Times New Roman" w:eastAsia="仿宋_GB2312" w:cs="Times New Roman"/>
      <w:b/>
      <w:bCs/>
      <w:kern w:val="44"/>
      <w:sz w:val="30"/>
      <w:szCs w:val="44"/>
      <w:lang w:val="zh-CN" w:eastAsia="zh-CN"/>
    </w:rPr>
  </w:style>
  <w:style w:type="character" w:customStyle="1" w:styleId="16">
    <w:name w:val="fontstyle01"/>
    <w:qFormat/>
    <w:uiPriority w:val="0"/>
    <w:rPr>
      <w:rFonts w:hint="eastAsia" w:ascii="宋体" w:hAnsi="宋体" w:eastAsia="宋体"/>
      <w:color w:val="000000"/>
      <w:sz w:val="22"/>
      <w:szCs w:val="22"/>
    </w:rPr>
  </w:style>
  <w:style w:type="character" w:customStyle="1" w:styleId="17">
    <w:name w:val="纯文本 字符"/>
    <w:basedOn w:val="8"/>
    <w:link w:val="4"/>
    <w:qFormat/>
    <w:uiPriority w:val="0"/>
    <w:rPr>
      <w:rFonts w:ascii="宋体" w:hAnsi="Courier New" w:eastAsia="宋体" w:cs="Courier New"/>
      <w:szCs w:val="21"/>
    </w:rPr>
  </w:style>
  <w:style w:type="paragraph" w:customStyle="1" w:styleId="18">
    <w:name w:val="正文1"/>
    <w:qFormat/>
    <w:uiPriority w:val="0"/>
    <w:pPr>
      <w:jc w:val="both"/>
    </w:pPr>
    <w:rPr>
      <w:rFonts w:ascii="宋体" w:hAnsi="宋体" w:eastAsia="宋体" w:cs="宋体"/>
      <w:kern w:val="2"/>
      <w:sz w:val="21"/>
      <w:szCs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418</Words>
  <Characters>2384</Characters>
  <Lines>19</Lines>
  <Paragraphs>5</Paragraphs>
  <TotalTime>22</TotalTime>
  <ScaleCrop>false</ScaleCrop>
  <LinksUpToDate>false</LinksUpToDate>
  <CharactersWithSpaces>2797</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2019-11-15T02:08:00Z</dcterms:created>
  <dc:creator>Windows 用户</dc:creator>
  <cp:lastModifiedBy>shixh</cp:lastModifiedBy>
  <cp:lastPrinted>2021-11-05T08:42:00Z</cp:lastPrinted>
  <dcterms:modified xsi:type="dcterms:W3CDTF">2021-11-09T10:06:13Z</dcterms:modified>
  <cp:revision>129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