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  <w:r>
        <w:rPr>
          <w:rFonts w:hint="eastAsia" w:ascii="仿宋_GB2312" w:hAnsi="Times New Roman" w:eastAsia="仿宋_GB2312" w:cs="Calibri"/>
          <w:b/>
          <w:sz w:val="32"/>
          <w:szCs w:val="32"/>
        </w:rPr>
        <w:t>关于[沙头角地区]法定图则3</w:t>
      </w:r>
      <w:r>
        <w:rPr>
          <w:rFonts w:hint="eastAsia" w:ascii="仿宋_GB2312" w:hAnsi="Times New Roman" w:eastAsia="仿宋_GB2312" w:cs="Calibri"/>
          <w:b/>
          <w:sz w:val="32"/>
          <w:szCs w:val="32"/>
          <w:lang w:val="en-US" w:eastAsia="zh-CN"/>
        </w:rPr>
        <w:t>5-08</w:t>
      </w:r>
      <w:r>
        <w:rPr>
          <w:rFonts w:hint="eastAsia" w:ascii="仿宋_GB2312" w:hAnsi="Times New Roman" w:eastAsia="仿宋_GB2312" w:cs="Calibri"/>
          <w:b/>
          <w:sz w:val="32"/>
          <w:szCs w:val="32"/>
        </w:rPr>
        <w:t>地块规划调整的通告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480" w:firstLineChars="15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依据《深圳市城市规划条例》，经深圳市城市规划委员会授权，法定图则委员会20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Calibri"/>
          <w:sz w:val="32"/>
          <w:szCs w:val="32"/>
        </w:rPr>
        <w:t>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19</w:t>
      </w:r>
      <w:r>
        <w:rPr>
          <w:rFonts w:hint="eastAsia" w:ascii="仿宋_GB2312" w:hAnsi="Times New Roman" w:eastAsia="仿宋_GB2312" w:cs="Calibri"/>
          <w:sz w:val="32"/>
          <w:szCs w:val="32"/>
        </w:rPr>
        <w:t>次会议审批通过[沙头角地区]法定图则3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5-08</w:t>
      </w:r>
      <w:r>
        <w:rPr>
          <w:rFonts w:hint="eastAsia" w:ascii="仿宋_GB2312" w:hAnsi="Times New Roman" w:eastAsia="仿宋_GB2312" w:cs="Calibri"/>
          <w:sz w:val="32"/>
          <w:szCs w:val="32"/>
        </w:rPr>
        <w:t>地块规划调整事项，现予以公布：</w:t>
      </w:r>
    </w:p>
    <w:p>
      <w:pPr>
        <w:jc w:val="center"/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120650</wp:posOffset>
            </wp:positionV>
            <wp:extent cx="3739515" cy="3259455"/>
            <wp:effectExtent l="0" t="0" r="13335" b="17145"/>
            <wp:wrapNone/>
            <wp:docPr id="9" name="图片 9" descr="调整后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调整后-Model"/>
                    <pic:cNvPicPr>
                      <a:picLocks noChangeAspect="1"/>
                    </pic:cNvPicPr>
                  </pic:nvPicPr>
                  <pic:blipFill>
                    <a:blip r:embed="rId4"/>
                    <a:srcRect l="14196" t="14419" r="20167" b="10191"/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35"/>
        <w:gridCol w:w="1320"/>
        <w:gridCol w:w="1170"/>
        <w:gridCol w:w="833"/>
        <w:gridCol w:w="1485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35-08-1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E2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农林和其他用地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109044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left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现状保留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35-08-2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GIC4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医疗卫生用地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8922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" w:hAnsi="仿宋" w:eastAsia="仿宋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  <w:t>该地块规定建筑面积不超过22700㎡，建筑高度不高于50米；项目建设应依山就势，合理确定竖向标高，减少山体开挖，注重土壤有机质层的回填利用；项目建筑方案应注重风貌设计，与周边环境相协调；项目实施时，应同步落实防洪及地质灾害防治和边坡安全措施，保证项目安全；地块交通组织、地下空间等可与东南侧6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  <w:t>-01地块统筹安排；医疗用建筑与院外周边建筑应设置大于或等于20米绿化隔离卫生间距，在靠近田东中学一侧不得设置具有传染性、污染性的医疗功能用房</w:t>
            </w:r>
            <w:r>
              <w:rPr>
                <w:rFonts w:hint="eastAsia" w:cs="Arial" w:asciiTheme="minorEastAsia" w:hAnsiTheme="minorEastAsia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-01地块内规划建议性道路调整为医院内部道路。</w:t>
            </w:r>
          </w:p>
        </w:tc>
      </w:tr>
    </w:tbl>
    <w:p>
      <w:pPr>
        <w:ind w:firstLine="420" w:firstLineChars="200"/>
      </w:pPr>
    </w:p>
    <w:p>
      <w:r>
        <w:rPr>
          <w:rFonts w:hint="eastAsia"/>
        </w:rPr>
        <w:t xml:space="preserve">                                                                  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仿宋_GB2312" w:hAnsi="Times New Roman" w:eastAsia="仿宋_GB2312" w:cs="Calibri"/>
          <w:sz w:val="32"/>
          <w:szCs w:val="32"/>
        </w:rPr>
        <w:t>深圳市城市规划委员会</w:t>
      </w:r>
    </w:p>
    <w:p>
      <w:pPr>
        <w:spacing w:before="120" w:after="120"/>
        <w:ind w:firstLine="48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深圳市规划和自然资源局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盐田管理局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Calibri"/>
          <w:sz w:val="32"/>
          <w:szCs w:val="32"/>
        </w:rPr>
        <w:t>年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Calibri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3A24ED"/>
    <w:rsid w:val="0C97707A"/>
    <w:rsid w:val="1144602E"/>
    <w:rsid w:val="1AFD3A90"/>
    <w:rsid w:val="1B192E3E"/>
    <w:rsid w:val="251134AB"/>
    <w:rsid w:val="404F23C7"/>
    <w:rsid w:val="65734E65"/>
    <w:rsid w:val="6B9049FA"/>
    <w:rsid w:val="735826DF"/>
    <w:rsid w:val="74D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2019-08-07T01:31:00Z</dcterms:created>
  <dc:creator>谭权</dc:creator>
  <cp:lastModifiedBy>周慧慧</cp:lastModifiedBy>
  <cp:lastPrinted>2021-11-09T03:45:00Z</cp:lastPrinted>
  <dcterms:modified xsi:type="dcterms:W3CDTF">2021-11-09T09:00:48Z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