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A46" w:rsidRDefault="00087A46" w:rsidP="008B610A">
      <w:pPr>
        <w:spacing w:afterLines="200"/>
        <w:ind w:firstLineChars="0" w:firstLine="0"/>
        <w:jc w:val="center"/>
        <w:rPr>
          <w:rFonts w:ascii="仿宋_GB2312" w:eastAsia="仿宋_GB2312"/>
          <w:b/>
          <w:bCs/>
          <w:color w:val="000000"/>
          <w:spacing w:val="0"/>
          <w:w w:val="100"/>
          <w:sz w:val="40"/>
        </w:rPr>
      </w:pPr>
      <w:r>
        <w:rPr>
          <w:rFonts w:ascii="仿宋_GB2312" w:eastAsia="仿宋_GB2312" w:hint="eastAsia"/>
          <w:b/>
          <w:bCs/>
          <w:color w:val="000000"/>
          <w:spacing w:val="0"/>
          <w:w w:val="100"/>
          <w:sz w:val="40"/>
        </w:rPr>
        <w:t>深圳市土地使用权挂牌出让竞买须知</w:t>
      </w:r>
    </w:p>
    <w:p w:rsidR="00087A46" w:rsidRDefault="00087A46">
      <w:pPr>
        <w:ind w:firstLine="562"/>
        <w:rPr>
          <w:rFonts w:ascii="仿宋_GB2312" w:eastAsia="仿宋_GB2312"/>
          <w:b/>
          <w:color w:val="000000"/>
          <w:spacing w:val="0"/>
          <w:w w:val="100"/>
          <w:sz w:val="28"/>
          <w:szCs w:val="28"/>
        </w:rPr>
      </w:pPr>
      <w:r>
        <w:rPr>
          <w:rFonts w:ascii="仿宋_GB2312" w:eastAsia="仿宋_GB2312" w:hint="eastAsia"/>
          <w:b/>
          <w:color w:val="000000"/>
          <w:spacing w:val="0"/>
          <w:w w:val="100"/>
          <w:sz w:val="28"/>
          <w:szCs w:val="28"/>
        </w:rPr>
        <w:t>一、制定依据及适用范围</w:t>
      </w:r>
    </w:p>
    <w:p w:rsidR="00087A46" w:rsidRDefault="00087A46">
      <w:pPr>
        <w:widowControl/>
        <w:ind w:firstLine="560"/>
        <w:jc w:val="left"/>
        <w:rPr>
          <w:rFonts w:ascii="仿宋" w:eastAsia="仿宋" w:hAnsi="仿宋" w:cs="仿宋"/>
          <w:spacing w:val="0"/>
          <w:w w:val="100"/>
          <w:kern w:val="0"/>
          <w:sz w:val="28"/>
          <w:szCs w:val="28"/>
        </w:rPr>
      </w:pPr>
      <w:r>
        <w:rPr>
          <w:rFonts w:ascii="仿宋_GB2312" w:eastAsia="仿宋_GB2312" w:hint="eastAsia"/>
          <w:color w:val="000000"/>
          <w:spacing w:val="0"/>
          <w:w w:val="100"/>
          <w:sz w:val="28"/>
          <w:szCs w:val="28"/>
        </w:rPr>
        <w:t>按照有关法律、法规和规章的规定</w:t>
      </w:r>
      <w:r>
        <w:rPr>
          <w:rFonts w:ascii="仿宋_GB2312" w:eastAsia="仿宋_GB2312" w:hAnsi="宋体" w:hint="eastAsia"/>
          <w:color w:val="000000"/>
          <w:spacing w:val="0"/>
          <w:w w:val="100"/>
          <w:sz w:val="28"/>
          <w:szCs w:val="28"/>
        </w:rPr>
        <w:t>，深圳交易集团有限公司授权</w:t>
      </w:r>
      <w:r>
        <w:rPr>
          <w:rFonts w:ascii="仿宋" w:eastAsia="仿宋" w:hAnsi="仿宋" w:cs="仿宋" w:hint="eastAsia"/>
          <w:spacing w:val="0"/>
          <w:w w:val="100"/>
          <w:kern w:val="0"/>
          <w:sz w:val="28"/>
          <w:szCs w:val="28"/>
        </w:rPr>
        <w:t>深圳交易集团有限公司土地矿业权业务分公司（以下简称“土地矿业权分公司”）制定本须知。</w:t>
      </w:r>
    </w:p>
    <w:p w:rsidR="00087A46" w:rsidRDefault="00087A46">
      <w:pPr>
        <w:widowControl/>
        <w:ind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本须知适用于土地矿业权分公司组织国有土地使用权挂牌出让和竞买人参与竞买的行为。</w:t>
      </w:r>
    </w:p>
    <w:p w:rsidR="00087A46" w:rsidRDefault="00087A46">
      <w:pPr>
        <w:ind w:firstLine="642"/>
        <w:rPr>
          <w:rFonts w:ascii="仿宋_GB2312" w:eastAsia="仿宋_GB2312"/>
          <w:b/>
          <w:color w:val="000000"/>
          <w:w w:val="100"/>
          <w:sz w:val="28"/>
          <w:szCs w:val="28"/>
        </w:rPr>
      </w:pPr>
      <w:r>
        <w:rPr>
          <w:rFonts w:ascii="仿宋_GB2312" w:eastAsia="仿宋_GB2312" w:hint="eastAsia"/>
          <w:b/>
          <w:color w:val="000000"/>
          <w:w w:val="100"/>
          <w:sz w:val="28"/>
          <w:szCs w:val="28"/>
        </w:rPr>
        <w:t>二、出让文件</w:t>
      </w:r>
    </w:p>
    <w:p w:rsidR="00087A46" w:rsidRDefault="00087A46">
      <w:pPr>
        <w:widowControl/>
        <w:ind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出让文件在土地矿业权分公司网站发布。有意者，可登录</w:t>
      </w:r>
      <w:hyperlink r:id="rId7" w:history="1">
        <w:r>
          <w:rPr>
            <w:rFonts w:ascii="仿宋" w:eastAsia="仿宋" w:hAnsi="仿宋" w:cs="仿宋" w:hint="eastAsia"/>
            <w:spacing w:val="0"/>
            <w:w w:val="100"/>
            <w:kern w:val="0"/>
            <w:sz w:val="28"/>
            <w:szCs w:val="28"/>
          </w:rPr>
          <w:t>https://td.szggzy.com</w:t>
        </w:r>
      </w:hyperlink>
      <w:r>
        <w:rPr>
          <w:rFonts w:ascii="仿宋" w:eastAsia="仿宋" w:hAnsi="仿宋" w:cs="仿宋" w:hint="eastAsia"/>
          <w:spacing w:val="0"/>
          <w:w w:val="100"/>
          <w:kern w:val="0"/>
          <w:sz w:val="28"/>
          <w:szCs w:val="28"/>
        </w:rPr>
        <w:t>查阅或下载。出让文件包括：</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（一）公开发布的有关土地使用权出让公告（以下简称公告）；</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（二）《深圳土地使用权挂牌出让竞买须知》；</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（三）《竞买申请书》（样本）；</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（四）《成交确认书》（样本）；</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（五）《深圳市土地使用权出让合同书》（样本，以下简称《出让合同》）；</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（六）《关于竞买人关联性的承诺函》（样本）；</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（七）《关于土地购置资金来源的承诺函》（样本）；</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（八）《商品住房用地购置资金来源情况申报表》（样本）；</w:t>
      </w:r>
    </w:p>
    <w:p w:rsidR="00810454" w:rsidRDefault="00810454">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（九）</w:t>
      </w:r>
      <w:r w:rsidRPr="00810454">
        <w:rPr>
          <w:rFonts w:ascii="仿宋" w:eastAsia="仿宋" w:hAnsi="仿宋" w:cs="仿宋" w:hint="eastAsia"/>
          <w:spacing w:val="0"/>
          <w:w w:val="100"/>
          <w:kern w:val="0"/>
          <w:sz w:val="28"/>
          <w:szCs w:val="28"/>
        </w:rPr>
        <w:t>《深圳市国有建设用地使用权出让现场摇号操作指引》</w:t>
      </w:r>
      <w:r>
        <w:rPr>
          <w:rFonts w:ascii="仿宋" w:eastAsia="仿宋" w:hAnsi="仿宋" w:cs="仿宋" w:hint="eastAsia"/>
          <w:spacing w:val="0"/>
          <w:w w:val="100"/>
          <w:kern w:val="0"/>
          <w:sz w:val="28"/>
          <w:szCs w:val="28"/>
        </w:rPr>
        <w:t>；</w:t>
      </w:r>
    </w:p>
    <w:p w:rsidR="00810454" w:rsidRPr="00810454" w:rsidRDefault="00810454">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 xml:space="preserve">（十） </w:t>
      </w:r>
      <w:r w:rsidRPr="00810454">
        <w:rPr>
          <w:rFonts w:ascii="仿宋" w:eastAsia="仿宋" w:hAnsi="仿宋" w:cs="仿宋" w:hint="eastAsia"/>
          <w:spacing w:val="0"/>
          <w:w w:val="100"/>
          <w:kern w:val="0"/>
          <w:sz w:val="28"/>
          <w:szCs w:val="28"/>
        </w:rPr>
        <w:t>《深圳市国有建设用地使用权出让竞买人关联性审查操作指引》</w:t>
      </w:r>
      <w:r>
        <w:rPr>
          <w:rFonts w:ascii="仿宋" w:eastAsia="仿宋" w:hAnsi="仿宋" w:cs="仿宋" w:hint="eastAsia"/>
          <w:spacing w:val="0"/>
          <w:w w:val="100"/>
          <w:kern w:val="0"/>
          <w:sz w:val="28"/>
          <w:szCs w:val="28"/>
        </w:rPr>
        <w:t>；</w:t>
      </w:r>
    </w:p>
    <w:p w:rsidR="00087A46" w:rsidRDefault="00087A46">
      <w:pPr>
        <w:widowControl/>
        <w:ind w:firstLineChars="0"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w:t>
      </w:r>
      <w:r w:rsidR="00810454">
        <w:rPr>
          <w:rFonts w:ascii="仿宋" w:eastAsia="仿宋" w:hAnsi="仿宋" w:cs="仿宋" w:hint="eastAsia"/>
          <w:spacing w:val="0"/>
          <w:w w:val="100"/>
          <w:kern w:val="0"/>
          <w:sz w:val="28"/>
          <w:szCs w:val="28"/>
        </w:rPr>
        <w:t>十一</w:t>
      </w:r>
      <w:r>
        <w:rPr>
          <w:rFonts w:ascii="仿宋" w:eastAsia="仿宋" w:hAnsi="仿宋" w:cs="仿宋" w:hint="eastAsia"/>
          <w:spacing w:val="0"/>
          <w:w w:val="100"/>
          <w:kern w:val="0"/>
          <w:sz w:val="28"/>
          <w:szCs w:val="28"/>
        </w:rPr>
        <w:t>）公告规定的其他文件。</w:t>
      </w:r>
    </w:p>
    <w:p w:rsidR="00087A46" w:rsidRDefault="00087A46">
      <w:pPr>
        <w:pStyle w:val="3"/>
        <w:ind w:firstLine="562"/>
        <w:rPr>
          <w:rFonts w:ascii="仿宋_GB2312" w:eastAsia="仿宋_GB2312"/>
          <w:b/>
          <w:color w:val="000000"/>
          <w:spacing w:val="0"/>
          <w:w w:val="100"/>
          <w:sz w:val="28"/>
          <w:szCs w:val="28"/>
        </w:rPr>
      </w:pPr>
      <w:r>
        <w:rPr>
          <w:rFonts w:ascii="仿宋_GB2312" w:eastAsia="仿宋_GB2312" w:hint="eastAsia"/>
          <w:b/>
          <w:color w:val="000000"/>
          <w:spacing w:val="0"/>
          <w:w w:val="100"/>
          <w:sz w:val="28"/>
          <w:szCs w:val="28"/>
        </w:rPr>
        <w:lastRenderedPageBreak/>
        <w:t>三、竞买约定</w:t>
      </w:r>
    </w:p>
    <w:p w:rsidR="00087A46" w:rsidRDefault="00087A46" w:rsidP="00087A46">
      <w:pPr>
        <w:widowControl/>
        <w:ind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提交竞买申请前，竞买申请人应对出让宗地进行实地踏勘，全面了解出让文件和宗地现状；对出让文件和宗地现状有疑问的，应在竞买申请前向土地矿业权分公司书面提出。竞买申请人一旦提出竞买申请，即视为对出让文件内容清楚并自愿受其约束，对宗地现状无异议。竞买申请人竞得出让宗地后，不得以该宗地的出让文件和现状异议对成交结果及所签署的相关文件提出抗辩。</w:t>
      </w:r>
    </w:p>
    <w:p w:rsidR="00087A46" w:rsidRDefault="00087A46">
      <w:pPr>
        <w:pStyle w:val="3"/>
        <w:ind w:firstLine="562"/>
        <w:rPr>
          <w:rFonts w:ascii="仿宋_GB2312" w:eastAsia="仿宋_GB2312"/>
          <w:b/>
          <w:color w:val="000000"/>
          <w:spacing w:val="0"/>
          <w:w w:val="100"/>
          <w:sz w:val="28"/>
          <w:szCs w:val="28"/>
        </w:rPr>
      </w:pPr>
      <w:r>
        <w:rPr>
          <w:rFonts w:ascii="仿宋_GB2312" w:eastAsia="仿宋_GB2312" w:hint="eastAsia"/>
          <w:b/>
          <w:color w:val="000000"/>
          <w:spacing w:val="0"/>
          <w:w w:val="100"/>
          <w:sz w:val="28"/>
          <w:szCs w:val="28"/>
        </w:rPr>
        <w:t>四、出让文件的修改</w:t>
      </w:r>
    </w:p>
    <w:p w:rsidR="00087A46" w:rsidRDefault="00087A46" w:rsidP="00087A46">
      <w:pPr>
        <w:widowControl/>
        <w:ind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需要更改出让文件内容的，将在深圳土地矿业权交易平台网站上刊登补充公告，不作另行通知。补充公告与当</w:t>
      </w:r>
      <w:proofErr w:type="gramStart"/>
      <w:r>
        <w:rPr>
          <w:rFonts w:ascii="仿宋" w:eastAsia="仿宋" w:hAnsi="仿宋" w:cs="仿宋" w:hint="eastAsia"/>
          <w:spacing w:val="0"/>
          <w:w w:val="100"/>
          <w:kern w:val="0"/>
          <w:sz w:val="28"/>
          <w:szCs w:val="28"/>
        </w:rPr>
        <w:t>次其他</w:t>
      </w:r>
      <w:proofErr w:type="gramEnd"/>
      <w:r>
        <w:rPr>
          <w:rFonts w:ascii="仿宋" w:eastAsia="仿宋" w:hAnsi="仿宋" w:cs="仿宋" w:hint="eastAsia"/>
          <w:spacing w:val="0"/>
          <w:w w:val="100"/>
          <w:kern w:val="0"/>
          <w:sz w:val="28"/>
          <w:szCs w:val="28"/>
        </w:rPr>
        <w:t>出让文件具有同等效力，如后者与前者不一致时，以后者为准。</w:t>
      </w:r>
    </w:p>
    <w:p w:rsidR="00087A46" w:rsidRDefault="00087A46">
      <w:pPr>
        <w:ind w:firstLine="562"/>
        <w:rPr>
          <w:rFonts w:ascii="仿宋_GB2312" w:eastAsia="仿宋_GB2312" w:hAnsi="宋体"/>
          <w:b/>
          <w:bCs/>
          <w:color w:val="000000"/>
          <w:spacing w:val="0"/>
          <w:w w:val="100"/>
          <w:sz w:val="28"/>
          <w:szCs w:val="28"/>
        </w:rPr>
      </w:pPr>
      <w:r>
        <w:rPr>
          <w:rFonts w:ascii="仿宋_GB2312" w:eastAsia="仿宋_GB2312" w:hint="eastAsia"/>
          <w:b/>
          <w:color w:val="000000"/>
          <w:spacing w:val="0"/>
          <w:w w:val="100"/>
          <w:sz w:val="28"/>
          <w:szCs w:val="28"/>
        </w:rPr>
        <w:t>五、</w:t>
      </w:r>
      <w:r>
        <w:rPr>
          <w:rFonts w:ascii="仿宋_GB2312" w:eastAsia="仿宋_GB2312" w:hAnsi="宋体" w:hint="eastAsia"/>
          <w:b/>
          <w:bCs/>
          <w:color w:val="000000"/>
          <w:spacing w:val="0"/>
          <w:w w:val="100"/>
          <w:sz w:val="28"/>
          <w:szCs w:val="28"/>
        </w:rPr>
        <w:t>申请程序与规则</w:t>
      </w:r>
    </w:p>
    <w:p w:rsidR="00087A46" w:rsidRDefault="00087A46">
      <w:pPr>
        <w:pStyle w:val="2"/>
        <w:ind w:firstLine="562"/>
        <w:rPr>
          <w:rFonts w:ascii="仿宋_GB2312" w:eastAsia="仿宋_GB2312"/>
          <w:b/>
          <w:bCs/>
          <w:color w:val="000000"/>
          <w:spacing w:val="0"/>
          <w:w w:val="100"/>
          <w:sz w:val="28"/>
          <w:szCs w:val="28"/>
        </w:rPr>
      </w:pPr>
      <w:r>
        <w:rPr>
          <w:rFonts w:ascii="仿宋_GB2312" w:eastAsia="仿宋_GB2312" w:hAnsi="宋体" w:hint="eastAsia"/>
          <w:b/>
          <w:color w:val="000000"/>
          <w:spacing w:val="0"/>
          <w:w w:val="100"/>
          <w:sz w:val="28"/>
          <w:szCs w:val="28"/>
        </w:rPr>
        <w:t>（一）</w:t>
      </w:r>
      <w:r>
        <w:rPr>
          <w:rFonts w:ascii="仿宋_GB2312" w:eastAsia="仿宋_GB2312" w:hint="eastAsia"/>
          <w:b/>
          <w:bCs/>
          <w:color w:val="000000"/>
          <w:spacing w:val="0"/>
          <w:w w:val="100"/>
          <w:sz w:val="28"/>
          <w:szCs w:val="28"/>
        </w:rPr>
        <w:t>竞买资格条件核实</w:t>
      </w:r>
    </w:p>
    <w:p w:rsidR="00087A46" w:rsidRDefault="00087A46" w:rsidP="00087A46">
      <w:pPr>
        <w:widowControl/>
        <w:ind w:firstLine="560"/>
        <w:jc w:val="left"/>
        <w:rPr>
          <w:rFonts w:ascii="仿宋" w:eastAsia="仿宋" w:hAnsi="仿宋" w:cs="仿宋"/>
          <w:spacing w:val="0"/>
          <w:w w:val="100"/>
          <w:kern w:val="0"/>
          <w:sz w:val="28"/>
          <w:szCs w:val="28"/>
        </w:rPr>
      </w:pPr>
      <w:r>
        <w:rPr>
          <w:rFonts w:ascii="仿宋" w:eastAsia="仿宋" w:hAnsi="仿宋" w:cs="仿宋" w:hint="eastAsia"/>
          <w:spacing w:val="0"/>
          <w:w w:val="100"/>
          <w:kern w:val="0"/>
          <w:sz w:val="28"/>
          <w:szCs w:val="28"/>
        </w:rPr>
        <w:t>公告规定由有关主管部门进行竞买资格条件核实的，竞买申请人应当按公告规定，向有关主管部门提出竞买资格条件核实申请。</w:t>
      </w:r>
    </w:p>
    <w:p w:rsidR="00087A46" w:rsidRDefault="00087A46">
      <w:pPr>
        <w:pStyle w:val="3"/>
        <w:ind w:firstLine="562"/>
        <w:rPr>
          <w:rFonts w:ascii="仿宋_GB2312" w:eastAsia="仿宋_GB2312"/>
          <w:b/>
          <w:bCs/>
          <w:color w:val="000000"/>
          <w:spacing w:val="0"/>
          <w:w w:val="100"/>
          <w:sz w:val="28"/>
          <w:szCs w:val="28"/>
        </w:rPr>
      </w:pPr>
      <w:r>
        <w:rPr>
          <w:rFonts w:ascii="仿宋_GB2312" w:eastAsia="仿宋_GB2312" w:hint="eastAsia"/>
          <w:b/>
          <w:color w:val="000000"/>
          <w:spacing w:val="0"/>
          <w:w w:val="100"/>
          <w:sz w:val="28"/>
          <w:szCs w:val="28"/>
        </w:rPr>
        <w:t>（二）</w:t>
      </w:r>
      <w:r>
        <w:rPr>
          <w:rFonts w:ascii="仿宋_GB2312" w:eastAsia="仿宋_GB2312" w:hint="eastAsia"/>
          <w:b/>
          <w:bCs/>
          <w:color w:val="000000"/>
          <w:spacing w:val="0"/>
          <w:w w:val="100"/>
          <w:sz w:val="28"/>
          <w:szCs w:val="28"/>
        </w:rPr>
        <w:t>网上注册</w:t>
      </w:r>
    </w:p>
    <w:p w:rsidR="00087A46" w:rsidRDefault="00087A46">
      <w:pPr>
        <w:widowControl/>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竞买申请人应登录</w:t>
      </w:r>
      <w:hyperlink r:id="rId8" w:history="1">
        <w:r>
          <w:rPr>
            <w:rFonts w:ascii="仿宋" w:eastAsia="仿宋" w:hAnsi="仿宋" w:cs="仿宋" w:hint="eastAsia"/>
            <w:color w:val="333333"/>
            <w:spacing w:val="0"/>
            <w:w w:val="100"/>
            <w:kern w:val="0"/>
            <w:sz w:val="28"/>
            <w:szCs w:val="28"/>
          </w:rPr>
          <w:t>https://td.szggzy.com</w:t>
        </w:r>
      </w:hyperlink>
      <w:r>
        <w:rPr>
          <w:rFonts w:ascii="仿宋" w:eastAsia="仿宋" w:hAnsi="仿宋" w:cs="仿宋" w:hint="eastAsia"/>
          <w:color w:val="333333"/>
          <w:spacing w:val="0"/>
          <w:w w:val="100"/>
          <w:kern w:val="0"/>
          <w:sz w:val="28"/>
          <w:szCs w:val="28"/>
        </w:rPr>
        <w:t>，进入“深圳土地矿业权交易平台”，按照《深圳土地及矿业权网上交易系统操作指引》（以下简称《操作指引》）有关要求，进行网上注册。注册</w:t>
      </w:r>
      <w:proofErr w:type="gramStart"/>
      <w:r>
        <w:rPr>
          <w:rFonts w:ascii="仿宋" w:eastAsia="仿宋" w:hAnsi="仿宋" w:cs="仿宋" w:hint="eastAsia"/>
          <w:color w:val="333333"/>
          <w:spacing w:val="0"/>
          <w:w w:val="100"/>
          <w:kern w:val="0"/>
          <w:sz w:val="28"/>
          <w:szCs w:val="28"/>
        </w:rPr>
        <w:t>帐号</w:t>
      </w:r>
      <w:proofErr w:type="gramEnd"/>
      <w:r>
        <w:rPr>
          <w:rFonts w:ascii="仿宋" w:eastAsia="仿宋" w:hAnsi="仿宋" w:cs="仿宋" w:hint="eastAsia"/>
          <w:color w:val="333333"/>
          <w:spacing w:val="0"/>
          <w:w w:val="100"/>
          <w:kern w:val="0"/>
          <w:sz w:val="28"/>
          <w:szCs w:val="28"/>
        </w:rPr>
        <w:t>的有效期为1年，在</w:t>
      </w:r>
      <w:proofErr w:type="gramStart"/>
      <w:r>
        <w:rPr>
          <w:rFonts w:ascii="仿宋" w:eastAsia="仿宋" w:hAnsi="仿宋" w:cs="仿宋" w:hint="eastAsia"/>
          <w:color w:val="333333"/>
          <w:spacing w:val="0"/>
          <w:w w:val="100"/>
          <w:kern w:val="0"/>
          <w:sz w:val="28"/>
          <w:szCs w:val="28"/>
        </w:rPr>
        <w:t>帐号</w:t>
      </w:r>
      <w:proofErr w:type="gramEnd"/>
      <w:r>
        <w:rPr>
          <w:rFonts w:ascii="仿宋" w:eastAsia="仿宋" w:hAnsi="仿宋" w:cs="仿宋" w:hint="eastAsia"/>
          <w:color w:val="333333"/>
          <w:spacing w:val="0"/>
          <w:w w:val="100"/>
          <w:kern w:val="0"/>
          <w:sz w:val="28"/>
          <w:szCs w:val="28"/>
        </w:rPr>
        <w:t>有效期内，竞买申请人可按规定多次申请参与竞买</w:t>
      </w:r>
      <w:proofErr w:type="gramStart"/>
      <w:r>
        <w:rPr>
          <w:rFonts w:ascii="仿宋" w:eastAsia="仿宋" w:hAnsi="仿宋" w:cs="仿宋" w:hint="eastAsia"/>
          <w:color w:val="333333"/>
          <w:spacing w:val="0"/>
          <w:w w:val="100"/>
          <w:kern w:val="0"/>
          <w:sz w:val="28"/>
          <w:szCs w:val="28"/>
        </w:rPr>
        <w:t>不</w:t>
      </w:r>
      <w:proofErr w:type="gramEnd"/>
      <w:r>
        <w:rPr>
          <w:rFonts w:ascii="仿宋" w:eastAsia="仿宋" w:hAnsi="仿宋" w:cs="仿宋" w:hint="eastAsia"/>
          <w:color w:val="333333"/>
          <w:spacing w:val="0"/>
          <w:w w:val="100"/>
          <w:kern w:val="0"/>
          <w:sz w:val="28"/>
          <w:szCs w:val="28"/>
        </w:rPr>
        <w:t>同宗地。 </w:t>
      </w:r>
      <w:r>
        <w:rPr>
          <w:rFonts w:ascii="仿宋" w:eastAsia="仿宋" w:hAnsi="仿宋" w:cs="仿宋" w:hint="eastAsia"/>
          <w:color w:val="333333"/>
          <w:spacing w:val="0"/>
          <w:w w:val="100"/>
          <w:kern w:val="0"/>
          <w:sz w:val="28"/>
          <w:szCs w:val="28"/>
        </w:rPr>
        <w:br/>
        <w:t xml:space="preserve">    竞买申请人须对其网上注册信息的真实性、有效性及合法性负责。竞买申请人须确保当前身份证明信息与网上注册信息一致，如出现身份证明、联系方式等注册信息变更的，须及时通过网上交易系统更新注册信息。否</w:t>
      </w:r>
      <w:r>
        <w:rPr>
          <w:rFonts w:ascii="仿宋" w:eastAsia="仿宋" w:hAnsi="仿宋" w:cs="仿宋" w:hint="eastAsia"/>
          <w:color w:val="333333"/>
          <w:spacing w:val="0"/>
          <w:w w:val="100"/>
          <w:kern w:val="0"/>
          <w:sz w:val="28"/>
          <w:szCs w:val="28"/>
        </w:rPr>
        <w:lastRenderedPageBreak/>
        <w:t>则，因信息不一致所引起的包括但不限于竞买或竞</w:t>
      </w:r>
      <w:proofErr w:type="gramStart"/>
      <w:r>
        <w:rPr>
          <w:rFonts w:ascii="仿宋" w:eastAsia="仿宋" w:hAnsi="仿宋" w:cs="仿宋" w:hint="eastAsia"/>
          <w:color w:val="333333"/>
          <w:spacing w:val="0"/>
          <w:w w:val="100"/>
          <w:kern w:val="0"/>
          <w:sz w:val="28"/>
          <w:szCs w:val="28"/>
        </w:rPr>
        <w:t>得资格</w:t>
      </w:r>
      <w:proofErr w:type="gramEnd"/>
      <w:r>
        <w:rPr>
          <w:rFonts w:ascii="仿宋" w:eastAsia="仿宋" w:hAnsi="仿宋" w:cs="仿宋" w:hint="eastAsia"/>
          <w:color w:val="333333"/>
          <w:spacing w:val="0"/>
          <w:w w:val="100"/>
          <w:kern w:val="0"/>
          <w:sz w:val="28"/>
          <w:szCs w:val="28"/>
        </w:rPr>
        <w:t>被取消的一切后果和法律责任，概由竞买申请人自行承担。</w:t>
      </w:r>
    </w:p>
    <w:p w:rsidR="00087A46" w:rsidRDefault="00087A46">
      <w:pPr>
        <w:widowControl/>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竞买申请人应当妥善保管</w:t>
      </w:r>
      <w:proofErr w:type="gramStart"/>
      <w:r>
        <w:rPr>
          <w:rFonts w:ascii="仿宋" w:eastAsia="仿宋" w:hAnsi="仿宋" w:cs="仿宋" w:hint="eastAsia"/>
          <w:color w:val="333333"/>
          <w:spacing w:val="0"/>
          <w:w w:val="100"/>
          <w:kern w:val="0"/>
          <w:sz w:val="28"/>
          <w:szCs w:val="28"/>
        </w:rPr>
        <w:t>帐号</w:t>
      </w:r>
      <w:proofErr w:type="gramEnd"/>
      <w:r>
        <w:rPr>
          <w:rFonts w:ascii="仿宋" w:eastAsia="仿宋" w:hAnsi="仿宋" w:cs="仿宋" w:hint="eastAsia"/>
          <w:color w:val="333333"/>
          <w:spacing w:val="0"/>
          <w:w w:val="100"/>
          <w:kern w:val="0"/>
          <w:sz w:val="28"/>
          <w:szCs w:val="28"/>
        </w:rPr>
        <w:t>和密码，如有遗失的，其后果由竞买申请人自行负责；如因泄露密码，造成他人通过网站进行报价的，视同竞买申请人的报价，并由竞买申请人承担全部法律责任。前述泄露密码是指竞买申请人将密码故意或过失泄露给他人的行为，包括但不限于在进入网上交易系统后，离开报价终端前不退出系统致使他人可以继续报价的，或者放任他人进行操作等情形。</w:t>
      </w:r>
    </w:p>
    <w:p w:rsidR="00087A46" w:rsidRDefault="00087A46">
      <w:pPr>
        <w:pStyle w:val="2"/>
        <w:ind w:firstLine="562"/>
        <w:rPr>
          <w:rFonts w:ascii="仿宋_GB2312" w:eastAsia="仿宋_GB2312"/>
          <w:b/>
          <w:color w:val="000000"/>
          <w:spacing w:val="0"/>
          <w:w w:val="100"/>
          <w:sz w:val="28"/>
          <w:szCs w:val="28"/>
        </w:rPr>
      </w:pPr>
      <w:r>
        <w:rPr>
          <w:rFonts w:ascii="仿宋_GB2312" w:eastAsia="仿宋_GB2312" w:hint="eastAsia"/>
          <w:b/>
          <w:color w:val="000000"/>
          <w:spacing w:val="0"/>
          <w:w w:val="100"/>
          <w:sz w:val="28"/>
          <w:szCs w:val="28"/>
        </w:rPr>
        <w:t>（三）申请竞买</w:t>
      </w:r>
    </w:p>
    <w:p w:rsidR="00087A46" w:rsidRDefault="00087A46" w:rsidP="00087A46">
      <w:pPr>
        <w:widowControl/>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竞买申请人完成网上注册后，应按照《操作指引》有关要求，通过网上交易系统选择意向竞买的宗地，提出竞买申请。</w:t>
      </w:r>
    </w:p>
    <w:p w:rsidR="00087A46" w:rsidRDefault="00087A46">
      <w:pPr>
        <w:pStyle w:val="3"/>
        <w:ind w:firstLine="562"/>
        <w:rPr>
          <w:rFonts w:ascii="仿宋_GB2312" w:eastAsia="仿宋_GB2312"/>
          <w:b/>
          <w:bCs/>
          <w:color w:val="000000"/>
          <w:spacing w:val="0"/>
          <w:w w:val="100"/>
          <w:sz w:val="28"/>
          <w:szCs w:val="28"/>
        </w:rPr>
      </w:pPr>
      <w:r>
        <w:rPr>
          <w:rFonts w:ascii="仿宋_GB2312" w:eastAsia="仿宋_GB2312" w:hint="eastAsia"/>
          <w:b/>
          <w:color w:val="000000"/>
          <w:spacing w:val="0"/>
          <w:w w:val="100"/>
          <w:sz w:val="28"/>
          <w:szCs w:val="28"/>
        </w:rPr>
        <w:t>（四）</w:t>
      </w:r>
      <w:r>
        <w:rPr>
          <w:rFonts w:ascii="仿宋_GB2312" w:eastAsia="仿宋_GB2312" w:hint="eastAsia"/>
          <w:b/>
          <w:bCs/>
          <w:color w:val="000000"/>
          <w:spacing w:val="0"/>
          <w:w w:val="100"/>
          <w:sz w:val="28"/>
          <w:szCs w:val="28"/>
        </w:rPr>
        <w:t>交纳竞买保证金</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535353"/>
          <w:spacing w:val="0"/>
          <w:w w:val="100"/>
          <w:kern w:val="0"/>
          <w:sz w:val="28"/>
          <w:szCs w:val="28"/>
        </w:rPr>
      </w:pPr>
      <w:r>
        <w:rPr>
          <w:rFonts w:ascii="仿宋" w:eastAsia="仿宋" w:hAnsi="仿宋" w:cs="仿宋" w:hint="eastAsia"/>
          <w:color w:val="333333"/>
          <w:spacing w:val="0"/>
          <w:w w:val="100"/>
          <w:kern w:val="0"/>
          <w:sz w:val="28"/>
          <w:szCs w:val="28"/>
        </w:rPr>
        <w:t>竞买申请人应按公告规定按时足额交纳竞买保证金，并可通过深圳土地矿业权交易平台查询到账情况。深圳土地矿业权交易平台不接受代交竞买保证金的行为。竞买保证金的交纳、退还、错转款处理等具体程序详见《操作指引》。</w:t>
      </w:r>
    </w:p>
    <w:p w:rsidR="00087A46" w:rsidRDefault="00087A46">
      <w:pPr>
        <w:spacing w:line="520" w:lineRule="exact"/>
        <w:ind w:firstLine="562"/>
        <w:rPr>
          <w:rFonts w:ascii="仿宋_GB2312" w:eastAsia="仿宋_GB2312" w:hAnsi="宋体"/>
          <w:b/>
          <w:bCs/>
          <w:color w:val="000000"/>
          <w:spacing w:val="0"/>
          <w:w w:val="100"/>
          <w:sz w:val="28"/>
          <w:szCs w:val="28"/>
        </w:rPr>
      </w:pPr>
      <w:r>
        <w:rPr>
          <w:rFonts w:ascii="仿宋_GB2312" w:eastAsia="仿宋_GB2312" w:hint="eastAsia"/>
          <w:b/>
          <w:bCs/>
          <w:color w:val="000000"/>
          <w:spacing w:val="0"/>
          <w:w w:val="100"/>
          <w:sz w:val="28"/>
          <w:szCs w:val="28"/>
        </w:rPr>
        <w:t>（五</w:t>
      </w:r>
      <w:r>
        <w:rPr>
          <w:rFonts w:ascii="仿宋_GB2312" w:eastAsia="仿宋_GB2312" w:hAnsi="宋体" w:hint="eastAsia"/>
          <w:b/>
          <w:bCs/>
          <w:color w:val="000000"/>
          <w:spacing w:val="0"/>
          <w:w w:val="100"/>
          <w:sz w:val="28"/>
          <w:szCs w:val="28"/>
        </w:rPr>
        <w:t>）申请确认竞买资格</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竞买申请人按时足额交纳竞买保证金后，深圳土地矿业权交易平台将自动生成《竞买申请受理回执》。竞买申请人应通过深圳土地矿业权交易平台打印该回执。</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竞买申请人应按公告规定的时间和地点，向土地矿业权分公司申请确认竞买资格。在申请确认竞买资格时，竞买申请人须提供如下申请材料：</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1.《竞买申请书》（通过网上交易系统打印，并由竞买申请人签章）；</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lastRenderedPageBreak/>
        <w:t>2.《竞买申请受理回执》；</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3. 竞买资格条件核实文件（公告明确要求由有关部门进行竞买资格条件核实的，竞买申请人应当提供相关部门出具的竞买资格条件核实文件；公告未要求的可不提供）；</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4.《关于土地购置资金来源的承诺函》（具体要求详见《深圳市国有建设用地使用权出让竞买人关联性审查操作实施细则（试行）》）；</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5.竞买人所有涉及直接控股、间接控股的股东结构关系的树形图；</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6.《关于土地购置资金来源的承诺函》；</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 xml:space="preserve">7.按下表分不同类型提交相关身份证明材料： </w:t>
      </w:r>
    </w:p>
    <w:p w:rsidR="00087A46" w:rsidRDefault="00087A46">
      <w:pPr>
        <w:spacing w:line="520" w:lineRule="exact"/>
        <w:ind w:firstLineChars="0" w:firstLine="560"/>
        <w:rPr>
          <w:rFonts w:ascii="仿宋_GB2312" w:eastAsia="仿宋_GB2312"/>
          <w:color w:val="000000"/>
          <w:spacing w:val="0"/>
          <w:w w:val="100"/>
          <w:sz w:val="28"/>
          <w:szCs w:val="28"/>
        </w:rPr>
      </w:pPr>
    </w:p>
    <w:p w:rsidR="00087A46" w:rsidRDefault="00087A46">
      <w:pPr>
        <w:spacing w:line="520" w:lineRule="exact"/>
        <w:ind w:firstLineChars="0" w:firstLine="0"/>
        <w:rPr>
          <w:rFonts w:ascii="仿宋_GB2312" w:eastAsia="仿宋_GB2312"/>
          <w:b/>
          <w:bCs/>
          <w:color w:val="000000"/>
          <w:spacing w:val="0"/>
          <w:w w:val="100"/>
          <w:sz w:val="28"/>
          <w:szCs w:val="28"/>
        </w:rPr>
      </w:pPr>
    </w:p>
    <w:p w:rsidR="00087A46" w:rsidRDefault="00087A46">
      <w:pPr>
        <w:spacing w:line="520" w:lineRule="exact"/>
        <w:ind w:firstLineChars="0" w:firstLine="0"/>
        <w:rPr>
          <w:rFonts w:ascii="仿宋_GB2312" w:eastAsia="仿宋_GB2312"/>
          <w:b/>
          <w:bCs/>
          <w:color w:val="000000"/>
          <w:spacing w:val="0"/>
          <w:w w:val="100"/>
          <w:sz w:val="28"/>
          <w:szCs w:val="28"/>
        </w:rPr>
      </w:pPr>
    </w:p>
    <w:p w:rsidR="00087A46" w:rsidRDefault="00087A46">
      <w:pPr>
        <w:spacing w:line="520" w:lineRule="exact"/>
        <w:ind w:firstLineChars="0" w:firstLine="0"/>
        <w:rPr>
          <w:rFonts w:ascii="仿宋_GB2312" w:eastAsia="仿宋_GB2312"/>
          <w:b/>
          <w:bCs/>
          <w:color w:val="000000"/>
          <w:spacing w:val="0"/>
          <w:w w:val="100"/>
          <w:sz w:val="28"/>
          <w:szCs w:val="28"/>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5"/>
        <w:gridCol w:w="4954"/>
        <w:gridCol w:w="2981"/>
      </w:tblGrid>
      <w:tr w:rsidR="00087A46">
        <w:trPr>
          <w:trHeight w:val="1038"/>
        </w:trPr>
        <w:tc>
          <w:tcPr>
            <w:tcW w:w="1785" w:type="dxa"/>
            <w:vAlign w:val="center"/>
          </w:tcPr>
          <w:p w:rsidR="00087A46" w:rsidRDefault="00087A46">
            <w:pPr>
              <w:spacing w:line="500" w:lineRule="exact"/>
              <w:ind w:firstLineChars="0" w:firstLine="0"/>
              <w:jc w:val="center"/>
              <w:rPr>
                <w:rFonts w:ascii="黑体" w:eastAsia="黑体" w:hAnsi="宋体"/>
                <w:color w:val="000000"/>
                <w:spacing w:val="0"/>
                <w:w w:val="100"/>
                <w:sz w:val="28"/>
                <w:szCs w:val="28"/>
              </w:rPr>
            </w:pPr>
            <w:r>
              <w:rPr>
                <w:rFonts w:ascii="黑体" w:eastAsia="黑体" w:hAnsi="宋体" w:hint="eastAsia"/>
                <w:color w:val="000000"/>
                <w:spacing w:val="0"/>
                <w:w w:val="100"/>
                <w:sz w:val="28"/>
                <w:szCs w:val="28"/>
              </w:rPr>
              <w:t>申请人类型</w:t>
            </w:r>
          </w:p>
        </w:tc>
        <w:tc>
          <w:tcPr>
            <w:tcW w:w="4954" w:type="dxa"/>
            <w:vAlign w:val="center"/>
          </w:tcPr>
          <w:p w:rsidR="00087A46" w:rsidRDefault="00087A46">
            <w:pPr>
              <w:spacing w:line="500" w:lineRule="exact"/>
              <w:ind w:firstLineChars="0" w:firstLine="0"/>
              <w:jc w:val="center"/>
              <w:rPr>
                <w:rFonts w:ascii="黑体" w:eastAsia="黑体" w:hAnsi="宋体"/>
                <w:color w:val="000000"/>
                <w:spacing w:val="0"/>
                <w:w w:val="100"/>
                <w:sz w:val="28"/>
                <w:szCs w:val="28"/>
              </w:rPr>
            </w:pPr>
            <w:r>
              <w:rPr>
                <w:rFonts w:ascii="黑体" w:eastAsia="黑体" w:hAnsi="宋体" w:hint="eastAsia"/>
                <w:color w:val="000000"/>
                <w:spacing w:val="0"/>
                <w:w w:val="100"/>
                <w:sz w:val="28"/>
                <w:szCs w:val="28"/>
              </w:rPr>
              <w:t>须提交的相关身份证明材料</w:t>
            </w:r>
          </w:p>
        </w:tc>
        <w:tc>
          <w:tcPr>
            <w:tcW w:w="2981" w:type="dxa"/>
            <w:vAlign w:val="center"/>
          </w:tcPr>
          <w:p w:rsidR="00087A46" w:rsidRDefault="00087A46">
            <w:pPr>
              <w:spacing w:line="500" w:lineRule="exact"/>
              <w:ind w:firstLineChars="0" w:firstLine="0"/>
              <w:jc w:val="center"/>
              <w:rPr>
                <w:rFonts w:ascii="黑体" w:eastAsia="黑体" w:hAnsi="宋体"/>
                <w:color w:val="000000"/>
                <w:spacing w:val="0"/>
                <w:w w:val="100"/>
                <w:sz w:val="28"/>
                <w:szCs w:val="28"/>
              </w:rPr>
            </w:pPr>
            <w:r>
              <w:rPr>
                <w:rFonts w:ascii="黑体" w:eastAsia="黑体" w:hAnsi="宋体" w:hint="eastAsia"/>
                <w:color w:val="000000"/>
                <w:spacing w:val="0"/>
                <w:w w:val="100"/>
                <w:sz w:val="28"/>
                <w:szCs w:val="28"/>
              </w:rPr>
              <w:t>备注</w:t>
            </w:r>
          </w:p>
        </w:tc>
      </w:tr>
      <w:tr w:rsidR="00087A46">
        <w:trPr>
          <w:trHeight w:val="1789"/>
        </w:trPr>
        <w:tc>
          <w:tcPr>
            <w:tcW w:w="1785" w:type="dxa"/>
            <w:vAlign w:val="center"/>
          </w:tcPr>
          <w:p w:rsidR="00087A46" w:rsidRDefault="00087A46">
            <w:pPr>
              <w:spacing w:line="320" w:lineRule="exact"/>
              <w:ind w:firstLineChars="0" w:firstLine="0"/>
              <w:jc w:val="center"/>
              <w:rPr>
                <w:rFonts w:ascii="宋体" w:eastAsia="宋体" w:hAnsi="宋体"/>
                <w:b/>
                <w:color w:val="000000"/>
                <w:spacing w:val="0"/>
                <w:w w:val="100"/>
                <w:sz w:val="24"/>
              </w:rPr>
            </w:pPr>
            <w:r>
              <w:rPr>
                <w:rFonts w:ascii="宋体" w:eastAsia="宋体" w:hAnsi="宋体" w:hint="eastAsia"/>
                <w:b/>
                <w:color w:val="000000"/>
                <w:spacing w:val="0"/>
                <w:w w:val="100"/>
                <w:sz w:val="24"/>
              </w:rPr>
              <w:t>境内法人企业</w:t>
            </w:r>
          </w:p>
        </w:tc>
        <w:tc>
          <w:tcPr>
            <w:tcW w:w="4954" w:type="dxa"/>
            <w:vAlign w:val="center"/>
          </w:tcPr>
          <w:p w:rsidR="00087A46" w:rsidRDefault="00087A46">
            <w:pPr>
              <w:spacing w:line="380" w:lineRule="exact"/>
              <w:ind w:firstLineChars="0" w:firstLine="0"/>
              <w:jc w:val="left"/>
              <w:rPr>
                <w:rFonts w:ascii="宋体" w:eastAsia="宋体" w:hAnsi="宋体"/>
                <w:color w:val="000000"/>
                <w:spacing w:val="0"/>
                <w:w w:val="100"/>
                <w:sz w:val="24"/>
              </w:rPr>
            </w:pPr>
            <w:r>
              <w:rPr>
                <w:rFonts w:ascii="宋体" w:eastAsia="宋体" w:hAnsi="宋体" w:hint="eastAsia"/>
                <w:color w:val="000000"/>
                <w:spacing w:val="0"/>
                <w:w w:val="100"/>
                <w:sz w:val="24"/>
              </w:rPr>
              <w:t>1.营业执照副本复印件；</w:t>
            </w:r>
          </w:p>
          <w:p w:rsidR="00087A46" w:rsidRDefault="00087A46">
            <w:pPr>
              <w:spacing w:line="380" w:lineRule="exact"/>
              <w:ind w:left="360" w:hangingChars="150" w:hanging="360"/>
              <w:jc w:val="left"/>
              <w:rPr>
                <w:rFonts w:ascii="宋体" w:eastAsia="宋体" w:hAnsi="宋体"/>
                <w:color w:val="000000"/>
                <w:spacing w:val="0"/>
                <w:w w:val="100"/>
                <w:sz w:val="24"/>
              </w:rPr>
            </w:pPr>
            <w:r>
              <w:rPr>
                <w:rFonts w:ascii="宋体" w:eastAsia="宋体" w:hAnsi="宋体" w:hint="eastAsia"/>
                <w:color w:val="000000"/>
                <w:spacing w:val="0"/>
                <w:w w:val="100"/>
                <w:sz w:val="24"/>
              </w:rPr>
              <w:t>2.法定代表人证明书；</w:t>
            </w:r>
          </w:p>
          <w:p w:rsidR="00087A46" w:rsidRDefault="00087A46">
            <w:pPr>
              <w:spacing w:line="380" w:lineRule="exact"/>
              <w:ind w:left="360" w:hangingChars="150" w:hanging="360"/>
              <w:jc w:val="left"/>
              <w:rPr>
                <w:rFonts w:ascii="宋体" w:eastAsia="宋体" w:hAnsi="宋体"/>
                <w:color w:val="000000"/>
                <w:spacing w:val="0"/>
                <w:w w:val="100"/>
                <w:sz w:val="24"/>
              </w:rPr>
            </w:pPr>
            <w:r>
              <w:rPr>
                <w:rFonts w:ascii="宋体" w:eastAsia="宋体" w:hAnsi="宋体" w:hint="eastAsia"/>
                <w:color w:val="000000"/>
                <w:spacing w:val="0"/>
                <w:w w:val="100"/>
                <w:sz w:val="24"/>
              </w:rPr>
              <w:t>3.法定代表人身份证复印件；</w:t>
            </w:r>
          </w:p>
          <w:p w:rsidR="00087A46" w:rsidRDefault="00087A46">
            <w:pPr>
              <w:spacing w:line="380" w:lineRule="exact"/>
              <w:ind w:left="360" w:hangingChars="150" w:hanging="360"/>
              <w:jc w:val="left"/>
              <w:rPr>
                <w:rFonts w:ascii="宋体" w:eastAsia="宋体" w:hAnsi="宋体"/>
                <w:color w:val="000000"/>
                <w:spacing w:val="0"/>
                <w:w w:val="100"/>
                <w:sz w:val="24"/>
              </w:rPr>
            </w:pPr>
            <w:r>
              <w:rPr>
                <w:rFonts w:ascii="宋体" w:eastAsia="宋体" w:hAnsi="宋体" w:hint="eastAsia"/>
                <w:color w:val="000000"/>
                <w:spacing w:val="0"/>
                <w:w w:val="100"/>
                <w:sz w:val="24"/>
              </w:rPr>
              <w:t>4.公告要求的其他文件。</w:t>
            </w:r>
          </w:p>
        </w:tc>
        <w:tc>
          <w:tcPr>
            <w:tcW w:w="2981" w:type="dxa"/>
            <w:vMerge w:val="restart"/>
            <w:vAlign w:val="center"/>
          </w:tcPr>
          <w:p w:rsidR="00087A46" w:rsidRDefault="00087A46">
            <w:pPr>
              <w:spacing w:line="380" w:lineRule="exact"/>
              <w:ind w:left="240" w:hangingChars="100" w:hanging="240"/>
              <w:rPr>
                <w:rFonts w:ascii="宋体" w:eastAsia="宋体" w:hAnsi="宋体"/>
                <w:color w:val="000000"/>
                <w:spacing w:val="0"/>
                <w:w w:val="100"/>
                <w:sz w:val="24"/>
              </w:rPr>
            </w:pPr>
            <w:r>
              <w:rPr>
                <w:rFonts w:ascii="宋体" w:eastAsia="宋体" w:hAnsi="宋体" w:hint="eastAsia"/>
                <w:color w:val="000000"/>
                <w:spacing w:val="0"/>
                <w:w w:val="100"/>
                <w:sz w:val="24"/>
              </w:rPr>
              <w:t>1.前述材料，凡未注明原件或复印件的，一律提交原件；凡注明提交复印件的，一律要求核原件。</w:t>
            </w:r>
          </w:p>
          <w:p w:rsidR="00087A46" w:rsidRDefault="00087A46">
            <w:pPr>
              <w:spacing w:line="380" w:lineRule="exact"/>
              <w:ind w:left="240" w:hangingChars="100" w:hanging="240"/>
              <w:rPr>
                <w:rFonts w:ascii="宋体" w:eastAsia="宋体" w:hAnsi="宋体"/>
                <w:color w:val="000000"/>
                <w:spacing w:val="0"/>
                <w:w w:val="100"/>
                <w:sz w:val="24"/>
              </w:rPr>
            </w:pPr>
            <w:r>
              <w:rPr>
                <w:rFonts w:ascii="宋体" w:eastAsia="宋体" w:hAnsi="宋体" w:hint="eastAsia"/>
                <w:color w:val="000000"/>
                <w:spacing w:val="0"/>
                <w:w w:val="100"/>
                <w:sz w:val="24"/>
              </w:rPr>
              <w:t>2.非法定代表人亲自办理竞买或有关手续的，应当出具法人授权委托书</w:t>
            </w:r>
            <w:r w:rsidR="00D4228E">
              <w:rPr>
                <w:rFonts w:ascii="宋体" w:eastAsia="宋体" w:hAnsi="宋体" w:hint="eastAsia"/>
                <w:color w:val="000000"/>
                <w:spacing w:val="0"/>
                <w:w w:val="100"/>
                <w:sz w:val="24"/>
              </w:rPr>
              <w:t>和身份证复印件</w:t>
            </w:r>
            <w:r>
              <w:rPr>
                <w:rFonts w:ascii="宋体" w:eastAsia="宋体" w:hAnsi="宋体" w:hint="eastAsia"/>
                <w:color w:val="000000"/>
                <w:spacing w:val="0"/>
                <w:w w:val="100"/>
                <w:sz w:val="24"/>
              </w:rPr>
              <w:t>，委托书应当注明委托期限和授权</w:t>
            </w:r>
            <w:r>
              <w:rPr>
                <w:rFonts w:ascii="宋体" w:eastAsia="宋体" w:hAnsi="宋体" w:hint="eastAsia"/>
                <w:color w:val="000000"/>
                <w:spacing w:val="0"/>
                <w:w w:val="100"/>
                <w:sz w:val="24"/>
              </w:rPr>
              <w:lastRenderedPageBreak/>
              <w:t>事项（注：授权事项主要分为：①申请确认竞买资格；②进行报价或竞价；③签订《成交确认书》；④签订《深圳市土地使用权出让合同书》及相关协议文件）</w:t>
            </w:r>
            <w:r w:rsidR="00D4228E">
              <w:rPr>
                <w:rFonts w:ascii="宋体" w:eastAsia="宋体" w:hAnsi="宋体" w:hint="eastAsia"/>
                <w:color w:val="000000"/>
                <w:spacing w:val="0"/>
                <w:w w:val="100"/>
                <w:sz w:val="24"/>
              </w:rPr>
              <w:t>；</w:t>
            </w:r>
            <w:r w:rsidR="00AF447F">
              <w:rPr>
                <w:rFonts w:ascii="宋体" w:eastAsia="宋体" w:hAnsi="宋体"/>
                <w:color w:val="000000"/>
                <w:spacing w:val="0"/>
                <w:w w:val="100"/>
                <w:sz w:val="24"/>
              </w:rPr>
              <w:fldChar w:fldCharType="begin"/>
            </w:r>
            <w:r w:rsidR="00D4228E">
              <w:rPr>
                <w:rFonts w:ascii="宋体" w:eastAsia="宋体" w:hAnsi="宋体"/>
                <w:color w:val="000000"/>
                <w:spacing w:val="0"/>
                <w:w w:val="100"/>
                <w:sz w:val="24"/>
              </w:rPr>
              <w:instrText xml:space="preserve"> </w:instrText>
            </w:r>
            <w:r w:rsidR="00D4228E">
              <w:rPr>
                <w:rFonts w:ascii="宋体" w:eastAsia="宋体" w:hAnsi="宋体" w:hint="eastAsia"/>
                <w:color w:val="000000"/>
                <w:spacing w:val="0"/>
                <w:w w:val="100"/>
                <w:sz w:val="24"/>
              </w:rPr>
              <w:instrText>= 5 \* GB3</w:instrText>
            </w:r>
            <w:r w:rsidR="00D4228E">
              <w:rPr>
                <w:rFonts w:ascii="宋体" w:eastAsia="宋体" w:hAnsi="宋体"/>
                <w:color w:val="000000"/>
                <w:spacing w:val="0"/>
                <w:w w:val="100"/>
                <w:sz w:val="24"/>
              </w:rPr>
              <w:instrText xml:space="preserve"> </w:instrText>
            </w:r>
            <w:r w:rsidR="00AF447F">
              <w:rPr>
                <w:rFonts w:ascii="宋体" w:eastAsia="宋体" w:hAnsi="宋体"/>
                <w:color w:val="000000"/>
                <w:spacing w:val="0"/>
                <w:w w:val="100"/>
                <w:sz w:val="24"/>
              </w:rPr>
              <w:fldChar w:fldCharType="separate"/>
            </w:r>
            <w:r w:rsidR="00D4228E">
              <w:rPr>
                <w:rFonts w:ascii="宋体" w:eastAsia="宋体" w:hAnsi="宋体" w:hint="eastAsia"/>
                <w:noProof/>
                <w:color w:val="000000"/>
                <w:spacing w:val="0"/>
                <w:w w:val="100"/>
                <w:sz w:val="24"/>
              </w:rPr>
              <w:t>⑤</w:t>
            </w:r>
            <w:r w:rsidR="00AF447F">
              <w:rPr>
                <w:rFonts w:ascii="宋体" w:eastAsia="宋体" w:hAnsi="宋体"/>
                <w:color w:val="000000"/>
                <w:spacing w:val="0"/>
                <w:w w:val="100"/>
                <w:sz w:val="24"/>
              </w:rPr>
              <w:fldChar w:fldCharType="end"/>
            </w:r>
            <w:r w:rsidR="00D4228E">
              <w:rPr>
                <w:rFonts w:ascii="宋体" w:eastAsia="宋体" w:hAnsi="宋体"/>
                <w:color w:val="000000"/>
                <w:spacing w:val="0"/>
                <w:w w:val="100"/>
                <w:sz w:val="24"/>
              </w:rPr>
              <w:t>参与现场摇号</w:t>
            </w:r>
            <w:r w:rsidR="00D4228E">
              <w:rPr>
                <w:rFonts w:ascii="宋体" w:eastAsia="宋体" w:hAnsi="宋体" w:hint="eastAsia"/>
                <w:color w:val="000000"/>
                <w:spacing w:val="0"/>
                <w:w w:val="100"/>
                <w:sz w:val="24"/>
              </w:rPr>
              <w:t>，</w:t>
            </w:r>
            <w:r w:rsidR="00D4228E">
              <w:rPr>
                <w:rFonts w:ascii="宋体" w:eastAsia="宋体" w:hAnsi="宋体"/>
                <w:color w:val="000000"/>
                <w:spacing w:val="0"/>
                <w:w w:val="100"/>
                <w:sz w:val="24"/>
              </w:rPr>
              <w:t>领取身份号牌</w:t>
            </w:r>
            <w:r>
              <w:rPr>
                <w:rFonts w:ascii="宋体" w:eastAsia="宋体" w:hAnsi="宋体" w:hint="eastAsia"/>
                <w:color w:val="000000"/>
                <w:spacing w:val="0"/>
                <w:w w:val="100"/>
                <w:sz w:val="24"/>
              </w:rPr>
              <w:t>。属于其他申请人类型的，参照上述要求办理，其中：竞买申请人为境内其他组织的，其授权委托书须加盖组织公章；竞买申请人为个人的，其授权委托书应当按规定经公证；授权行为发生在境外的，应当按规定进行公证或认证。</w:t>
            </w:r>
          </w:p>
          <w:p w:rsidR="00087A46" w:rsidRDefault="00087A46">
            <w:pPr>
              <w:spacing w:line="380" w:lineRule="exact"/>
              <w:ind w:left="240" w:hangingChars="100" w:hanging="240"/>
              <w:rPr>
                <w:rFonts w:ascii="宋体" w:eastAsia="宋体" w:hAnsi="宋体"/>
                <w:color w:val="000000"/>
                <w:spacing w:val="0"/>
                <w:w w:val="100"/>
                <w:sz w:val="24"/>
              </w:rPr>
            </w:pPr>
            <w:r>
              <w:rPr>
                <w:rFonts w:ascii="宋体" w:eastAsia="宋体" w:hAnsi="宋体" w:hint="eastAsia"/>
                <w:color w:val="000000"/>
                <w:spacing w:val="0"/>
                <w:w w:val="100"/>
                <w:sz w:val="24"/>
              </w:rPr>
              <w:t>3.各项材料可以使用其它语言，但必须附中文译本，所有材料的解释应以中文为准。</w:t>
            </w:r>
          </w:p>
        </w:tc>
      </w:tr>
      <w:tr w:rsidR="00087A46">
        <w:trPr>
          <w:trHeight w:val="1869"/>
        </w:trPr>
        <w:tc>
          <w:tcPr>
            <w:tcW w:w="1785" w:type="dxa"/>
            <w:vAlign w:val="center"/>
          </w:tcPr>
          <w:p w:rsidR="00087A46" w:rsidRDefault="00087A46">
            <w:pPr>
              <w:spacing w:line="320" w:lineRule="exact"/>
              <w:ind w:firstLineChars="0" w:firstLine="0"/>
              <w:jc w:val="center"/>
              <w:rPr>
                <w:rFonts w:ascii="宋体" w:eastAsia="宋体" w:hAnsi="宋体"/>
                <w:b/>
                <w:color w:val="000000"/>
                <w:spacing w:val="0"/>
                <w:w w:val="100"/>
                <w:sz w:val="24"/>
              </w:rPr>
            </w:pPr>
            <w:r>
              <w:rPr>
                <w:rFonts w:ascii="宋体" w:eastAsia="宋体" w:hAnsi="宋体" w:hint="eastAsia"/>
                <w:b/>
                <w:color w:val="000000"/>
                <w:spacing w:val="0"/>
                <w:w w:val="100"/>
                <w:sz w:val="24"/>
              </w:rPr>
              <w:t>境内其他组织（含非法人企业）</w:t>
            </w:r>
          </w:p>
        </w:tc>
        <w:tc>
          <w:tcPr>
            <w:tcW w:w="4954" w:type="dxa"/>
            <w:vAlign w:val="center"/>
          </w:tcPr>
          <w:p w:rsidR="00087A46" w:rsidRDefault="00087A46">
            <w:pPr>
              <w:spacing w:line="380" w:lineRule="exact"/>
              <w:ind w:firstLineChars="0" w:firstLine="0"/>
              <w:jc w:val="left"/>
              <w:rPr>
                <w:rFonts w:ascii="宋体" w:eastAsia="宋体" w:hAnsi="宋体"/>
                <w:color w:val="000000"/>
                <w:spacing w:val="0"/>
                <w:w w:val="100"/>
                <w:sz w:val="24"/>
              </w:rPr>
            </w:pPr>
            <w:r>
              <w:rPr>
                <w:rFonts w:ascii="宋体" w:eastAsia="宋体" w:hAnsi="宋体" w:hint="eastAsia"/>
                <w:color w:val="000000"/>
                <w:spacing w:val="0"/>
                <w:w w:val="100"/>
                <w:sz w:val="24"/>
              </w:rPr>
              <w:t>1.组织成立的证明文件复印件；</w:t>
            </w:r>
          </w:p>
          <w:p w:rsidR="00087A46" w:rsidRDefault="00087A46">
            <w:pPr>
              <w:spacing w:line="380" w:lineRule="exact"/>
              <w:ind w:left="240" w:hangingChars="100" w:hanging="240"/>
              <w:jc w:val="left"/>
              <w:rPr>
                <w:rFonts w:ascii="宋体" w:eastAsia="宋体" w:hAnsi="宋体"/>
                <w:color w:val="000000"/>
                <w:spacing w:val="0"/>
                <w:w w:val="100"/>
                <w:sz w:val="24"/>
              </w:rPr>
            </w:pPr>
            <w:r>
              <w:rPr>
                <w:rFonts w:ascii="宋体" w:eastAsia="宋体" w:hAnsi="宋体" w:hint="eastAsia"/>
                <w:color w:val="000000"/>
                <w:spacing w:val="0"/>
                <w:w w:val="100"/>
                <w:sz w:val="24"/>
              </w:rPr>
              <w:t>2.负责人身份证明书；</w:t>
            </w:r>
          </w:p>
          <w:p w:rsidR="00087A46" w:rsidRDefault="00087A46">
            <w:pPr>
              <w:spacing w:line="380" w:lineRule="exact"/>
              <w:ind w:left="240" w:hangingChars="100" w:hanging="240"/>
              <w:jc w:val="left"/>
              <w:rPr>
                <w:rFonts w:ascii="宋体" w:eastAsia="宋体" w:hAnsi="宋体"/>
                <w:color w:val="000000"/>
                <w:spacing w:val="0"/>
                <w:w w:val="100"/>
                <w:sz w:val="24"/>
              </w:rPr>
            </w:pPr>
            <w:r>
              <w:rPr>
                <w:rFonts w:ascii="宋体" w:eastAsia="宋体" w:hAnsi="宋体" w:hint="eastAsia"/>
                <w:color w:val="000000"/>
                <w:spacing w:val="0"/>
                <w:w w:val="100"/>
                <w:sz w:val="24"/>
              </w:rPr>
              <w:t>3.负责人身份证复印件；</w:t>
            </w:r>
          </w:p>
          <w:p w:rsidR="00087A46" w:rsidRDefault="00087A46">
            <w:pPr>
              <w:spacing w:line="380" w:lineRule="exact"/>
              <w:ind w:left="240" w:hangingChars="100" w:hanging="240"/>
              <w:jc w:val="left"/>
              <w:rPr>
                <w:rFonts w:ascii="宋体" w:eastAsia="宋体" w:hAnsi="宋体"/>
                <w:color w:val="000000"/>
                <w:spacing w:val="0"/>
                <w:w w:val="100"/>
                <w:sz w:val="24"/>
              </w:rPr>
            </w:pPr>
            <w:r>
              <w:rPr>
                <w:rFonts w:ascii="宋体" w:eastAsia="宋体" w:hAnsi="宋体" w:hint="eastAsia"/>
                <w:color w:val="000000"/>
                <w:spacing w:val="0"/>
                <w:w w:val="100"/>
                <w:sz w:val="24"/>
              </w:rPr>
              <w:t>4.公告要求的其他文件。</w:t>
            </w:r>
          </w:p>
        </w:tc>
        <w:tc>
          <w:tcPr>
            <w:tcW w:w="2981" w:type="dxa"/>
            <w:vMerge/>
          </w:tcPr>
          <w:p w:rsidR="00087A46" w:rsidRDefault="00087A46">
            <w:pPr>
              <w:spacing w:line="380" w:lineRule="exact"/>
              <w:ind w:firstLine="480"/>
              <w:rPr>
                <w:rFonts w:ascii="宋体" w:eastAsia="宋体" w:hAnsi="宋体"/>
                <w:color w:val="000000"/>
                <w:spacing w:val="0"/>
                <w:w w:val="100"/>
                <w:sz w:val="24"/>
              </w:rPr>
            </w:pPr>
          </w:p>
        </w:tc>
      </w:tr>
      <w:tr w:rsidR="00087A46">
        <w:trPr>
          <w:trHeight w:val="1695"/>
        </w:trPr>
        <w:tc>
          <w:tcPr>
            <w:tcW w:w="1785" w:type="dxa"/>
            <w:vAlign w:val="center"/>
          </w:tcPr>
          <w:p w:rsidR="00087A46" w:rsidRDefault="00087A46">
            <w:pPr>
              <w:spacing w:line="320" w:lineRule="exact"/>
              <w:ind w:firstLineChars="0" w:firstLine="0"/>
              <w:jc w:val="center"/>
              <w:rPr>
                <w:rFonts w:ascii="宋体" w:eastAsia="宋体" w:hAnsi="宋体"/>
                <w:b/>
                <w:color w:val="000000"/>
                <w:spacing w:val="0"/>
                <w:w w:val="100"/>
                <w:sz w:val="24"/>
              </w:rPr>
            </w:pPr>
            <w:r>
              <w:rPr>
                <w:rFonts w:ascii="宋体" w:eastAsia="宋体" w:hAnsi="宋体" w:hint="eastAsia"/>
                <w:b/>
                <w:color w:val="000000"/>
                <w:spacing w:val="0"/>
                <w:w w:val="100"/>
                <w:sz w:val="24"/>
              </w:rPr>
              <w:lastRenderedPageBreak/>
              <w:t>境内个人</w:t>
            </w:r>
          </w:p>
        </w:tc>
        <w:tc>
          <w:tcPr>
            <w:tcW w:w="4954" w:type="dxa"/>
            <w:vAlign w:val="center"/>
          </w:tcPr>
          <w:p w:rsidR="00087A46" w:rsidRDefault="00087A46">
            <w:pPr>
              <w:spacing w:line="380" w:lineRule="exact"/>
              <w:ind w:firstLineChars="0" w:firstLine="0"/>
              <w:jc w:val="left"/>
              <w:rPr>
                <w:rFonts w:ascii="宋体" w:eastAsia="宋体" w:hAnsi="宋体"/>
                <w:color w:val="000000"/>
                <w:spacing w:val="0"/>
                <w:w w:val="100"/>
                <w:sz w:val="24"/>
              </w:rPr>
            </w:pPr>
            <w:r>
              <w:rPr>
                <w:rFonts w:ascii="宋体" w:eastAsia="宋体" w:hAnsi="宋体" w:hint="eastAsia"/>
                <w:color w:val="000000"/>
                <w:spacing w:val="0"/>
                <w:w w:val="100"/>
                <w:sz w:val="24"/>
              </w:rPr>
              <w:t>1.身份证复印件；</w:t>
            </w:r>
          </w:p>
          <w:p w:rsidR="00087A46" w:rsidRDefault="00087A46">
            <w:pPr>
              <w:spacing w:line="380" w:lineRule="exact"/>
              <w:ind w:firstLineChars="0" w:firstLine="0"/>
              <w:jc w:val="left"/>
              <w:rPr>
                <w:rFonts w:ascii="宋体" w:eastAsia="宋体" w:hAnsi="宋体"/>
                <w:color w:val="000000"/>
                <w:spacing w:val="0"/>
                <w:w w:val="100"/>
                <w:sz w:val="24"/>
              </w:rPr>
            </w:pPr>
            <w:r>
              <w:rPr>
                <w:rFonts w:ascii="宋体" w:eastAsia="宋体" w:hAnsi="宋体" w:hint="eastAsia"/>
                <w:color w:val="000000"/>
                <w:spacing w:val="0"/>
                <w:w w:val="100"/>
                <w:sz w:val="24"/>
              </w:rPr>
              <w:t>2.公告要求的其他文件。</w:t>
            </w:r>
          </w:p>
        </w:tc>
        <w:tc>
          <w:tcPr>
            <w:tcW w:w="2981" w:type="dxa"/>
            <w:vMerge/>
          </w:tcPr>
          <w:p w:rsidR="00087A46" w:rsidRDefault="00087A46">
            <w:pPr>
              <w:spacing w:line="380" w:lineRule="exact"/>
              <w:ind w:firstLine="480"/>
              <w:rPr>
                <w:rFonts w:ascii="宋体" w:eastAsia="宋体" w:hAnsi="宋体"/>
                <w:color w:val="000000"/>
                <w:spacing w:val="0"/>
                <w:w w:val="100"/>
                <w:sz w:val="24"/>
              </w:rPr>
            </w:pPr>
          </w:p>
        </w:tc>
      </w:tr>
      <w:tr w:rsidR="00087A46">
        <w:trPr>
          <w:trHeight w:val="2807"/>
        </w:trPr>
        <w:tc>
          <w:tcPr>
            <w:tcW w:w="1785" w:type="dxa"/>
            <w:vAlign w:val="center"/>
          </w:tcPr>
          <w:p w:rsidR="00087A46" w:rsidRDefault="00087A46">
            <w:pPr>
              <w:spacing w:line="320" w:lineRule="exact"/>
              <w:ind w:firstLineChars="0" w:firstLine="0"/>
              <w:jc w:val="center"/>
              <w:rPr>
                <w:rFonts w:ascii="宋体" w:eastAsia="宋体" w:hAnsi="宋体"/>
                <w:b/>
                <w:color w:val="000000"/>
                <w:spacing w:val="0"/>
                <w:w w:val="100"/>
                <w:sz w:val="24"/>
              </w:rPr>
            </w:pPr>
            <w:r>
              <w:rPr>
                <w:rFonts w:ascii="宋体" w:eastAsia="宋体" w:hAnsi="宋体" w:hint="eastAsia"/>
                <w:b/>
                <w:color w:val="000000"/>
                <w:spacing w:val="0"/>
                <w:w w:val="100"/>
                <w:sz w:val="24"/>
              </w:rPr>
              <w:lastRenderedPageBreak/>
              <w:t>境外机构或</w:t>
            </w:r>
          </w:p>
          <w:p w:rsidR="00087A46" w:rsidRDefault="00087A46">
            <w:pPr>
              <w:spacing w:line="320" w:lineRule="exact"/>
              <w:ind w:firstLineChars="0" w:firstLine="0"/>
              <w:jc w:val="center"/>
              <w:rPr>
                <w:rFonts w:ascii="宋体" w:eastAsia="宋体" w:hAnsi="宋体"/>
                <w:b/>
                <w:color w:val="000000"/>
                <w:spacing w:val="0"/>
                <w:w w:val="100"/>
                <w:sz w:val="24"/>
              </w:rPr>
            </w:pPr>
            <w:r>
              <w:rPr>
                <w:rFonts w:ascii="宋体" w:eastAsia="宋体" w:hAnsi="宋体" w:hint="eastAsia"/>
                <w:b/>
                <w:color w:val="000000"/>
                <w:spacing w:val="0"/>
                <w:w w:val="100"/>
                <w:sz w:val="24"/>
              </w:rPr>
              <w:t>个人</w:t>
            </w:r>
          </w:p>
        </w:tc>
        <w:tc>
          <w:tcPr>
            <w:tcW w:w="4954" w:type="dxa"/>
            <w:vAlign w:val="center"/>
          </w:tcPr>
          <w:p w:rsidR="00087A46" w:rsidRDefault="00087A46">
            <w:pPr>
              <w:spacing w:line="380" w:lineRule="exact"/>
              <w:ind w:left="240" w:hangingChars="100" w:hanging="240"/>
              <w:jc w:val="left"/>
              <w:rPr>
                <w:rFonts w:ascii="宋体" w:eastAsia="宋体" w:hAnsi="宋体"/>
                <w:color w:val="000000"/>
                <w:spacing w:val="0"/>
                <w:w w:val="100"/>
                <w:sz w:val="24"/>
              </w:rPr>
            </w:pPr>
            <w:r>
              <w:rPr>
                <w:rFonts w:ascii="宋体" w:eastAsia="宋体" w:hAnsi="宋体" w:hint="eastAsia"/>
                <w:color w:val="000000"/>
                <w:spacing w:val="0"/>
                <w:w w:val="100"/>
                <w:sz w:val="24"/>
              </w:rPr>
              <w:t>1.按规定经公证或认证过的境外机构（或个人）主体证明文件；</w:t>
            </w:r>
          </w:p>
          <w:p w:rsidR="00087A46" w:rsidRDefault="00087A46">
            <w:pPr>
              <w:spacing w:line="380" w:lineRule="exact"/>
              <w:ind w:left="240" w:hangingChars="100" w:hanging="240"/>
              <w:jc w:val="left"/>
              <w:rPr>
                <w:rFonts w:ascii="宋体" w:eastAsia="宋体" w:hAnsi="宋体"/>
                <w:color w:val="000000"/>
                <w:spacing w:val="0"/>
                <w:w w:val="100"/>
                <w:sz w:val="24"/>
              </w:rPr>
            </w:pPr>
            <w:r>
              <w:rPr>
                <w:rFonts w:ascii="宋体" w:eastAsia="宋体" w:hAnsi="宋体" w:hint="eastAsia"/>
                <w:color w:val="000000"/>
                <w:spacing w:val="0"/>
                <w:w w:val="100"/>
                <w:sz w:val="24"/>
              </w:rPr>
              <w:t>2.公告要求的其他文件。</w:t>
            </w:r>
          </w:p>
          <w:p w:rsidR="00087A46" w:rsidRDefault="00087A46">
            <w:pPr>
              <w:spacing w:line="380" w:lineRule="exact"/>
              <w:ind w:left="630" w:hangingChars="300" w:hanging="630"/>
              <w:jc w:val="left"/>
              <w:rPr>
                <w:rFonts w:ascii="宋体" w:eastAsia="宋体" w:hAnsi="宋体"/>
                <w:color w:val="000000"/>
                <w:spacing w:val="0"/>
                <w:w w:val="100"/>
                <w:sz w:val="21"/>
                <w:szCs w:val="21"/>
              </w:rPr>
            </w:pPr>
            <w:r>
              <w:rPr>
                <w:rFonts w:ascii="宋体" w:eastAsia="宋体" w:hAnsi="宋体" w:hint="eastAsia"/>
                <w:color w:val="000000"/>
                <w:spacing w:val="0"/>
                <w:w w:val="100"/>
                <w:sz w:val="21"/>
                <w:szCs w:val="21"/>
              </w:rPr>
              <w:t>（注：境外机构或个人竞买土地须遵守中华人民共和国房地产有关法律法规、政策规定，以及外商投资房地产的相关规定）</w:t>
            </w:r>
          </w:p>
        </w:tc>
        <w:tc>
          <w:tcPr>
            <w:tcW w:w="2981" w:type="dxa"/>
            <w:vMerge/>
          </w:tcPr>
          <w:p w:rsidR="00087A46" w:rsidRDefault="00087A46">
            <w:pPr>
              <w:spacing w:line="380" w:lineRule="exact"/>
              <w:ind w:firstLine="480"/>
              <w:rPr>
                <w:rFonts w:ascii="宋体" w:eastAsia="宋体" w:hAnsi="宋体"/>
                <w:color w:val="000000"/>
                <w:spacing w:val="0"/>
                <w:w w:val="100"/>
                <w:sz w:val="24"/>
              </w:rPr>
            </w:pPr>
          </w:p>
        </w:tc>
      </w:tr>
      <w:tr w:rsidR="00087A46">
        <w:trPr>
          <w:trHeight w:val="2935"/>
        </w:trPr>
        <w:tc>
          <w:tcPr>
            <w:tcW w:w="1785" w:type="dxa"/>
            <w:vAlign w:val="center"/>
          </w:tcPr>
          <w:p w:rsidR="00087A46" w:rsidRDefault="00087A46">
            <w:pPr>
              <w:spacing w:line="320" w:lineRule="exact"/>
              <w:ind w:firstLineChars="0" w:firstLine="0"/>
              <w:jc w:val="center"/>
              <w:rPr>
                <w:rFonts w:ascii="宋体" w:eastAsia="宋体" w:hAnsi="宋体"/>
                <w:b/>
                <w:color w:val="000000"/>
                <w:spacing w:val="0"/>
                <w:w w:val="100"/>
                <w:sz w:val="24"/>
              </w:rPr>
            </w:pPr>
            <w:r>
              <w:rPr>
                <w:rFonts w:ascii="宋体" w:eastAsia="宋体" w:hAnsi="宋体" w:hint="eastAsia"/>
                <w:b/>
                <w:color w:val="000000"/>
                <w:spacing w:val="0"/>
                <w:w w:val="100"/>
                <w:sz w:val="24"/>
              </w:rPr>
              <w:t>联合竞买</w:t>
            </w:r>
          </w:p>
        </w:tc>
        <w:tc>
          <w:tcPr>
            <w:tcW w:w="4954" w:type="dxa"/>
            <w:vAlign w:val="center"/>
          </w:tcPr>
          <w:p w:rsidR="00087A46" w:rsidRDefault="00087A46">
            <w:pPr>
              <w:spacing w:line="380" w:lineRule="exact"/>
              <w:ind w:left="240" w:hangingChars="100" w:hanging="240"/>
              <w:jc w:val="left"/>
              <w:rPr>
                <w:rFonts w:ascii="宋体" w:eastAsia="宋体" w:hAnsi="宋体"/>
                <w:color w:val="000000"/>
                <w:spacing w:val="0"/>
                <w:w w:val="100"/>
                <w:sz w:val="24"/>
              </w:rPr>
            </w:pPr>
            <w:r>
              <w:rPr>
                <w:rFonts w:ascii="宋体" w:eastAsia="宋体" w:hAnsi="宋体" w:hint="eastAsia"/>
                <w:color w:val="000000"/>
                <w:spacing w:val="0"/>
                <w:w w:val="100"/>
                <w:sz w:val="24"/>
              </w:rPr>
              <w:t>1.联合竞买各方应根据前述对应的“申请人类型”和“须提交的相关身份证明材料”，分别提交各项身份证明材料；</w:t>
            </w:r>
          </w:p>
          <w:p w:rsidR="00087A46" w:rsidRDefault="00087A46">
            <w:pPr>
              <w:spacing w:line="380" w:lineRule="exact"/>
              <w:ind w:firstLineChars="0" w:firstLine="0"/>
              <w:jc w:val="left"/>
              <w:rPr>
                <w:rFonts w:ascii="宋体" w:eastAsia="宋体" w:hAnsi="宋体"/>
                <w:color w:val="000000"/>
                <w:spacing w:val="0"/>
                <w:w w:val="100"/>
                <w:sz w:val="24"/>
              </w:rPr>
            </w:pPr>
            <w:r>
              <w:rPr>
                <w:rFonts w:ascii="宋体" w:eastAsia="宋体" w:hAnsi="宋体" w:hint="eastAsia"/>
                <w:color w:val="000000"/>
                <w:spacing w:val="0"/>
                <w:w w:val="100"/>
                <w:sz w:val="24"/>
              </w:rPr>
              <w:t>2.联合竞买协议书；</w:t>
            </w:r>
          </w:p>
          <w:p w:rsidR="00087A46" w:rsidRDefault="00087A46">
            <w:pPr>
              <w:spacing w:line="380" w:lineRule="exact"/>
              <w:ind w:firstLineChars="0" w:firstLine="0"/>
              <w:jc w:val="left"/>
              <w:rPr>
                <w:rFonts w:ascii="宋体" w:eastAsia="宋体" w:hAnsi="宋体"/>
                <w:color w:val="000000"/>
                <w:spacing w:val="0"/>
                <w:w w:val="100"/>
                <w:sz w:val="24"/>
              </w:rPr>
            </w:pPr>
            <w:r>
              <w:rPr>
                <w:rFonts w:ascii="宋体" w:eastAsia="宋体" w:hAnsi="宋体" w:hint="eastAsia"/>
                <w:color w:val="000000"/>
                <w:spacing w:val="0"/>
                <w:w w:val="100"/>
                <w:sz w:val="24"/>
              </w:rPr>
              <w:t>3.公告要求的其他文件。</w:t>
            </w:r>
          </w:p>
        </w:tc>
        <w:tc>
          <w:tcPr>
            <w:tcW w:w="2981" w:type="dxa"/>
            <w:vMerge/>
          </w:tcPr>
          <w:p w:rsidR="00087A46" w:rsidRDefault="00087A46">
            <w:pPr>
              <w:spacing w:line="380" w:lineRule="exact"/>
              <w:ind w:firstLine="480"/>
              <w:rPr>
                <w:rFonts w:ascii="宋体" w:eastAsia="宋体" w:hAnsi="宋体"/>
                <w:color w:val="000000"/>
                <w:spacing w:val="0"/>
                <w:w w:val="100"/>
                <w:sz w:val="24"/>
              </w:rPr>
            </w:pPr>
          </w:p>
        </w:tc>
      </w:tr>
    </w:tbl>
    <w:p w:rsidR="00087A46" w:rsidRDefault="00087A46">
      <w:pPr>
        <w:spacing w:line="520" w:lineRule="exact"/>
        <w:ind w:firstLine="560"/>
        <w:rPr>
          <w:rFonts w:ascii="仿宋_GB2312" w:eastAsia="仿宋_GB2312"/>
          <w:color w:val="000000"/>
          <w:spacing w:val="0"/>
          <w:w w:val="100"/>
          <w:sz w:val="28"/>
          <w:szCs w:val="28"/>
        </w:rPr>
      </w:pP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经审核，竞买申请人按时足额交纳竞买保证金，且提供的相关申请材料符合公告和本须知要求的，土地矿业权分公司将当场确认竞买申请人的竞买资格，竞买申请人可按规定参与电脑报价或现场竞价。</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有下列情形之一的，竞买资格不予确认：</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 未按公告规定按时足额交纳竞买保证金的；</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 xml:space="preserve">2. 竞买申请人不符合公告规定竞买资格条件要求的； </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3. 竞买申请人网上注册信息与提供的相关申请材料不一致的；</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lastRenderedPageBreak/>
        <w:t>4. 提供的相关申请材料不齐全，或者不符合公告或本须知要求的；</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5. 申请程序有不符合法律、法规、公告或本须知规定的其他情形的。</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对未确认竞买资格的，已交纳的竞买保证金由深圳交易集团有限公司原路无息退还。</w:t>
      </w:r>
    </w:p>
    <w:p w:rsidR="00087A46" w:rsidRDefault="00087A46">
      <w:pPr>
        <w:pStyle w:val="3"/>
        <w:spacing w:line="520" w:lineRule="exact"/>
        <w:ind w:firstLine="562"/>
        <w:rPr>
          <w:rFonts w:ascii="仿宋_GB2312" w:eastAsia="仿宋_GB2312"/>
          <w:b/>
          <w:color w:val="000000"/>
          <w:spacing w:val="0"/>
          <w:w w:val="100"/>
          <w:sz w:val="28"/>
          <w:szCs w:val="28"/>
        </w:rPr>
      </w:pPr>
      <w:r>
        <w:rPr>
          <w:rFonts w:ascii="仿宋_GB2312" w:eastAsia="仿宋_GB2312" w:hint="eastAsia"/>
          <w:b/>
          <w:color w:val="000000"/>
          <w:spacing w:val="0"/>
          <w:w w:val="100"/>
          <w:sz w:val="28"/>
          <w:szCs w:val="28"/>
        </w:rPr>
        <w:t>六、竞价程序与规则</w:t>
      </w:r>
    </w:p>
    <w:p w:rsidR="00087A46" w:rsidRDefault="00087A46">
      <w:pPr>
        <w:spacing w:line="520" w:lineRule="exact"/>
        <w:ind w:firstLine="562"/>
        <w:rPr>
          <w:rFonts w:ascii="仿宋_GB2312" w:eastAsia="仿宋_GB2312" w:hAnsi="宋体"/>
          <w:b/>
          <w:color w:val="000000"/>
          <w:spacing w:val="0"/>
          <w:w w:val="100"/>
          <w:sz w:val="28"/>
          <w:szCs w:val="28"/>
        </w:rPr>
      </w:pPr>
      <w:r>
        <w:rPr>
          <w:rFonts w:ascii="仿宋_GB2312" w:eastAsia="仿宋_GB2312" w:hAnsi="宋体" w:hint="eastAsia"/>
          <w:b/>
          <w:color w:val="000000"/>
          <w:spacing w:val="0"/>
          <w:w w:val="100"/>
          <w:sz w:val="28"/>
          <w:szCs w:val="28"/>
        </w:rPr>
        <w:t>（一）电脑报价</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在公告规定的电脑报价期内，已确认竞买资格的竞买人如需进行电脑报价的，按下列规则进行：</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 竞买人在电脑报价期间，只能到公告规定的地点，使用土地矿业权分公司的专用电脑报价终端，凭注册</w:t>
      </w:r>
      <w:proofErr w:type="gramStart"/>
      <w:r>
        <w:rPr>
          <w:rFonts w:ascii="仿宋" w:eastAsia="仿宋" w:hAnsi="仿宋" w:cs="仿宋" w:hint="eastAsia"/>
          <w:color w:val="333333"/>
          <w:spacing w:val="0"/>
          <w:w w:val="100"/>
          <w:kern w:val="0"/>
          <w:sz w:val="28"/>
          <w:szCs w:val="28"/>
        </w:rPr>
        <w:t>帐号</w:t>
      </w:r>
      <w:proofErr w:type="gramEnd"/>
      <w:r>
        <w:rPr>
          <w:rFonts w:ascii="仿宋" w:eastAsia="仿宋" w:hAnsi="仿宋" w:cs="仿宋" w:hint="eastAsia"/>
          <w:color w:val="333333"/>
          <w:spacing w:val="0"/>
          <w:w w:val="100"/>
          <w:kern w:val="0"/>
          <w:sz w:val="28"/>
          <w:szCs w:val="28"/>
        </w:rPr>
        <w:t>、密码登录网上交易系统进行报价。</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2. 同一竞买人允许多次报价，但深圳土地矿业权交易平台不接受下列报价：</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（1）低于挂牌起始价的报价；</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（2）电脑报价时间截止后的报价；</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（3）不符合竞价阶梯（指相邻两次</w:t>
      </w:r>
      <w:proofErr w:type="gramStart"/>
      <w:r>
        <w:rPr>
          <w:rFonts w:ascii="仿宋" w:eastAsia="仿宋" w:hAnsi="仿宋" w:cs="仿宋" w:hint="eastAsia"/>
          <w:color w:val="333333"/>
          <w:spacing w:val="0"/>
          <w:w w:val="100"/>
          <w:kern w:val="0"/>
          <w:sz w:val="28"/>
          <w:szCs w:val="28"/>
        </w:rPr>
        <w:t>报价间的最小递增</w:t>
      </w:r>
      <w:proofErr w:type="gramEnd"/>
      <w:r>
        <w:rPr>
          <w:rFonts w:ascii="仿宋" w:eastAsia="仿宋" w:hAnsi="仿宋" w:cs="仿宋" w:hint="eastAsia"/>
          <w:color w:val="333333"/>
          <w:spacing w:val="0"/>
          <w:w w:val="100"/>
          <w:kern w:val="0"/>
          <w:sz w:val="28"/>
          <w:szCs w:val="28"/>
        </w:rPr>
        <w:t>幅度）要求的报价。</w:t>
      </w:r>
    </w:p>
    <w:p w:rsidR="00087A46" w:rsidRDefault="00087A46" w:rsidP="00087A46">
      <w:pPr>
        <w:widowControl/>
        <w:tabs>
          <w:tab w:val="clear" w:pos="4820"/>
          <w:tab w:val="clear" w:pos="5103"/>
          <w:tab w:val="clear" w:pos="8505"/>
        </w:tabs>
        <w:spacing w:line="240" w:lineRule="auto"/>
        <w:ind w:firstLine="560"/>
        <w:jc w:val="left"/>
        <w:rPr>
          <w:rFonts w:ascii="仿宋_GB2312" w:eastAsia="仿宋_GB2312"/>
          <w:b/>
          <w:bCs/>
          <w:color w:val="000000"/>
          <w:spacing w:val="0"/>
          <w:w w:val="100"/>
          <w:sz w:val="28"/>
          <w:szCs w:val="28"/>
        </w:rPr>
      </w:pPr>
      <w:r>
        <w:rPr>
          <w:rFonts w:ascii="仿宋" w:eastAsia="仿宋" w:hAnsi="仿宋" w:cs="仿宋" w:hint="eastAsia"/>
          <w:color w:val="333333"/>
          <w:spacing w:val="0"/>
          <w:w w:val="100"/>
          <w:kern w:val="0"/>
          <w:sz w:val="28"/>
          <w:szCs w:val="28"/>
        </w:rPr>
        <w:t>3. 竞买人报价时应当仔细、慎重，报价一经网上交易系统确认后即具法律效力，不可撤回。土地矿业权分公司不接受竞买人的任何操作失误理由。</w:t>
      </w:r>
      <w:r>
        <w:rPr>
          <w:rFonts w:ascii="仿宋" w:eastAsia="仿宋" w:hAnsi="仿宋" w:cs="仿宋" w:hint="eastAsia"/>
          <w:color w:val="333333"/>
          <w:spacing w:val="0"/>
          <w:w w:val="100"/>
          <w:kern w:val="0"/>
          <w:sz w:val="28"/>
          <w:szCs w:val="28"/>
        </w:rPr>
        <w:br/>
      </w:r>
      <w:r>
        <w:rPr>
          <w:rFonts w:ascii="仿宋_GB2312" w:eastAsia="仿宋_GB2312" w:hint="eastAsia"/>
          <w:b/>
          <w:color w:val="000000"/>
          <w:spacing w:val="0"/>
          <w:w w:val="100"/>
          <w:sz w:val="28"/>
          <w:szCs w:val="28"/>
        </w:rPr>
        <w:t>（二）公布竞买情况</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535353"/>
          <w:spacing w:val="0"/>
          <w:w w:val="100"/>
          <w:kern w:val="0"/>
          <w:sz w:val="28"/>
          <w:szCs w:val="28"/>
        </w:rPr>
      </w:pPr>
      <w:r>
        <w:rPr>
          <w:rFonts w:ascii="仿宋" w:eastAsia="仿宋" w:hAnsi="仿宋" w:cs="仿宋" w:hint="eastAsia"/>
          <w:color w:val="333333"/>
          <w:spacing w:val="0"/>
          <w:w w:val="100"/>
          <w:kern w:val="0"/>
          <w:sz w:val="28"/>
          <w:szCs w:val="28"/>
        </w:rPr>
        <w:lastRenderedPageBreak/>
        <w:t>在电脑报价时间截止前20分钟，土地矿业权分公司将通过深圳土地矿业权交易平台以“无人竞买”、“1人竞买”和“多人（指2人或2人以上，下同）竞买”方式通报宗地已确认竞买资格的竞买人的有效竞买情况，届时竞买人应当自行通过网上交易系统查询。</w:t>
      </w:r>
    </w:p>
    <w:p w:rsidR="00087A46" w:rsidRDefault="00087A46">
      <w:pPr>
        <w:spacing w:line="520" w:lineRule="exact"/>
        <w:ind w:firstLine="562"/>
        <w:rPr>
          <w:rFonts w:ascii="仿宋_GB2312" w:eastAsia="仿宋_GB2312"/>
          <w:b/>
          <w:bCs/>
          <w:color w:val="000000"/>
          <w:spacing w:val="0"/>
          <w:w w:val="100"/>
          <w:sz w:val="28"/>
          <w:szCs w:val="28"/>
        </w:rPr>
      </w:pPr>
      <w:r>
        <w:rPr>
          <w:rFonts w:ascii="仿宋_GB2312" w:eastAsia="仿宋_GB2312" w:hAnsi="Tahoma" w:hint="eastAsia"/>
          <w:b/>
          <w:color w:val="000000"/>
          <w:spacing w:val="0"/>
          <w:w w:val="100"/>
          <w:sz w:val="28"/>
          <w:szCs w:val="28"/>
        </w:rPr>
        <w:t>（三）</w:t>
      </w:r>
      <w:r>
        <w:rPr>
          <w:rFonts w:ascii="仿宋_GB2312" w:eastAsia="仿宋_GB2312" w:hint="eastAsia"/>
          <w:b/>
          <w:bCs/>
          <w:color w:val="000000"/>
          <w:spacing w:val="0"/>
          <w:w w:val="100"/>
          <w:sz w:val="28"/>
          <w:szCs w:val="28"/>
        </w:rPr>
        <w:t>电脑报价确定成交和转入现场竞价的原则</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在电脑报价时间截止后，按照下列原则确认是否直接成交或转入现场竞价程序：</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 “无人竞买”或虽为“1人竞买”但竞买人放弃电脑报价的，挂牌不成交；</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2. “1人竞买”且竞买人的报价不低于底价，并符合其他交易条件的，该竞买人即为竞得人，不再转入现场竞价程序；</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3. “多人竞买”的，将在电脑报价时间截止后即时转入现场竞价程序。</w:t>
      </w:r>
    </w:p>
    <w:p w:rsidR="00087A46" w:rsidRDefault="00087A46">
      <w:pPr>
        <w:spacing w:line="520" w:lineRule="exact"/>
        <w:ind w:firstLine="562"/>
        <w:rPr>
          <w:rFonts w:ascii="仿宋_GB2312" w:eastAsia="仿宋_GB2312" w:hAnsi="Tahoma"/>
          <w:b/>
          <w:bCs/>
          <w:color w:val="000000"/>
          <w:spacing w:val="0"/>
          <w:w w:val="100"/>
          <w:sz w:val="28"/>
          <w:szCs w:val="28"/>
        </w:rPr>
      </w:pPr>
      <w:r>
        <w:rPr>
          <w:rFonts w:ascii="仿宋_GB2312" w:eastAsia="仿宋_GB2312" w:hAnsi="Tahoma" w:hint="eastAsia"/>
          <w:b/>
          <w:color w:val="000000"/>
          <w:spacing w:val="0"/>
          <w:w w:val="100"/>
          <w:sz w:val="28"/>
          <w:szCs w:val="28"/>
        </w:rPr>
        <w:t>（四）</w:t>
      </w:r>
      <w:r>
        <w:rPr>
          <w:rFonts w:ascii="仿宋_GB2312" w:eastAsia="仿宋_GB2312" w:hint="eastAsia"/>
          <w:b/>
          <w:color w:val="000000"/>
          <w:spacing w:val="0"/>
          <w:w w:val="100"/>
          <w:sz w:val="28"/>
          <w:szCs w:val="28"/>
        </w:rPr>
        <w:t>现场竞价</w:t>
      </w:r>
    </w:p>
    <w:p w:rsidR="00087A46" w:rsidRDefault="00087A46">
      <w:pPr>
        <w:widowControl/>
        <w:tabs>
          <w:tab w:val="clear" w:pos="4820"/>
          <w:tab w:val="clear" w:pos="5103"/>
          <w:tab w:val="clear" w:pos="8505"/>
        </w:tabs>
        <w:spacing w:line="240" w:lineRule="auto"/>
        <w:ind w:firstLineChars="0"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 领取竞买号牌</w:t>
      </w:r>
    </w:p>
    <w:p w:rsidR="00087A46" w:rsidRDefault="00087A46">
      <w:pPr>
        <w:widowControl/>
        <w:tabs>
          <w:tab w:val="clear" w:pos="4820"/>
          <w:tab w:val="clear" w:pos="5103"/>
          <w:tab w:val="clear" w:pos="8505"/>
        </w:tabs>
        <w:spacing w:line="240" w:lineRule="auto"/>
        <w:ind w:firstLineChars="0"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宗地属“多人竞买”的，已确认竞买资格的竞买人无论其在电脑报价期间是否参与电脑报价，均有现场竞价的权利。</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竞买号牌代表竞买人现场竞价的资格。在电脑报价时间截止后，已确认竞买资格的竞买人，可凭《竞买申请受理回执》、身份证原件（非法定代表人或受托人本人的，应当另行提供法人授权委托书，委托书应当注明委托期限和授权事项；属于其他申请人类型的，参照上述要求办理，其中：</w:t>
      </w:r>
      <w:r>
        <w:rPr>
          <w:rFonts w:ascii="仿宋" w:eastAsia="仿宋" w:hAnsi="仿宋" w:cs="仿宋" w:hint="eastAsia"/>
          <w:color w:val="333333"/>
          <w:spacing w:val="0"/>
          <w:w w:val="100"/>
          <w:kern w:val="0"/>
          <w:sz w:val="28"/>
          <w:szCs w:val="28"/>
        </w:rPr>
        <w:lastRenderedPageBreak/>
        <w:t>竞买人为境内其他组织的，其授权委托书须加盖组织公章；竞买人为个人的，其授权委托书应当按规定经公证；授权行为发生在境外的，应当按规定进行公证或认证），领取竞买号牌参与现场竞价。电脑报价时间截止后15分钟，尚未按规定申请领取现场竞买号牌的，视为放弃现场竞价的权利。</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2. 主持人宣布电脑报价情况和现场竞价规则，点算竞买人。</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3. 现场竞价开始，竞价规则如下：</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（1）竞买人必须服从主持人的裁判。</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（2）竞买号牌代表竞买人的资格，因竞买人未尽到保管义务，致使他人使用该号牌应价的，视为竞买人报价，并由其承担相应的法律责任。</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（3）若在电脑报价期间无人报价的，现场竞价的起叫价为该宗地挂牌起始价；现场竞价过程中无人应价的，该宗地不成交。</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若在电脑报价期间已有竞买人报价的，现场竞价的起叫价为有效最高电脑报价；应价没有高于起叫价的，有效最高电脑报价继续有效，符合成交条件的，该报价的竞买人即为竞得人。</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（4）现场竞价采用向上</w:t>
      </w:r>
      <w:proofErr w:type="gramStart"/>
      <w:r>
        <w:rPr>
          <w:rFonts w:ascii="仿宋" w:eastAsia="仿宋" w:hAnsi="仿宋" w:cs="仿宋" w:hint="eastAsia"/>
          <w:color w:val="333333"/>
          <w:spacing w:val="0"/>
          <w:w w:val="100"/>
          <w:kern w:val="0"/>
          <w:sz w:val="28"/>
          <w:szCs w:val="28"/>
        </w:rPr>
        <w:t>竞成交</w:t>
      </w:r>
      <w:proofErr w:type="gramEnd"/>
      <w:r>
        <w:rPr>
          <w:rFonts w:ascii="仿宋" w:eastAsia="仿宋" w:hAnsi="仿宋" w:cs="仿宋" w:hint="eastAsia"/>
          <w:color w:val="333333"/>
          <w:spacing w:val="0"/>
          <w:w w:val="100"/>
          <w:kern w:val="0"/>
          <w:sz w:val="28"/>
          <w:szCs w:val="28"/>
        </w:rPr>
        <w:t>地价和</w:t>
      </w:r>
      <w:proofErr w:type="gramStart"/>
      <w:r>
        <w:rPr>
          <w:rFonts w:ascii="仿宋" w:eastAsia="仿宋" w:hAnsi="仿宋" w:cs="仿宋" w:hint="eastAsia"/>
          <w:color w:val="333333"/>
          <w:spacing w:val="0"/>
          <w:w w:val="100"/>
          <w:kern w:val="0"/>
          <w:sz w:val="28"/>
          <w:szCs w:val="28"/>
        </w:rPr>
        <w:t>竞</w:t>
      </w:r>
      <w:r w:rsidR="00EE497D">
        <w:rPr>
          <w:rFonts w:ascii="仿宋" w:eastAsia="仿宋" w:hAnsi="仿宋" w:cs="仿宋" w:hint="eastAsia"/>
          <w:color w:val="333333"/>
          <w:spacing w:val="0"/>
          <w:w w:val="100"/>
          <w:kern w:val="0"/>
          <w:sz w:val="28"/>
          <w:szCs w:val="28"/>
        </w:rPr>
        <w:t>公共</w:t>
      </w:r>
      <w:proofErr w:type="gramEnd"/>
      <w:r>
        <w:rPr>
          <w:rFonts w:ascii="仿宋" w:eastAsia="仿宋" w:hAnsi="仿宋" w:cs="仿宋" w:hint="eastAsia"/>
          <w:color w:val="333333"/>
          <w:spacing w:val="0"/>
          <w:w w:val="100"/>
          <w:kern w:val="0"/>
          <w:sz w:val="28"/>
          <w:szCs w:val="28"/>
        </w:rPr>
        <w:t>住房面积（以下简称“</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住房面积”）的办法，具体为：</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地价报价未达到最高地价限价的情况时，报价最高者即为竞得人；</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地价报价达最高地价限价时，有意继续竞买的竞买</w:t>
      </w:r>
      <w:proofErr w:type="gramStart"/>
      <w:r>
        <w:rPr>
          <w:rFonts w:ascii="仿宋" w:eastAsia="仿宋" w:hAnsi="仿宋" w:cs="仿宋" w:hint="eastAsia"/>
          <w:color w:val="333333"/>
          <w:spacing w:val="0"/>
          <w:w w:val="100"/>
          <w:kern w:val="0"/>
          <w:sz w:val="28"/>
          <w:szCs w:val="28"/>
        </w:rPr>
        <w:t>人由竞地价</w:t>
      </w:r>
      <w:proofErr w:type="gramEnd"/>
      <w:r>
        <w:rPr>
          <w:rFonts w:ascii="仿宋" w:eastAsia="仿宋" w:hAnsi="仿宋" w:cs="仿宋" w:hint="eastAsia"/>
          <w:color w:val="333333"/>
          <w:spacing w:val="0"/>
          <w:w w:val="100"/>
          <w:kern w:val="0"/>
          <w:sz w:val="28"/>
          <w:szCs w:val="28"/>
        </w:rPr>
        <w:t>转为向上竞</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住房面积；已取得竞买号牌的竞买人，无论其在竞地价环节是否报价，一旦其在竞</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住房面积环节举牌竞买，即视为其认可地价报价环</w:t>
      </w:r>
      <w:r>
        <w:rPr>
          <w:rFonts w:ascii="仿宋" w:eastAsia="仿宋" w:hAnsi="仿宋" w:cs="仿宋" w:hint="eastAsia"/>
          <w:color w:val="333333"/>
          <w:spacing w:val="0"/>
          <w:w w:val="100"/>
          <w:kern w:val="0"/>
          <w:sz w:val="28"/>
          <w:szCs w:val="28"/>
        </w:rPr>
        <w:lastRenderedPageBreak/>
        <w:t>节中的最高地价限价；竞买人报出的</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住房面积未超过最高限制面积时，按报出的</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 xml:space="preserve">住房面积最多者得的原则确定竞得人。  </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（5）现场竞价中竞买人举牌向上</w:t>
      </w:r>
      <w:proofErr w:type="gramStart"/>
      <w:r>
        <w:rPr>
          <w:rFonts w:ascii="仿宋" w:eastAsia="仿宋" w:hAnsi="仿宋" w:cs="仿宋" w:hint="eastAsia"/>
          <w:color w:val="333333"/>
          <w:spacing w:val="0"/>
          <w:w w:val="100"/>
          <w:kern w:val="0"/>
          <w:sz w:val="28"/>
          <w:szCs w:val="28"/>
        </w:rPr>
        <w:t>竞成交</w:t>
      </w:r>
      <w:proofErr w:type="gramEnd"/>
      <w:r>
        <w:rPr>
          <w:rFonts w:ascii="仿宋" w:eastAsia="仿宋" w:hAnsi="仿宋" w:cs="仿宋" w:hint="eastAsia"/>
          <w:color w:val="333333"/>
          <w:spacing w:val="0"/>
          <w:w w:val="100"/>
          <w:kern w:val="0"/>
          <w:sz w:val="28"/>
          <w:szCs w:val="28"/>
        </w:rPr>
        <w:t>地价或竞</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住房面积的行为，即视为应价（报价）行为。</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（6）竞买人以举牌方式应价，也可以口头方式报价。竞买人以口头方式报价的，口头报价须高出当前最高应价一个以上竞价阶梯，并得到主持人的确认，否则其报价不予接受。</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（7）竞价过程中，同一价格多人应价的，主持人以举牌时间先后确定先者为目前报价并予以接受。</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（8）主持人有权依照现场应价情况调整竞价阶梯。竞</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住房面积环节最小竞价阶梯为200平方米。</w:t>
      </w:r>
    </w:p>
    <w:p w:rsidR="00087A46" w:rsidRDefault="00087A46" w:rsidP="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（9）经主持人宣布应价“第一次”、“第二次”、“最后一次”而无人进一步应价时，该应价视为最后应价。最后应价不低于底价的，主持人以击槌方式确认成交。主持人一经落槌，将不再接受任何报价。</w:t>
      </w:r>
    </w:p>
    <w:p w:rsidR="00087A46" w:rsidRDefault="00087A46">
      <w:pPr>
        <w:widowControl/>
        <w:tabs>
          <w:tab w:val="clear" w:pos="4820"/>
          <w:tab w:val="clear" w:pos="5103"/>
          <w:tab w:val="clear" w:pos="8505"/>
        </w:tabs>
        <w:spacing w:line="240" w:lineRule="auto"/>
        <w:ind w:firstLine="560"/>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最后应价包括地价报价中的最高地价限价和</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 xml:space="preserve">住房面积。 </w:t>
      </w:r>
    </w:p>
    <w:p w:rsidR="00087A46" w:rsidRDefault="00087A46">
      <w:pPr>
        <w:numPr>
          <w:ilvl w:val="0"/>
          <w:numId w:val="1"/>
        </w:numPr>
        <w:spacing w:line="520" w:lineRule="exact"/>
        <w:ind w:firstLine="562"/>
        <w:rPr>
          <w:rFonts w:ascii="仿宋_GB2312" w:eastAsia="仿宋_GB2312"/>
          <w:b/>
          <w:color w:val="000000"/>
          <w:spacing w:val="0"/>
          <w:w w:val="100"/>
          <w:sz w:val="28"/>
          <w:szCs w:val="28"/>
        </w:rPr>
      </w:pPr>
      <w:r>
        <w:rPr>
          <w:rFonts w:ascii="仿宋_GB2312" w:eastAsia="仿宋_GB2312" w:hint="eastAsia"/>
          <w:b/>
          <w:color w:val="000000"/>
          <w:spacing w:val="0"/>
          <w:w w:val="100"/>
          <w:sz w:val="28"/>
          <w:szCs w:val="28"/>
        </w:rPr>
        <w:t>现场摇号</w:t>
      </w:r>
    </w:p>
    <w:p w:rsidR="00087A46" w:rsidRDefault="00087A46">
      <w:pPr>
        <w:spacing w:line="520" w:lineRule="exact"/>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当有竞买人报出</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住房最高限制面积，且有2个及2个以上竞买人接受</w:t>
      </w:r>
      <w:r w:rsidR="00EE497D">
        <w:rPr>
          <w:rFonts w:ascii="仿宋" w:eastAsia="仿宋" w:hAnsi="仿宋" w:cs="仿宋" w:hint="eastAsia"/>
          <w:color w:val="333333"/>
          <w:spacing w:val="0"/>
          <w:w w:val="100"/>
          <w:kern w:val="0"/>
          <w:sz w:val="28"/>
          <w:szCs w:val="28"/>
        </w:rPr>
        <w:t>公共</w:t>
      </w:r>
      <w:r>
        <w:rPr>
          <w:rFonts w:ascii="仿宋" w:eastAsia="仿宋" w:hAnsi="仿宋" w:cs="仿宋" w:hint="eastAsia"/>
          <w:color w:val="333333"/>
          <w:spacing w:val="0"/>
          <w:w w:val="100"/>
          <w:kern w:val="0"/>
          <w:sz w:val="28"/>
          <w:szCs w:val="28"/>
        </w:rPr>
        <w:t>住房最高限制面积时，</w:t>
      </w:r>
      <w:proofErr w:type="gramStart"/>
      <w:r>
        <w:rPr>
          <w:rFonts w:ascii="仿宋" w:eastAsia="仿宋" w:hAnsi="仿宋" w:cs="仿宋" w:hint="eastAsia"/>
          <w:color w:val="333333"/>
          <w:spacing w:val="0"/>
          <w:w w:val="100"/>
          <w:kern w:val="0"/>
          <w:sz w:val="28"/>
          <w:szCs w:val="28"/>
        </w:rPr>
        <w:t>由竞</w:t>
      </w:r>
      <w:r w:rsidR="00EE497D">
        <w:rPr>
          <w:rFonts w:ascii="仿宋" w:eastAsia="仿宋" w:hAnsi="仿宋" w:cs="仿宋" w:hint="eastAsia"/>
          <w:color w:val="333333"/>
          <w:spacing w:val="0"/>
          <w:w w:val="100"/>
          <w:kern w:val="0"/>
          <w:sz w:val="28"/>
          <w:szCs w:val="28"/>
        </w:rPr>
        <w:t>公共</w:t>
      </w:r>
      <w:proofErr w:type="gramEnd"/>
      <w:r>
        <w:rPr>
          <w:rFonts w:ascii="仿宋" w:eastAsia="仿宋" w:hAnsi="仿宋" w:cs="仿宋" w:hint="eastAsia"/>
          <w:color w:val="333333"/>
          <w:spacing w:val="0"/>
          <w:w w:val="100"/>
          <w:kern w:val="0"/>
          <w:sz w:val="28"/>
          <w:szCs w:val="28"/>
        </w:rPr>
        <w:t>住房面积转为摇号确定竞得人，所有接受最高限制面积的竞买人可申请参加摇号。摇号具体细则详见《深圳市国有建设用地使用权出让现场摇号</w:t>
      </w:r>
      <w:r w:rsidR="00EE497D">
        <w:rPr>
          <w:rFonts w:ascii="仿宋" w:eastAsia="仿宋" w:hAnsi="仿宋" w:cs="仿宋" w:hint="eastAsia"/>
          <w:color w:val="333333"/>
          <w:spacing w:val="0"/>
          <w:w w:val="100"/>
          <w:kern w:val="0"/>
          <w:sz w:val="28"/>
          <w:szCs w:val="28"/>
        </w:rPr>
        <w:t>指引</w:t>
      </w:r>
      <w:r>
        <w:rPr>
          <w:rFonts w:ascii="仿宋" w:eastAsia="仿宋" w:hAnsi="仿宋" w:cs="仿宋" w:hint="eastAsia"/>
          <w:color w:val="333333"/>
          <w:spacing w:val="0"/>
          <w:w w:val="100"/>
          <w:kern w:val="0"/>
          <w:sz w:val="28"/>
          <w:szCs w:val="28"/>
        </w:rPr>
        <w:t>》。</w:t>
      </w:r>
    </w:p>
    <w:p w:rsidR="00087A46" w:rsidRDefault="00087A46">
      <w:pPr>
        <w:spacing w:line="520" w:lineRule="exact"/>
        <w:ind w:firstLine="562"/>
        <w:rPr>
          <w:rFonts w:ascii="仿宋_GB2312" w:eastAsia="仿宋_GB2312"/>
          <w:b/>
          <w:color w:val="000000"/>
          <w:spacing w:val="0"/>
          <w:w w:val="100"/>
          <w:sz w:val="28"/>
          <w:szCs w:val="28"/>
        </w:rPr>
      </w:pPr>
      <w:r>
        <w:rPr>
          <w:rFonts w:ascii="仿宋_GB2312" w:eastAsia="仿宋_GB2312" w:hint="eastAsia"/>
          <w:b/>
          <w:color w:val="000000"/>
          <w:spacing w:val="0"/>
          <w:w w:val="100"/>
          <w:sz w:val="28"/>
          <w:szCs w:val="28"/>
        </w:rPr>
        <w:t>（六）电脑报价期间技术故障及不可抗力应急处理</w:t>
      </w:r>
    </w:p>
    <w:p w:rsidR="00087A46" w:rsidRDefault="00087A46">
      <w:pPr>
        <w:spacing w:line="520" w:lineRule="exact"/>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如因电脑报价系统故障或不可抗力因素，造成竞买人不能正常电脑</w:t>
      </w:r>
      <w:r>
        <w:rPr>
          <w:rFonts w:ascii="仿宋" w:eastAsia="仿宋" w:hAnsi="仿宋" w:cs="仿宋" w:hint="eastAsia"/>
          <w:color w:val="333333"/>
          <w:spacing w:val="0"/>
          <w:w w:val="100"/>
          <w:kern w:val="0"/>
          <w:sz w:val="28"/>
          <w:szCs w:val="28"/>
        </w:rPr>
        <w:lastRenderedPageBreak/>
        <w:t>报价，当次挂牌出让将采取以下原则进行：</w:t>
      </w:r>
    </w:p>
    <w:p w:rsidR="00087A46" w:rsidRDefault="00087A46">
      <w:pPr>
        <w:spacing w:line="520" w:lineRule="exact"/>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 若在挂牌出让期内出现电脑报价系统故障，但在电脑报价时间截止20分钟前排除的，挂牌出让程序照常进行；</w:t>
      </w:r>
    </w:p>
    <w:p w:rsidR="00087A46" w:rsidRDefault="00087A46">
      <w:pPr>
        <w:spacing w:line="520" w:lineRule="exact"/>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2. 若在电脑报价时间截止前20分钟内出现电脑报价系统故障，仅有 “1人竞买”的，竞买人应当在电脑报价时间截止后10分钟内以书面方式报价，竞买人书面报价不低于底价且符合其它交易条件的，即由该竞买人竞得；“多人竞买”的，电脑报价时间截止后，即时进入现场竞价程序。</w:t>
      </w:r>
    </w:p>
    <w:p w:rsidR="00087A46" w:rsidRDefault="00087A46">
      <w:pPr>
        <w:spacing w:line="520" w:lineRule="exact"/>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3. 因不可抗力，致使挂牌截止日的挂牌出让工作无法进行的，挂牌截止时间在履行法定程序后顺延或提前终止。土地矿业权分公司将通过网站刊登补充公告等方式向竞买人告知相关事宜。</w:t>
      </w:r>
    </w:p>
    <w:p w:rsidR="00087A46" w:rsidRDefault="00087A46">
      <w:pPr>
        <w:spacing w:line="520" w:lineRule="exact"/>
        <w:ind w:firstLine="562"/>
        <w:rPr>
          <w:rFonts w:ascii="仿宋_GB2312" w:eastAsia="仿宋_GB2312" w:hAnsi="宋体"/>
          <w:b/>
          <w:bCs/>
          <w:color w:val="000000"/>
          <w:spacing w:val="0"/>
          <w:w w:val="100"/>
          <w:sz w:val="28"/>
          <w:szCs w:val="28"/>
        </w:rPr>
      </w:pPr>
      <w:r>
        <w:rPr>
          <w:rFonts w:ascii="仿宋_GB2312" w:eastAsia="仿宋_GB2312" w:hAnsi="宋体" w:hint="eastAsia"/>
          <w:b/>
          <w:bCs/>
          <w:color w:val="000000"/>
          <w:spacing w:val="0"/>
          <w:w w:val="100"/>
          <w:sz w:val="28"/>
          <w:szCs w:val="28"/>
        </w:rPr>
        <w:t>七、签约</w:t>
      </w:r>
    </w:p>
    <w:p w:rsidR="00087A46" w:rsidRDefault="00087A46">
      <w:pPr>
        <w:pStyle w:val="3"/>
        <w:spacing w:line="520" w:lineRule="exact"/>
        <w:ind w:firstLine="560"/>
        <w:rPr>
          <w:rFonts w:ascii="仿宋_GB2312" w:eastAsia="仿宋_GB2312" w:hAnsi="宋体"/>
          <w:color w:val="000000"/>
          <w:spacing w:val="0"/>
          <w:w w:val="100"/>
          <w:sz w:val="28"/>
          <w:szCs w:val="28"/>
        </w:rPr>
      </w:pPr>
      <w:r>
        <w:rPr>
          <w:rFonts w:ascii="仿宋" w:eastAsia="仿宋" w:hAnsi="仿宋" w:cs="仿宋" w:hint="eastAsia"/>
          <w:color w:val="333333"/>
          <w:spacing w:val="0"/>
          <w:w w:val="100"/>
          <w:kern w:val="0"/>
          <w:sz w:val="28"/>
          <w:szCs w:val="28"/>
        </w:rPr>
        <w:t>成交后，竞得人应当按公告规定签订《成交确认书》及其他协议。</w:t>
      </w:r>
      <w:r>
        <w:rPr>
          <w:rFonts w:ascii="仿宋_GB2312" w:eastAsia="仿宋_GB2312" w:hAnsi="宋体" w:hint="eastAsia"/>
          <w:color w:val="000000"/>
          <w:spacing w:val="0"/>
          <w:w w:val="100"/>
          <w:sz w:val="28"/>
          <w:szCs w:val="28"/>
        </w:rPr>
        <w:t xml:space="preserve"> </w:t>
      </w:r>
    </w:p>
    <w:p w:rsidR="00087A46" w:rsidRDefault="00087A46">
      <w:pPr>
        <w:pStyle w:val="3"/>
        <w:spacing w:line="520" w:lineRule="exact"/>
        <w:ind w:firstLine="642"/>
        <w:rPr>
          <w:rFonts w:ascii="仿宋_GB2312" w:eastAsia="仿宋_GB2312"/>
          <w:b/>
          <w:color w:val="000000"/>
          <w:w w:val="100"/>
          <w:sz w:val="28"/>
          <w:szCs w:val="28"/>
        </w:rPr>
      </w:pPr>
      <w:r>
        <w:rPr>
          <w:rFonts w:ascii="仿宋_GB2312" w:eastAsia="仿宋_GB2312" w:hint="eastAsia"/>
          <w:b/>
          <w:color w:val="000000"/>
          <w:w w:val="100"/>
          <w:sz w:val="28"/>
          <w:szCs w:val="28"/>
        </w:rPr>
        <w:t>八、款项支付</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除公告另有规定外，竞买保证金和成交价款应当以人民币支付。公告允许以外币支付竞买保证金或成交价款的，竞买申请人在支付前应当征得委托人的同意，并依法办理相关外汇管理手续。竞买申请人须自行承担外币汇率波动损失。</w:t>
      </w:r>
    </w:p>
    <w:p w:rsidR="00087A46" w:rsidRDefault="00087A46">
      <w:pPr>
        <w:widowControl/>
        <w:spacing w:line="520" w:lineRule="exact"/>
        <w:ind w:firstLineChars="0" w:firstLine="562"/>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未竞得的竞买人交纳的竞买保证金自挂牌结束后的下一工作日起3个工作日内按原路无息退还。</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竞得人应当按照《出让合同》及其他已签订的相关协议的规定支付成交价款。其中，竞得人可选择先支付除竞买保证金外的成交交款，再申请将已交纳的竞买保证金（不计利息）转为剩余成交价款；或选择全额支付成交价款后，再申请退还竞买保证金（不计利息）。竞得人以外币支付竞买保证金的，其地价款支付应当符合外汇管理的有关规定。</w:t>
      </w:r>
    </w:p>
    <w:p w:rsidR="00087A46" w:rsidRDefault="00087A46">
      <w:pPr>
        <w:pStyle w:val="3"/>
        <w:spacing w:line="520" w:lineRule="exact"/>
        <w:ind w:firstLine="562"/>
        <w:rPr>
          <w:rFonts w:ascii="仿宋_GB2312" w:eastAsia="仿宋_GB2312" w:hAnsi="宋体"/>
          <w:b/>
          <w:color w:val="000000"/>
          <w:spacing w:val="0"/>
          <w:w w:val="100"/>
          <w:sz w:val="28"/>
          <w:szCs w:val="28"/>
        </w:rPr>
      </w:pPr>
      <w:r>
        <w:rPr>
          <w:rFonts w:ascii="仿宋_GB2312" w:eastAsia="仿宋_GB2312" w:hAnsi="宋体" w:hint="eastAsia"/>
          <w:b/>
          <w:color w:val="000000"/>
          <w:spacing w:val="0"/>
          <w:w w:val="100"/>
          <w:sz w:val="28"/>
          <w:szCs w:val="28"/>
        </w:rPr>
        <w:lastRenderedPageBreak/>
        <w:t>九、土地购置资金来源审查</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自</w:t>
      </w:r>
      <w:r w:rsidR="008B610A">
        <w:rPr>
          <w:rFonts w:ascii="仿宋" w:eastAsia="仿宋" w:hAnsi="仿宋" w:cs="仿宋" w:hint="eastAsia"/>
          <w:color w:val="333333"/>
          <w:spacing w:val="0"/>
          <w:w w:val="100"/>
          <w:kern w:val="0"/>
          <w:sz w:val="28"/>
          <w:szCs w:val="28"/>
        </w:rPr>
        <w:t>缴</w:t>
      </w:r>
      <w:r>
        <w:rPr>
          <w:rFonts w:ascii="仿宋" w:eastAsia="仿宋" w:hAnsi="仿宋" w:cs="仿宋" w:hint="eastAsia"/>
          <w:color w:val="333333"/>
          <w:spacing w:val="0"/>
          <w:w w:val="100"/>
          <w:kern w:val="0"/>
          <w:sz w:val="28"/>
          <w:szCs w:val="28"/>
        </w:rPr>
        <w:t>清全部地价款之日起5个工作日内，竞得人须向市规划和自然资源局提交《商品住房用地购置资金来源情况申报表》，由深圳土地矿业权交易平台业务受理窗口代收后移交深圳市人民政府金融发展服务办公室（以下简称市金融办）进行资金来源审查。</w:t>
      </w:r>
    </w:p>
    <w:p w:rsidR="00087A46" w:rsidRDefault="00087A46">
      <w:pPr>
        <w:pStyle w:val="3"/>
        <w:spacing w:line="520" w:lineRule="exact"/>
        <w:ind w:firstLine="562"/>
        <w:rPr>
          <w:rFonts w:ascii="仿宋_GB2312" w:eastAsia="仿宋_GB2312" w:hAnsi="宋体"/>
          <w:b/>
          <w:color w:val="000000"/>
          <w:spacing w:val="0"/>
          <w:w w:val="100"/>
          <w:sz w:val="28"/>
          <w:szCs w:val="28"/>
        </w:rPr>
      </w:pPr>
      <w:r>
        <w:rPr>
          <w:rFonts w:ascii="仿宋_GB2312" w:eastAsia="仿宋_GB2312" w:hAnsi="宋体" w:hint="eastAsia"/>
          <w:b/>
          <w:color w:val="000000"/>
          <w:spacing w:val="0"/>
          <w:w w:val="100"/>
          <w:sz w:val="28"/>
          <w:szCs w:val="28"/>
        </w:rPr>
        <w:t>十、签订出让合同</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竞得人自收到市地方金融监管局关于土地购置资金来源审查通过的批复文件后5个工作日内，须持批复文件、成交确认书等有关材料分别向</w:t>
      </w:r>
      <w:r w:rsidR="00823530" w:rsidRPr="00823530">
        <w:rPr>
          <w:rFonts w:ascii="仿宋" w:eastAsia="仿宋" w:hAnsi="仿宋" w:cs="仿宋" w:hint="eastAsia"/>
          <w:color w:val="333333"/>
          <w:spacing w:val="0"/>
          <w:w w:val="100"/>
          <w:kern w:val="0"/>
          <w:sz w:val="28"/>
          <w:szCs w:val="28"/>
        </w:rPr>
        <w:t>市住房保障署申请签订《建设和管理任务书》、向市规划和自然资源</w:t>
      </w:r>
      <w:proofErr w:type="gramStart"/>
      <w:r w:rsidR="00823530" w:rsidRPr="00823530">
        <w:rPr>
          <w:rFonts w:ascii="仿宋" w:eastAsia="仿宋" w:hAnsi="仿宋" w:cs="仿宋" w:hint="eastAsia"/>
          <w:color w:val="333333"/>
          <w:spacing w:val="0"/>
          <w:w w:val="100"/>
          <w:kern w:val="0"/>
          <w:sz w:val="28"/>
          <w:szCs w:val="28"/>
        </w:rPr>
        <w:t>局相关</w:t>
      </w:r>
      <w:proofErr w:type="gramEnd"/>
      <w:r w:rsidR="00823530" w:rsidRPr="00823530">
        <w:rPr>
          <w:rFonts w:ascii="仿宋" w:eastAsia="仿宋" w:hAnsi="仿宋" w:cs="仿宋" w:hint="eastAsia"/>
          <w:color w:val="333333"/>
          <w:spacing w:val="0"/>
          <w:w w:val="100"/>
          <w:kern w:val="0"/>
          <w:sz w:val="28"/>
          <w:szCs w:val="28"/>
        </w:rPr>
        <w:t>辖区管理局申请签订《出让合同》</w:t>
      </w:r>
      <w:r>
        <w:rPr>
          <w:rFonts w:ascii="仿宋" w:eastAsia="仿宋" w:hAnsi="仿宋" w:cs="仿宋" w:hint="eastAsia"/>
          <w:color w:val="333333"/>
          <w:spacing w:val="0"/>
          <w:w w:val="100"/>
          <w:kern w:val="0"/>
          <w:sz w:val="28"/>
          <w:szCs w:val="28"/>
        </w:rPr>
        <w:t>。</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土地购置资金来源审查未获通过的竞得人，由市规划和自然资源局取消其竞得资格，已交纳的竞买（投标）保证金不予退还，1年内禁止该企业参加我市国有建设用地竞买活动。相关处理结果向社会公开。</w:t>
      </w:r>
    </w:p>
    <w:p w:rsidR="00087A46" w:rsidRDefault="00087A46">
      <w:pPr>
        <w:pStyle w:val="3"/>
        <w:spacing w:line="520" w:lineRule="exact"/>
        <w:ind w:firstLine="562"/>
        <w:rPr>
          <w:rFonts w:ascii="仿宋_GB2312" w:eastAsia="仿宋_GB2312" w:hAnsi="宋体"/>
          <w:b/>
          <w:bCs/>
          <w:color w:val="000000"/>
          <w:spacing w:val="0"/>
          <w:w w:val="100"/>
          <w:sz w:val="28"/>
          <w:szCs w:val="28"/>
        </w:rPr>
      </w:pPr>
      <w:r>
        <w:rPr>
          <w:rFonts w:ascii="仿宋_GB2312" w:eastAsia="仿宋_GB2312" w:hAnsi="宋体" w:hint="eastAsia"/>
          <w:b/>
          <w:bCs/>
          <w:color w:val="000000"/>
          <w:spacing w:val="0"/>
          <w:w w:val="100"/>
          <w:sz w:val="28"/>
          <w:szCs w:val="28"/>
        </w:rPr>
        <w:t>十一、违约及违规责任</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（一）竞买人有下列行为之一的，可取消其竞买资格：</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 采取欺骗、贿赂、恶意串通等非法手段取得竞买资格的；</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2. 应依法取消竞买资格的其他行为。</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二）竞得人有下列行为之一的，视为违约，可取消其竞得资格，竞得人须按成交价款的20%向委托人支付违约金，已交纳的保证金自动转为违约金的一部分不予退还；已签订《出让合同》的，委托人可依法解除合同，收回土地使用权：</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1. 采取欺骗、贿赂、恶意串通等非法手段取得竞</w:t>
      </w:r>
      <w:proofErr w:type="gramStart"/>
      <w:r>
        <w:rPr>
          <w:rFonts w:ascii="仿宋" w:eastAsia="仿宋" w:hAnsi="仿宋" w:cs="仿宋" w:hint="eastAsia"/>
          <w:color w:val="333333"/>
          <w:spacing w:val="0"/>
          <w:w w:val="100"/>
          <w:kern w:val="0"/>
          <w:sz w:val="28"/>
          <w:szCs w:val="28"/>
        </w:rPr>
        <w:t>得资格</w:t>
      </w:r>
      <w:proofErr w:type="gramEnd"/>
      <w:r>
        <w:rPr>
          <w:rFonts w:ascii="仿宋" w:eastAsia="仿宋" w:hAnsi="仿宋" w:cs="仿宋" w:hint="eastAsia"/>
          <w:color w:val="333333"/>
          <w:spacing w:val="0"/>
          <w:w w:val="100"/>
          <w:kern w:val="0"/>
          <w:sz w:val="28"/>
          <w:szCs w:val="28"/>
        </w:rPr>
        <w:t>的；</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2. 提供虚假文件材料、隐瞒重要事实，引起出让纠纷的；</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3. 逾期或拒绝签订《成交确认书》的；</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lastRenderedPageBreak/>
        <w:t>4. 逾期或拒绝签订《出让合同》的；</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5. 未按公告要求签订其他相关协议的；</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6. 未按出让合同等规定支付成交价款的；</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7. 构成违约责任的其他行为。</w:t>
      </w:r>
    </w:p>
    <w:p w:rsidR="00087A46" w:rsidRDefault="00087A46">
      <w:pPr>
        <w:ind w:firstLineChars="0" w:firstLine="562"/>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（三）竞买人违反公告中关联性要求的，取消竞买、竞得资格，存在提供虚假承诺或者虚假资料行为的，已交纳的竞买保证金不予退还。</w:t>
      </w:r>
    </w:p>
    <w:p w:rsidR="00087A46" w:rsidRDefault="00087A46">
      <w:pPr>
        <w:spacing w:line="520" w:lineRule="exact"/>
        <w:ind w:firstLine="562"/>
        <w:rPr>
          <w:rFonts w:ascii="仿宋_GB2312" w:eastAsia="仿宋_GB2312" w:hAnsi="宋体"/>
          <w:b/>
          <w:color w:val="000000"/>
          <w:spacing w:val="0"/>
          <w:w w:val="100"/>
          <w:sz w:val="28"/>
          <w:szCs w:val="28"/>
        </w:rPr>
      </w:pPr>
      <w:r>
        <w:rPr>
          <w:rFonts w:ascii="仿宋_GB2312" w:eastAsia="仿宋_GB2312" w:hAnsi="宋体" w:hint="eastAsia"/>
          <w:b/>
          <w:color w:val="000000"/>
          <w:spacing w:val="0"/>
          <w:w w:val="100"/>
          <w:sz w:val="28"/>
          <w:szCs w:val="28"/>
        </w:rPr>
        <w:t>十二、附则</w:t>
      </w:r>
    </w:p>
    <w:p w:rsidR="00087A46" w:rsidRDefault="00087A46">
      <w:pPr>
        <w:widowControl/>
        <w:spacing w:line="240" w:lineRule="auto"/>
        <w:ind w:firstLineChars="0" w:firstLine="562"/>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（一）本须知及公告涉及的时点，以深圳土地矿业权交易平台系统所显示的时间为准。</w:t>
      </w:r>
    </w:p>
    <w:p w:rsidR="00087A46" w:rsidRDefault="00087A46">
      <w:pPr>
        <w:widowControl/>
        <w:spacing w:line="240" w:lineRule="auto"/>
        <w:ind w:firstLineChars="0" w:firstLine="562"/>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（二）土地矿业权分公司对本须知有最终解释权。其它未尽事宜以土地矿业权分公司的解释为准。</w:t>
      </w:r>
    </w:p>
    <w:p w:rsidR="00087A46" w:rsidRDefault="00087A46">
      <w:pPr>
        <w:widowControl/>
        <w:spacing w:line="240" w:lineRule="auto"/>
        <w:ind w:firstLineChars="0" w:firstLine="562"/>
        <w:jc w:val="left"/>
        <w:rPr>
          <w:rFonts w:ascii="仿宋" w:eastAsia="仿宋" w:hAnsi="仿宋" w:cs="仿宋"/>
          <w:color w:val="333333"/>
          <w:spacing w:val="0"/>
          <w:w w:val="100"/>
          <w:kern w:val="0"/>
          <w:sz w:val="28"/>
          <w:szCs w:val="28"/>
        </w:rPr>
      </w:pPr>
    </w:p>
    <w:p w:rsidR="00087A46" w:rsidRDefault="00087A46">
      <w:pPr>
        <w:widowControl/>
        <w:spacing w:line="240" w:lineRule="auto"/>
        <w:ind w:firstLineChars="0" w:firstLine="562"/>
        <w:jc w:val="left"/>
        <w:rPr>
          <w:rFonts w:ascii="仿宋" w:eastAsia="仿宋" w:hAnsi="仿宋" w:cs="仿宋"/>
          <w:color w:val="333333"/>
          <w:spacing w:val="0"/>
          <w:w w:val="100"/>
          <w:kern w:val="0"/>
          <w:sz w:val="28"/>
          <w:szCs w:val="28"/>
        </w:rPr>
      </w:pPr>
      <w:r>
        <w:rPr>
          <w:rFonts w:ascii="仿宋" w:eastAsia="仿宋" w:hAnsi="仿宋" w:cs="仿宋" w:hint="eastAsia"/>
          <w:color w:val="333333"/>
          <w:spacing w:val="0"/>
          <w:w w:val="100"/>
          <w:kern w:val="0"/>
          <w:sz w:val="28"/>
          <w:szCs w:val="28"/>
        </w:rPr>
        <w:t xml:space="preserve">                  深圳交易集团有限公司土地矿业权业务分公司</w:t>
      </w:r>
    </w:p>
    <w:p w:rsidR="00087A46" w:rsidRDefault="00087A46">
      <w:pPr>
        <w:ind w:firstLine="583"/>
      </w:pPr>
    </w:p>
    <w:sectPr w:rsidR="00087A46" w:rsidSect="00BC32C0">
      <w:headerReference w:type="even" r:id="rId9"/>
      <w:headerReference w:type="default" r:id="rId10"/>
      <w:footerReference w:type="even" r:id="rId11"/>
      <w:footerReference w:type="default" r:id="rId12"/>
      <w:headerReference w:type="first" r:id="rId13"/>
      <w:footerReference w:type="first" r:id="rId14"/>
      <w:pgSz w:w="11907" w:h="16160"/>
      <w:pgMar w:top="1559" w:right="1467" w:bottom="1402" w:left="1620" w:header="851" w:footer="518"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33B" w:rsidRDefault="00C1633B" w:rsidP="00087A46">
      <w:pPr>
        <w:spacing w:line="240" w:lineRule="auto"/>
        <w:ind w:firstLine="503"/>
      </w:pPr>
      <w:r>
        <w:separator/>
      </w:r>
    </w:p>
  </w:endnote>
  <w:endnote w:type="continuationSeparator" w:id="0">
    <w:p w:rsidR="00C1633B" w:rsidRDefault="00C1633B" w:rsidP="00087A46">
      <w:pPr>
        <w:spacing w:line="240" w:lineRule="auto"/>
        <w:ind w:firstLine="50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汉仪书宋二简">
    <w:altName w:val="宋体"/>
    <w:charset w:val="86"/>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6" w:rsidRDefault="00AF447F">
    <w:pPr>
      <w:pStyle w:val="a5"/>
      <w:framePr w:wrap="around" w:vAnchor="text" w:hAnchor="margin" w:xAlign="center" w:y="1"/>
      <w:ind w:firstLine="503"/>
      <w:rPr>
        <w:rStyle w:val="a3"/>
        <w:rFonts w:ascii="汉仪书宋二简"/>
      </w:rPr>
    </w:pPr>
    <w:r>
      <w:fldChar w:fldCharType="begin"/>
    </w:r>
    <w:r w:rsidR="00087A46">
      <w:rPr>
        <w:rStyle w:val="a3"/>
      </w:rPr>
      <w:instrText xml:space="preserve">PAGE  </w:instrText>
    </w:r>
    <w:r>
      <w:fldChar w:fldCharType="end"/>
    </w:r>
  </w:p>
  <w:p w:rsidR="00087A46" w:rsidRDefault="00087A46">
    <w:pPr>
      <w:pStyle w:val="a5"/>
      <w:ind w:firstLine="583"/>
      <w:rPr>
        <w:rFonts w:ascii="汉仪书宋二简"/>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6" w:rsidRDefault="00087A46">
    <w:pPr>
      <w:pStyle w:val="a5"/>
      <w:framePr w:wrap="around" w:vAnchor="text" w:hAnchor="margin" w:xAlign="center" w:y="1"/>
      <w:ind w:firstLineChars="0" w:firstLine="0"/>
      <w:jc w:val="center"/>
      <w:rPr>
        <w:rStyle w:val="a3"/>
        <w:rFonts w:ascii="宋体" w:hAnsi="宋体"/>
      </w:rPr>
    </w:pPr>
    <w:r>
      <w:rPr>
        <w:rStyle w:val="a3"/>
        <w:rFonts w:ascii="汉仪书宋二简" w:hint="eastAsia"/>
      </w:rPr>
      <w:t xml:space="preserve">─ </w:t>
    </w:r>
    <w:r w:rsidR="00AF447F">
      <w:rPr>
        <w:rFonts w:ascii="宋体" w:hAnsi="宋体"/>
      </w:rPr>
      <w:fldChar w:fldCharType="begin"/>
    </w:r>
    <w:r>
      <w:rPr>
        <w:rStyle w:val="a3"/>
        <w:rFonts w:ascii="宋体" w:hAnsi="宋体"/>
      </w:rPr>
      <w:instrText xml:space="preserve">PAGE  </w:instrText>
    </w:r>
    <w:r w:rsidR="00AF447F">
      <w:rPr>
        <w:rFonts w:ascii="宋体" w:hAnsi="宋体"/>
      </w:rPr>
      <w:fldChar w:fldCharType="separate"/>
    </w:r>
    <w:r w:rsidR="008B610A">
      <w:rPr>
        <w:rStyle w:val="a3"/>
        <w:rFonts w:ascii="宋体" w:hAnsi="宋体"/>
        <w:noProof/>
      </w:rPr>
      <w:t>11</w:t>
    </w:r>
    <w:r w:rsidR="00AF447F">
      <w:rPr>
        <w:rFonts w:ascii="宋体" w:hAnsi="宋体"/>
      </w:rPr>
      <w:fldChar w:fldCharType="end"/>
    </w:r>
    <w:r>
      <w:rPr>
        <w:rStyle w:val="a3"/>
        <w:rFonts w:ascii="宋体" w:hAnsi="宋体" w:hint="eastAsia"/>
        <w:sz w:val="24"/>
      </w:rPr>
      <w:t xml:space="preserve"> </w:t>
    </w:r>
    <w:r>
      <w:rPr>
        <w:rStyle w:val="a3"/>
        <w:rFonts w:ascii="宋体" w:hAnsi="宋体" w:hint="eastAsia"/>
      </w:rPr>
      <w:t>─</w:t>
    </w:r>
  </w:p>
  <w:p w:rsidR="00087A46" w:rsidRDefault="00087A46">
    <w:pPr>
      <w:pStyle w:val="a5"/>
      <w:ind w:firstLine="583"/>
      <w:rPr>
        <w:rFonts w:ascii="汉仪书宋二简"/>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6" w:rsidRDefault="00087A46">
    <w:pPr>
      <w:pStyle w:val="a5"/>
      <w:ind w:firstLine="583"/>
      <w:rPr>
        <w:rFonts w:ascii="汉仪书宋二简"/>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33B" w:rsidRDefault="00C1633B" w:rsidP="00087A46">
      <w:pPr>
        <w:spacing w:line="240" w:lineRule="auto"/>
        <w:ind w:firstLine="503"/>
      </w:pPr>
      <w:r>
        <w:separator/>
      </w:r>
    </w:p>
  </w:footnote>
  <w:footnote w:type="continuationSeparator" w:id="0">
    <w:p w:rsidR="00C1633B" w:rsidRDefault="00C1633B" w:rsidP="00087A46">
      <w:pPr>
        <w:spacing w:line="240" w:lineRule="auto"/>
        <w:ind w:firstLine="50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6" w:rsidRDefault="00087A46">
    <w:pPr>
      <w:pStyle w:val="a6"/>
      <w:ind w:firstLine="583"/>
      <w:rPr>
        <w:rFonts w:ascii="汉仪书宋二简"/>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6" w:rsidRDefault="00087A46">
    <w:pPr>
      <w:pStyle w:val="a6"/>
      <w:ind w:firstLine="583"/>
      <w:rPr>
        <w:rFonts w:ascii="汉仪书宋二简"/>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A46" w:rsidRDefault="00087A46">
    <w:pPr>
      <w:pStyle w:val="a6"/>
      <w:ind w:firstLine="583"/>
      <w:rPr>
        <w:rFonts w:ascii="汉仪书宋二简"/>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96F857"/>
    <w:multiLevelType w:val="singleLevel"/>
    <w:tmpl w:val="6C96F857"/>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7075"/>
    <w:rsid w:val="00002058"/>
    <w:rsid w:val="000041C2"/>
    <w:rsid w:val="00006533"/>
    <w:rsid w:val="000167CC"/>
    <w:rsid w:val="00025867"/>
    <w:rsid w:val="00044448"/>
    <w:rsid w:val="00051761"/>
    <w:rsid w:val="00056821"/>
    <w:rsid w:val="000733D2"/>
    <w:rsid w:val="00076BFD"/>
    <w:rsid w:val="00087A46"/>
    <w:rsid w:val="00093C59"/>
    <w:rsid w:val="00097221"/>
    <w:rsid w:val="000A207C"/>
    <w:rsid w:val="000A4777"/>
    <w:rsid w:val="000A65C2"/>
    <w:rsid w:val="000A724E"/>
    <w:rsid w:val="000B2714"/>
    <w:rsid w:val="000D3CF4"/>
    <w:rsid w:val="000D50A3"/>
    <w:rsid w:val="000E65A9"/>
    <w:rsid w:val="000E7842"/>
    <w:rsid w:val="000E7DFB"/>
    <w:rsid w:val="000F4C7D"/>
    <w:rsid w:val="00101AE1"/>
    <w:rsid w:val="00102146"/>
    <w:rsid w:val="001037E9"/>
    <w:rsid w:val="001144EF"/>
    <w:rsid w:val="00126984"/>
    <w:rsid w:val="001412B3"/>
    <w:rsid w:val="0014388C"/>
    <w:rsid w:val="00146CDE"/>
    <w:rsid w:val="00154711"/>
    <w:rsid w:val="00154859"/>
    <w:rsid w:val="0016076D"/>
    <w:rsid w:val="001616A8"/>
    <w:rsid w:val="00163712"/>
    <w:rsid w:val="00165575"/>
    <w:rsid w:val="001656AD"/>
    <w:rsid w:val="0017048C"/>
    <w:rsid w:val="001729F8"/>
    <w:rsid w:val="00172FF4"/>
    <w:rsid w:val="00174E61"/>
    <w:rsid w:val="00175A76"/>
    <w:rsid w:val="001814A6"/>
    <w:rsid w:val="00182700"/>
    <w:rsid w:val="001875C5"/>
    <w:rsid w:val="00191888"/>
    <w:rsid w:val="00193284"/>
    <w:rsid w:val="001A06AE"/>
    <w:rsid w:val="001A4403"/>
    <w:rsid w:val="001A5B98"/>
    <w:rsid w:val="001A5BC9"/>
    <w:rsid w:val="001B2DCA"/>
    <w:rsid w:val="001C04E8"/>
    <w:rsid w:val="001E0C75"/>
    <w:rsid w:val="001E39BA"/>
    <w:rsid w:val="002011EC"/>
    <w:rsid w:val="002141ED"/>
    <w:rsid w:val="002256C0"/>
    <w:rsid w:val="00230548"/>
    <w:rsid w:val="0023331B"/>
    <w:rsid w:val="00235FE3"/>
    <w:rsid w:val="00241C0C"/>
    <w:rsid w:val="002535FA"/>
    <w:rsid w:val="002558A4"/>
    <w:rsid w:val="00256DCA"/>
    <w:rsid w:val="0026341D"/>
    <w:rsid w:val="002730E9"/>
    <w:rsid w:val="00276068"/>
    <w:rsid w:val="00281CAD"/>
    <w:rsid w:val="0028409E"/>
    <w:rsid w:val="00290BEF"/>
    <w:rsid w:val="00296516"/>
    <w:rsid w:val="00296A20"/>
    <w:rsid w:val="0029740D"/>
    <w:rsid w:val="002C345A"/>
    <w:rsid w:val="002C4305"/>
    <w:rsid w:val="002C4F2B"/>
    <w:rsid w:val="002C5F88"/>
    <w:rsid w:val="002D1C02"/>
    <w:rsid w:val="002D3E59"/>
    <w:rsid w:val="002E011D"/>
    <w:rsid w:val="002E23A9"/>
    <w:rsid w:val="002E40D7"/>
    <w:rsid w:val="002F0AAD"/>
    <w:rsid w:val="002F4168"/>
    <w:rsid w:val="003103EA"/>
    <w:rsid w:val="003112A0"/>
    <w:rsid w:val="00315D78"/>
    <w:rsid w:val="00316D06"/>
    <w:rsid w:val="00327849"/>
    <w:rsid w:val="00331C7B"/>
    <w:rsid w:val="00332F62"/>
    <w:rsid w:val="0033316E"/>
    <w:rsid w:val="00333683"/>
    <w:rsid w:val="00334065"/>
    <w:rsid w:val="00337FEF"/>
    <w:rsid w:val="00343C10"/>
    <w:rsid w:val="0034591C"/>
    <w:rsid w:val="00347BDB"/>
    <w:rsid w:val="00355864"/>
    <w:rsid w:val="00355D96"/>
    <w:rsid w:val="003571AD"/>
    <w:rsid w:val="00360DFB"/>
    <w:rsid w:val="00362BC5"/>
    <w:rsid w:val="003662DC"/>
    <w:rsid w:val="00367075"/>
    <w:rsid w:val="0037365F"/>
    <w:rsid w:val="003741D5"/>
    <w:rsid w:val="003860AF"/>
    <w:rsid w:val="00390CB5"/>
    <w:rsid w:val="003A1B0E"/>
    <w:rsid w:val="003A67A5"/>
    <w:rsid w:val="003B46B4"/>
    <w:rsid w:val="003B4D95"/>
    <w:rsid w:val="003D1F8B"/>
    <w:rsid w:val="003D3B25"/>
    <w:rsid w:val="003D70CA"/>
    <w:rsid w:val="003E603D"/>
    <w:rsid w:val="003E6DDA"/>
    <w:rsid w:val="003F353A"/>
    <w:rsid w:val="004060DF"/>
    <w:rsid w:val="00413EA1"/>
    <w:rsid w:val="004175DA"/>
    <w:rsid w:val="004248D8"/>
    <w:rsid w:val="00452C68"/>
    <w:rsid w:val="00457ECD"/>
    <w:rsid w:val="00462740"/>
    <w:rsid w:val="00467468"/>
    <w:rsid w:val="00474A47"/>
    <w:rsid w:val="00481969"/>
    <w:rsid w:val="004823C3"/>
    <w:rsid w:val="00495FFB"/>
    <w:rsid w:val="004B44EF"/>
    <w:rsid w:val="004B4DED"/>
    <w:rsid w:val="004C4131"/>
    <w:rsid w:val="004D2FA5"/>
    <w:rsid w:val="004D777A"/>
    <w:rsid w:val="004E1DCD"/>
    <w:rsid w:val="004E5172"/>
    <w:rsid w:val="004F252F"/>
    <w:rsid w:val="004F4ABD"/>
    <w:rsid w:val="004F612C"/>
    <w:rsid w:val="00502AB6"/>
    <w:rsid w:val="00504557"/>
    <w:rsid w:val="00504F53"/>
    <w:rsid w:val="005564F1"/>
    <w:rsid w:val="00557CB6"/>
    <w:rsid w:val="00561666"/>
    <w:rsid w:val="005664AA"/>
    <w:rsid w:val="00571318"/>
    <w:rsid w:val="00573279"/>
    <w:rsid w:val="00577E94"/>
    <w:rsid w:val="005863B9"/>
    <w:rsid w:val="005905C5"/>
    <w:rsid w:val="00593C87"/>
    <w:rsid w:val="005967BD"/>
    <w:rsid w:val="005A481B"/>
    <w:rsid w:val="005A598C"/>
    <w:rsid w:val="005B0B25"/>
    <w:rsid w:val="005B3B03"/>
    <w:rsid w:val="005C24D6"/>
    <w:rsid w:val="005C47F3"/>
    <w:rsid w:val="005C5146"/>
    <w:rsid w:val="005E3198"/>
    <w:rsid w:val="005E3CFF"/>
    <w:rsid w:val="005F0CA1"/>
    <w:rsid w:val="005F4A8C"/>
    <w:rsid w:val="005F6BBA"/>
    <w:rsid w:val="00603379"/>
    <w:rsid w:val="00603B5A"/>
    <w:rsid w:val="00605CAB"/>
    <w:rsid w:val="00607458"/>
    <w:rsid w:val="00612A4C"/>
    <w:rsid w:val="00634D90"/>
    <w:rsid w:val="00636BA2"/>
    <w:rsid w:val="00636C85"/>
    <w:rsid w:val="006478CC"/>
    <w:rsid w:val="00652F29"/>
    <w:rsid w:val="00655BD1"/>
    <w:rsid w:val="006708B2"/>
    <w:rsid w:val="00681E08"/>
    <w:rsid w:val="00683602"/>
    <w:rsid w:val="00691161"/>
    <w:rsid w:val="00695907"/>
    <w:rsid w:val="00695B08"/>
    <w:rsid w:val="00696E80"/>
    <w:rsid w:val="006A350F"/>
    <w:rsid w:val="006B0D89"/>
    <w:rsid w:val="006B79C8"/>
    <w:rsid w:val="006D30EA"/>
    <w:rsid w:val="006D57FE"/>
    <w:rsid w:val="006D5B19"/>
    <w:rsid w:val="006F3C68"/>
    <w:rsid w:val="006F6DA6"/>
    <w:rsid w:val="0070156E"/>
    <w:rsid w:val="00702AFE"/>
    <w:rsid w:val="00702B15"/>
    <w:rsid w:val="00703E03"/>
    <w:rsid w:val="007071F0"/>
    <w:rsid w:val="00711CAA"/>
    <w:rsid w:val="007136E8"/>
    <w:rsid w:val="00713FA9"/>
    <w:rsid w:val="00720D91"/>
    <w:rsid w:val="00721511"/>
    <w:rsid w:val="007245B4"/>
    <w:rsid w:val="007344DA"/>
    <w:rsid w:val="007430E1"/>
    <w:rsid w:val="007504B6"/>
    <w:rsid w:val="0075173C"/>
    <w:rsid w:val="007635EF"/>
    <w:rsid w:val="007821A1"/>
    <w:rsid w:val="00785C66"/>
    <w:rsid w:val="007A128F"/>
    <w:rsid w:val="007A1556"/>
    <w:rsid w:val="007A3AC2"/>
    <w:rsid w:val="007A5981"/>
    <w:rsid w:val="007A6C9C"/>
    <w:rsid w:val="007C004C"/>
    <w:rsid w:val="007C74AB"/>
    <w:rsid w:val="007D4FA0"/>
    <w:rsid w:val="007E23CA"/>
    <w:rsid w:val="007E4B00"/>
    <w:rsid w:val="007E5F06"/>
    <w:rsid w:val="007F590B"/>
    <w:rsid w:val="008045E6"/>
    <w:rsid w:val="00806F0D"/>
    <w:rsid w:val="00810454"/>
    <w:rsid w:val="00823530"/>
    <w:rsid w:val="008242FA"/>
    <w:rsid w:val="0083185D"/>
    <w:rsid w:val="008328DA"/>
    <w:rsid w:val="008402AF"/>
    <w:rsid w:val="00844EF8"/>
    <w:rsid w:val="00853913"/>
    <w:rsid w:val="00861513"/>
    <w:rsid w:val="00870132"/>
    <w:rsid w:val="008732E1"/>
    <w:rsid w:val="0088196F"/>
    <w:rsid w:val="00886C91"/>
    <w:rsid w:val="0089016C"/>
    <w:rsid w:val="00893DC4"/>
    <w:rsid w:val="0089696B"/>
    <w:rsid w:val="008B610A"/>
    <w:rsid w:val="008C079D"/>
    <w:rsid w:val="008C191A"/>
    <w:rsid w:val="008C5E7C"/>
    <w:rsid w:val="008D08F2"/>
    <w:rsid w:val="008E2576"/>
    <w:rsid w:val="008E3844"/>
    <w:rsid w:val="008E44EB"/>
    <w:rsid w:val="008E7E49"/>
    <w:rsid w:val="008F3FFD"/>
    <w:rsid w:val="008F5837"/>
    <w:rsid w:val="00900604"/>
    <w:rsid w:val="0090409D"/>
    <w:rsid w:val="00913A15"/>
    <w:rsid w:val="00920097"/>
    <w:rsid w:val="00924B70"/>
    <w:rsid w:val="0093259C"/>
    <w:rsid w:val="00932AB1"/>
    <w:rsid w:val="00937094"/>
    <w:rsid w:val="009517D4"/>
    <w:rsid w:val="00956796"/>
    <w:rsid w:val="00962600"/>
    <w:rsid w:val="009719B5"/>
    <w:rsid w:val="00977418"/>
    <w:rsid w:val="00987B9E"/>
    <w:rsid w:val="00995DFC"/>
    <w:rsid w:val="009C3B57"/>
    <w:rsid w:val="009F5BD9"/>
    <w:rsid w:val="00A10807"/>
    <w:rsid w:val="00A11ECB"/>
    <w:rsid w:val="00A16D34"/>
    <w:rsid w:val="00A1732F"/>
    <w:rsid w:val="00A20DCA"/>
    <w:rsid w:val="00A218E9"/>
    <w:rsid w:val="00A23144"/>
    <w:rsid w:val="00A31002"/>
    <w:rsid w:val="00A3750B"/>
    <w:rsid w:val="00A43BB1"/>
    <w:rsid w:val="00A554C5"/>
    <w:rsid w:val="00A619D8"/>
    <w:rsid w:val="00A67F4C"/>
    <w:rsid w:val="00A70F5C"/>
    <w:rsid w:val="00A77AB0"/>
    <w:rsid w:val="00A81AB1"/>
    <w:rsid w:val="00A86B65"/>
    <w:rsid w:val="00A879B3"/>
    <w:rsid w:val="00A90791"/>
    <w:rsid w:val="00A92C10"/>
    <w:rsid w:val="00AA3175"/>
    <w:rsid w:val="00AA4D29"/>
    <w:rsid w:val="00AA4E75"/>
    <w:rsid w:val="00AC01FA"/>
    <w:rsid w:val="00AC2259"/>
    <w:rsid w:val="00AC5D43"/>
    <w:rsid w:val="00AC7222"/>
    <w:rsid w:val="00AD2A68"/>
    <w:rsid w:val="00AD384B"/>
    <w:rsid w:val="00AD48E0"/>
    <w:rsid w:val="00AD7FCC"/>
    <w:rsid w:val="00AE0FE4"/>
    <w:rsid w:val="00AE1041"/>
    <w:rsid w:val="00AE4324"/>
    <w:rsid w:val="00AE4F4A"/>
    <w:rsid w:val="00AF08C0"/>
    <w:rsid w:val="00AF447F"/>
    <w:rsid w:val="00AF46C4"/>
    <w:rsid w:val="00AF5571"/>
    <w:rsid w:val="00B00D3E"/>
    <w:rsid w:val="00B10A6E"/>
    <w:rsid w:val="00B1293E"/>
    <w:rsid w:val="00B17649"/>
    <w:rsid w:val="00B25484"/>
    <w:rsid w:val="00B329C5"/>
    <w:rsid w:val="00B47214"/>
    <w:rsid w:val="00B533A4"/>
    <w:rsid w:val="00B73C79"/>
    <w:rsid w:val="00B754D5"/>
    <w:rsid w:val="00B85D37"/>
    <w:rsid w:val="00B87E39"/>
    <w:rsid w:val="00B919DF"/>
    <w:rsid w:val="00B92E24"/>
    <w:rsid w:val="00B9386D"/>
    <w:rsid w:val="00BA04E8"/>
    <w:rsid w:val="00BA06E8"/>
    <w:rsid w:val="00BA290B"/>
    <w:rsid w:val="00BA53A2"/>
    <w:rsid w:val="00BB3400"/>
    <w:rsid w:val="00BB6D2E"/>
    <w:rsid w:val="00BC32C0"/>
    <w:rsid w:val="00BD195C"/>
    <w:rsid w:val="00BE41ED"/>
    <w:rsid w:val="00BF0628"/>
    <w:rsid w:val="00C04EF5"/>
    <w:rsid w:val="00C1633B"/>
    <w:rsid w:val="00C24F07"/>
    <w:rsid w:val="00C25AE2"/>
    <w:rsid w:val="00C2795A"/>
    <w:rsid w:val="00C315A0"/>
    <w:rsid w:val="00C37527"/>
    <w:rsid w:val="00C4389B"/>
    <w:rsid w:val="00C45B9E"/>
    <w:rsid w:val="00C47FC4"/>
    <w:rsid w:val="00C518A5"/>
    <w:rsid w:val="00C557A2"/>
    <w:rsid w:val="00C56A67"/>
    <w:rsid w:val="00C632FA"/>
    <w:rsid w:val="00C728A7"/>
    <w:rsid w:val="00C83DFB"/>
    <w:rsid w:val="00C90DFB"/>
    <w:rsid w:val="00C94B36"/>
    <w:rsid w:val="00C96289"/>
    <w:rsid w:val="00C96432"/>
    <w:rsid w:val="00CA3426"/>
    <w:rsid w:val="00CA64B7"/>
    <w:rsid w:val="00CB393F"/>
    <w:rsid w:val="00CB42BC"/>
    <w:rsid w:val="00CB6E72"/>
    <w:rsid w:val="00CB7048"/>
    <w:rsid w:val="00CB74EF"/>
    <w:rsid w:val="00CC2DC0"/>
    <w:rsid w:val="00CC7160"/>
    <w:rsid w:val="00CC7FDE"/>
    <w:rsid w:val="00CD0BBD"/>
    <w:rsid w:val="00CF69AA"/>
    <w:rsid w:val="00CF6D34"/>
    <w:rsid w:val="00D05A15"/>
    <w:rsid w:val="00D127B1"/>
    <w:rsid w:val="00D13C9B"/>
    <w:rsid w:val="00D20ACB"/>
    <w:rsid w:val="00D21B23"/>
    <w:rsid w:val="00D23EF5"/>
    <w:rsid w:val="00D4006F"/>
    <w:rsid w:val="00D4228E"/>
    <w:rsid w:val="00D54E05"/>
    <w:rsid w:val="00D63F79"/>
    <w:rsid w:val="00D655F0"/>
    <w:rsid w:val="00D71AA1"/>
    <w:rsid w:val="00D85BF8"/>
    <w:rsid w:val="00D87DF9"/>
    <w:rsid w:val="00D90885"/>
    <w:rsid w:val="00D97EED"/>
    <w:rsid w:val="00DB7377"/>
    <w:rsid w:val="00DC09C6"/>
    <w:rsid w:val="00DD680B"/>
    <w:rsid w:val="00DD7553"/>
    <w:rsid w:val="00DE2024"/>
    <w:rsid w:val="00DE2A0A"/>
    <w:rsid w:val="00DE5FBC"/>
    <w:rsid w:val="00DF39FE"/>
    <w:rsid w:val="00DF5ABE"/>
    <w:rsid w:val="00E01CBE"/>
    <w:rsid w:val="00E060CE"/>
    <w:rsid w:val="00E2284B"/>
    <w:rsid w:val="00E31821"/>
    <w:rsid w:val="00E35CA0"/>
    <w:rsid w:val="00E40C40"/>
    <w:rsid w:val="00E46CCF"/>
    <w:rsid w:val="00E545A5"/>
    <w:rsid w:val="00E731E9"/>
    <w:rsid w:val="00E75381"/>
    <w:rsid w:val="00E82620"/>
    <w:rsid w:val="00E83EBE"/>
    <w:rsid w:val="00E85841"/>
    <w:rsid w:val="00E875B6"/>
    <w:rsid w:val="00E87FFE"/>
    <w:rsid w:val="00E97611"/>
    <w:rsid w:val="00EA1CE0"/>
    <w:rsid w:val="00EA2A24"/>
    <w:rsid w:val="00EA430F"/>
    <w:rsid w:val="00EA61AE"/>
    <w:rsid w:val="00EB4841"/>
    <w:rsid w:val="00EB4871"/>
    <w:rsid w:val="00EC20F2"/>
    <w:rsid w:val="00ED2C35"/>
    <w:rsid w:val="00ED3592"/>
    <w:rsid w:val="00EE29D8"/>
    <w:rsid w:val="00EE47D5"/>
    <w:rsid w:val="00EE497D"/>
    <w:rsid w:val="00EE7649"/>
    <w:rsid w:val="00EF0057"/>
    <w:rsid w:val="00EF0F27"/>
    <w:rsid w:val="00EF7C13"/>
    <w:rsid w:val="00F06260"/>
    <w:rsid w:val="00F10A45"/>
    <w:rsid w:val="00F16387"/>
    <w:rsid w:val="00F24908"/>
    <w:rsid w:val="00F40399"/>
    <w:rsid w:val="00F41AB8"/>
    <w:rsid w:val="00F468EC"/>
    <w:rsid w:val="00F50354"/>
    <w:rsid w:val="00F51C3E"/>
    <w:rsid w:val="00F76BE3"/>
    <w:rsid w:val="00F7788D"/>
    <w:rsid w:val="00F834DA"/>
    <w:rsid w:val="00FB5C34"/>
    <w:rsid w:val="00FE7914"/>
    <w:rsid w:val="00FE7B3D"/>
    <w:rsid w:val="00FE7C24"/>
    <w:rsid w:val="00FF3A94"/>
    <w:rsid w:val="00FF5324"/>
    <w:rsid w:val="00FF6619"/>
    <w:rsid w:val="04FC43DD"/>
    <w:rsid w:val="0A4843C1"/>
    <w:rsid w:val="2A4F3A48"/>
    <w:rsid w:val="2EFE1D57"/>
    <w:rsid w:val="3580340A"/>
    <w:rsid w:val="3CEB6B40"/>
    <w:rsid w:val="3FFD7028"/>
    <w:rsid w:val="4D446DEE"/>
    <w:rsid w:val="5E4E2934"/>
    <w:rsid w:val="78704BDD"/>
    <w:rsid w:val="78B92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2C0"/>
    <w:pPr>
      <w:widowControl w:val="0"/>
      <w:tabs>
        <w:tab w:val="right" w:pos="4820"/>
        <w:tab w:val="left" w:pos="5103"/>
        <w:tab w:val="right" w:pos="8505"/>
      </w:tabs>
      <w:spacing w:line="540" w:lineRule="exact"/>
      <w:ind w:firstLineChars="200" w:firstLine="200"/>
      <w:jc w:val="both"/>
    </w:pPr>
    <w:rPr>
      <w:rFonts w:eastAsia="汉仪书宋二简"/>
      <w:spacing w:val="20"/>
      <w:w w:val="110"/>
      <w:kern w:val="2"/>
      <w:sz w:val="2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C32C0"/>
  </w:style>
  <w:style w:type="character" w:styleId="a4">
    <w:name w:val="Hyperlink"/>
    <w:rsid w:val="00BC32C0"/>
    <w:rPr>
      <w:color w:val="0000FF"/>
      <w:u w:val="single"/>
    </w:rPr>
  </w:style>
  <w:style w:type="paragraph" w:styleId="a5">
    <w:name w:val="footer"/>
    <w:basedOn w:val="a"/>
    <w:rsid w:val="00BC32C0"/>
    <w:pPr>
      <w:tabs>
        <w:tab w:val="clear" w:pos="4820"/>
        <w:tab w:val="clear" w:pos="5103"/>
        <w:tab w:val="clear" w:pos="8505"/>
        <w:tab w:val="center" w:pos="4153"/>
        <w:tab w:val="right" w:pos="8306"/>
      </w:tabs>
    </w:pPr>
  </w:style>
  <w:style w:type="paragraph" w:styleId="3">
    <w:name w:val="Body Text Indent 3"/>
    <w:basedOn w:val="a"/>
    <w:rsid w:val="00BC32C0"/>
    <w:pPr>
      <w:ind w:firstLine="586"/>
    </w:pPr>
  </w:style>
  <w:style w:type="paragraph" w:styleId="a6">
    <w:name w:val="header"/>
    <w:basedOn w:val="a"/>
    <w:rsid w:val="00BC32C0"/>
    <w:pPr>
      <w:tabs>
        <w:tab w:val="clear" w:pos="4820"/>
        <w:tab w:val="clear" w:pos="5103"/>
        <w:tab w:val="clear" w:pos="8505"/>
        <w:tab w:val="center" w:pos="4153"/>
        <w:tab w:val="right" w:pos="8306"/>
      </w:tabs>
    </w:pPr>
  </w:style>
  <w:style w:type="paragraph" w:styleId="a7">
    <w:name w:val="Balloon Text"/>
    <w:basedOn w:val="a"/>
    <w:semiHidden/>
    <w:rsid w:val="00BC32C0"/>
    <w:rPr>
      <w:sz w:val="18"/>
      <w:szCs w:val="18"/>
    </w:rPr>
  </w:style>
  <w:style w:type="paragraph" w:styleId="2">
    <w:name w:val="Body Text Indent 2"/>
    <w:basedOn w:val="a"/>
    <w:rsid w:val="00BC32C0"/>
    <w:pPr>
      <w:ind w:firstLine="542"/>
    </w:pPr>
  </w:style>
  <w:style w:type="paragraph" w:styleId="a8">
    <w:name w:val="Body Text Indent"/>
    <w:basedOn w:val="a"/>
    <w:rsid w:val="00BC32C0"/>
    <w:pPr>
      <w:ind w:firstLine="544"/>
    </w:pPr>
  </w:style>
  <w:style w:type="paragraph" w:customStyle="1" w:styleId="a9">
    <w:name w:val="a"/>
    <w:basedOn w:val="a"/>
    <w:rsid w:val="00BC32C0"/>
    <w:pPr>
      <w:widowControl/>
      <w:tabs>
        <w:tab w:val="clear" w:pos="4820"/>
        <w:tab w:val="clear" w:pos="5103"/>
        <w:tab w:val="clear" w:pos="8505"/>
      </w:tabs>
      <w:spacing w:before="100" w:beforeAutospacing="1" w:after="100" w:afterAutospacing="1" w:line="240" w:lineRule="auto"/>
      <w:ind w:firstLineChars="0" w:firstLine="0"/>
      <w:jc w:val="left"/>
    </w:pPr>
    <w:rPr>
      <w:rFonts w:ascii="Verdana" w:eastAsia="宋体" w:hAnsi="Verdana"/>
      <w:color w:val="000000"/>
      <w:spacing w:val="0"/>
      <w:w w:val="100"/>
      <w:kern w:val="0"/>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d.szggzy&#65307;.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d.szggzy.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954</Words>
  <Characters>5442</Characters>
  <Application>Microsoft Office Word</Application>
  <DocSecurity>0</DocSecurity>
  <Lines>45</Lines>
  <Paragraphs>12</Paragraphs>
  <ScaleCrop>false</ScaleCrop>
  <Company>微软中国</Company>
  <LinksUpToDate>false</LinksUpToDate>
  <CharactersWithSpaces>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深圳市土地使用权挂牌出让竞买须知</dc:title>
  <dc:creator>张喆_2008337303</dc:creator>
  <cp:lastModifiedBy>chengyao</cp:lastModifiedBy>
  <cp:revision>6</cp:revision>
  <cp:lastPrinted>2019-10-23T07:10:00Z</cp:lastPrinted>
  <dcterms:created xsi:type="dcterms:W3CDTF">2021-02-02T06:54:00Z</dcterms:created>
  <dcterms:modified xsi:type="dcterms:W3CDTF">2021-10-26T12:13:00Z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